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лекции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«Геноцид советского народа»</w:t>
      </w:r>
    </w:p>
    <w:p w:rsidR="00000000" w:rsidDel="00000000" w:rsidP="00000000" w:rsidRDefault="00000000" w:rsidRPr="00000000" w14:paraId="00000007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0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8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раскрыть историю геноцида советского народа в годы Великой Отечественной войны, показать масштабы трагедии и значимость памяти о жертвах нацизма для современного общества, воспитать чувство патриотизма, уважение к истории своей страны.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историческая память и преемственность поколений;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права и свободы человека;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жизнь.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8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Раскрыть основания для признания уничтожения населения СССР в годы Великой Отечественной войны геноцидом со стороны фашистской Германии и её союзников.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Подробно и аргументированно изложить материалы о геноциде советского народа со стороны фашистской Германии.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Обеспечить патриотическое воспитание современной молодёжи России на основе исторических уроков Великой Отечественной войны.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Противостоять попыткам фальсификации истории геноцида советского народа со стороны фашистской Германии и её союзников в годы Великой Отечественной войны.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обучающиеся среднего и старшего школьного возраста (8–11 классы).</w:t>
      </w:r>
    </w:p>
    <w:p w:rsidR="00000000" w:rsidDel="00000000" w:rsidP="00000000" w:rsidRDefault="00000000" w:rsidRPr="00000000" w14:paraId="00000022">
      <w:pPr>
        <w:spacing w:after="240" w:before="20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лекция, дискуссия.</w:t>
      </w:r>
    </w:p>
    <w:p w:rsidR="00000000" w:rsidDel="00000000" w:rsidP="00000000" w:rsidRDefault="00000000" w:rsidRPr="00000000" w14:paraId="00000023">
      <w:pPr>
        <w:spacing w:after="240" w:before="28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4">
      <w:pPr>
        <w:spacing w:after="24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  <w:br w:type="textWrapping"/>
        <w:t xml:space="preserve">- презентация.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Титульный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История человечества знает немало примеров несправедливых войн, в ходе которых вооружённые силы агрессоров захватывали территорию противника, грабили оккупированную страну, подавляли и уничтожали её население. Но цивилизованный мир не видел ничего подобного тому чудовищному насилию, которому в годы Второй Мировой войны подвергли оккупированную территорию Советского Союза немецко-фашистские захватчики.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2-3.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сподвигло немцев превратиться в жестоких убийц? Как они оправдывали свои зверства в отношении мирного населения? Нужно разобраться в этом, чтобы никогда не дать подобному повториться.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/>
        <w:drawing>
          <wp:inline distB="0" distT="0" distL="0" distR="0">
            <wp:extent cx="1057275" cy="24511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5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Что внушала фашистская пропаганда своим солдатам?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Немцы – высшая раса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Немецкий народ должен править миром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Граждане СССР не люди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 Идеологическая основа</w:t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/>
      </w:pPr>
      <w:bookmarkStart w:colFirst="0" w:colLast="0" w:name="_heading=h.4d34og8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Идеологической основой германской оккупационной политике на Востоке в 1941–1944 гг. служила расовая теория, выдвинутая нацистскими главарями для обоснования их далеко идущих захватнических планов.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Фашистская пропаганда внушала населению Германии, что немцы являются «высшей расой», которой предназначено господствовать над всеми другими народами, особенно славянскими. Удел последних – подчиняться и содержать своим трудом немецкую «расу господ». Широко известно следующее высказывание Гитлера «Когда мы говорим о завоевании новых земель в Европе, конечно, можно иметь в виду в первую очередь только Россию и те окраинные государства, которые ей подчинены».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Лёгкие успехи, достигнутые гитлеровцами в 1939–1940 гг. в войне против Польши, Дании, Норвегии, Бельгии, Голландии и в особенности против Франции, способствовали росту шовинизма в Германии и создали в нацистских правящих кругах уверенность в возможности реализации планов немецкой восточной политики.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Зверские планы</w:t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Готовясь к войне против СССР, согласно утверждённому Гитлером в декабре 1940 г. варианту плана «Барбаросса», немецко-фашистские захватчики стремились не только завоевать советские территории, но и уничтожить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советский народ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протоколе совещания Гитлера с руководителями отделов вермахта говорится о назначении Геринга уполномоченным по управлению экономикой захваченных советских территорий, причём заблаговременно планируется организация центров оккупационного режима в таких отдалённых от западной границы советских городах, как Мурманск, Архангельск, Ленинград, Вологда, Москва, Ярославль, Рыбинск, Сталинград, Краснодар, Грозный, Тбилиси, Баку, Батуми и 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Известен такой документ, как директива за подписью фельдмаршала Кейтеля «О военной подсудности в районе «Барбаросса» и об особых полномочиях войск» от 13 мая 1941 г. Эта директива заблаговременно требует применения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 советскому населению на захваченных территориях «массовых насильственных мер» и снимает с военнослужащих вермахта ответственность за любые насилия над мирными гражданами «даже в тех случаях, когда эти действия одновременно представляют воинское преступление или проступок».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6.Эскадроны смерти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оккупированной советской территории до войны проживало около 88 млн человек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из них миллионы были эвакуированы, многие мужчины призваны в Красную Армию.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Специальных подразделений СС на территории Советского Союза действовало четыре. Общее число людей, входивших в «эскадроны смерти», было относительно невелико – около трёх тысяч человек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Стремясь запугать население оккупированных районов, сломить волю к сопротивлению, фашисты издали ряд директив и указаний, в которых узаконивались безграничная жестокость, полная безнаказанность и произвол оккупантов.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Стараясь посеять рознь между народами Советского Союза, фашисты развернули вербовку в различные антисоветские формирования – так называемую Русскую освободительную армию (РОА) во главе с предателем Власовым, националистические части на Украине, в Литве, Латвии, Эстонии, Крыму.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военных преступлениях были замешаны не только специально созданные для уничтожения евреев и большевиков «эскадроны смерти», но и солдаты войск СС и вермахта. Активную помощь им оказывали и некоторые представители местного населения, которых сейчас политкорректно именуют коллаборационистами. Вот только два примера из множества: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hd w:fill="fffefb" w:val="clear"/>
        <w:spacing w:after="0" w:line="36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 марта 1943 года отряды СС, подразделения 105-й венгерской дивизии и украинской вспомогательной полиции взяли населённый пункт Корюковка Черниговской области УССР в плотное кольцо. В течение двух дней каратели сожгли 1 390 домов и убили около 6 700 человек </w:t>
        <w:br w:type="textWrapping"/>
        <w:t xml:space="preserve">(5 612 тел так и остались неопознанными), что делает Корюковскую трагедию одним из самых страшных военных преступлений нацистов в ходе Второй мировой войны.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hd w:fill="fffefb" w:val="clear"/>
        <w:spacing w:after="0" w:line="36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22 марта 1943 года 149 человек были заживо сожжены карателями в запертом сарае деревни Хатынь в Белоруссии, 75 из них были детьми. Младшему из них, Толику Яскевичу, на тот момент исполнилось всего лишь семь недель. Вслед за убийством жителей немцы и украинские полицаи разграбили, а затем сожгли дотла и саму деревню. Всего в БССР было сожжено более 9000, из них около 600 деревень вместе с населением.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efb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</w:t>
      </w:r>
    </w:p>
    <w:p w:rsidR="00000000" w:rsidDel="00000000" w:rsidP="00000000" w:rsidRDefault="00000000" w:rsidRPr="00000000" w14:paraId="0000004D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Эти злодеяния поощрялись германским командованием. Сохранилась Памятка немецкого солдата, излагающая откровенно кровавую программу гитлеровцев, ничем практически не отличающуюся от запрещённых сегодня террористических организаций: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«Помни и выполняй: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efb" w:val="clear"/>
        <w:spacing w:after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1) …Нет нервов, сердца, жалости – ты сделан из немецкого железа. После войны ты обретёшь новую душу, ясное сердце — для детей твоих, для жены, для великой Германии, а сейчас действуй решительно, без колебаний…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efb" w:val="clear"/>
        <w:spacing w:after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2) …У тебя нет сердца и нервов, на войне они не нужны. Уничтожь в себе жалость и сострадание, убивай всякого русского, не останавливайся, если перед тобой старик или женщина, девочка или мальчик. Убивай, этим самым спасёшь себя от гибели, обеспечишь будущее своей семьи и прославишься навек…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efb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3) Ни одна мировая сила не устоит перед германским напором. Мы поставим на колени весь мир.</w:t>
      </w:r>
    </w:p>
    <w:p w:rsidR="00000000" w:rsidDel="00000000" w:rsidP="00000000" w:rsidRDefault="00000000" w:rsidRPr="00000000" w14:paraId="00000052">
      <w:pPr>
        <w:shd w:fill="fffefb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Германец – абсолютный хозяин мира. Ты будешь решать судьбы Англии, России, Америки.</w:t>
      </w:r>
    </w:p>
    <w:p w:rsidR="00000000" w:rsidDel="00000000" w:rsidP="00000000" w:rsidRDefault="00000000" w:rsidRPr="00000000" w14:paraId="00000053">
      <w:pPr>
        <w:shd w:fill="fffefb" w:val="clear"/>
        <w:spacing w:after="0" w:line="360" w:lineRule="auto"/>
        <w:ind w:firstLine="709"/>
        <w:jc w:val="both"/>
        <w:rPr/>
      </w:pPr>
      <w:bookmarkStart w:colFirst="0" w:colLast="0" w:name="_heading=h.17dp8vu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Ты – германец; как подобает германцу, уничтожай всё живое, сопротивляющееся на твоём пути, думай всегда о возвышенном – о фюрере, и ты победишь. Тебя не возьмёт ни пуля, ни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штык.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efb" w:val="clear"/>
        <w:spacing w:after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Завтра перед тобой на коленях будет стоять весь мир».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 Голод…</w:t>
      </w:r>
    </w:p>
    <w:p w:rsidR="00000000" w:rsidDel="00000000" w:rsidP="00000000" w:rsidRDefault="00000000" w:rsidRPr="00000000" w14:paraId="00000057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Общим для всех городов СССР, попавших под власть нацистов, был принцип немедленной реквизиции продовольствия со складов и из магазинов. Местное население сразу же лишалось возможности просто купить продукты. Немцы вводили распределение еды, но только для тех, кто устроился к ним на службу, и это был более чем скромный паёк, не всегда отпускавшийся в полном объёме. Те же, кто остался без места, оказывались предоставлены сами себе.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Ярким примером реализации политики голода является Минск, население которого к началу оккупации составляло 250 000 человек, а к концу – в пять раз меньше. По сообщениям советских спецслужб этого периода, в столице Белоруссии «продовольственных магазинов нет. Основная масса населения голодает… Рабочие получают от 200 до 450 грамм [хлеба], один раз в день суп и небольшое количество соли и патоки. Выдаваемый населению хлеб – очень плохого качества». Хлеб, упоминаемый в разведсводке, пекли по рецептуре, утверждённой нацистским министерством продовольствия. Живейшее участие в её утверждении принимал Герберт Бакке. На одном из осенних обсуждений с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его участием цинично отмечалось: «Опыты по производству особо изготовляемого хлеба для русских (Russenbrot) показали, что самая выгодная смесь для него получается такой: 50 % ржаного шрота [драньё при помоле ржи, часто используется как компонент комбикорма], 20 % свекловичного жома [отходы свеклосахарной промышленности, которые используются на корм скоту], 20 % целлюлозной муки, 10 % молотой соломы или листвы». Этот эрзац, отражающий отношение оккупантов к местному населению как к скоту, имел ужасный вкус и был попросту вреден для организма.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Жестокие мучения план Бакке принёс воспитанникам минских детских домов. В архивном фонде Минского детского дома-яслей № 1 сохранились свидетельства о смерти детей с диагнозами колит, безбелковый отёк (это значит – голод, голодные поносы), токсическая диспепсия. Всего за годы оккупации в этом детском доме по вине фашистов скончалось около 300 детей.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efb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 … и его последствия</w:t>
      </w:r>
    </w:p>
    <w:p w:rsidR="00000000" w:rsidDel="00000000" w:rsidP="00000000" w:rsidRDefault="00000000" w:rsidRPr="00000000" w14:paraId="0000005E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Голод как один из главных признаков оккупации отмечен в письмах жителей Курска, перлюстрированных (то есть тайно просмотренных) советскими спецслужбами. Так, гражданка В. А. Медведь сообщала своему родственнику в Саранск: «…Прежде всего пережили страшный голод. Я с папашей ходила по деревням, ежедневно стаптывая десятки километров. Такие хождения продолжались до мая месяца. В мае устроилась на железную дорогу уборщицей и тогда только начала получать мизерные доли хлеба».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Сыпной тиф был отличительной чертой именно оккупированных территорий: в советском тылу эпидемиологическая ситуация была в разы благоприятней, а вот на занятых нацистами землях переболело 70 % населения. Майор госбезопасности Н. А. Шведчиков докладывал начальству, что жителей города Чудово под Новгородом немецкое командование лишило «всякого продснабжения» и это привело к большой смертности, а весной 1942 г. «распространился сыпной тиф, от которого население… вымирало полными семьями».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efb" w:val="clear"/>
        <w:spacing w:after="0" w:line="360" w:lineRule="auto"/>
        <w:jc w:val="both"/>
        <w:rPr/>
      </w:pPr>
      <w:bookmarkStart w:colFirst="0" w:colLast="0" w:name="_heading=h.3rdcrjn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Особое место в гитлеровских планах уничтожения занимал Киев. 19 августа 1941 года Йозеф Геббельс записал в дневнике, что фюрер «собирается даже не брать Петербург и Киев силой оружия, а заморить голодом … Киев будет превращён в пепел и развалины (указание Гитлера)».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16 сентября 1941 г. Геринг, Бакке и другие немецкие руководители подчеркнули, что на «оккупированных землях следует руководствоваться принципом, согласно которому надлежащее питание будут получать только те, кто работает на нас».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Последствия нацистских решений сказались очень быстро. 17 октября киевская художница Ирина Хорошунова – автор очень живого и трогательного дневника – записала: «У нас начинается настоящий голод. Хлеба нет. Его выдали дважды по 200 граммов на человека и уже больше недели ничего не выдают. Пустили слух, что хлеб отравлен и потому его не дают населению. Но сами немцы всё время едят хлеб, очевидно не боясь отравиться. Купить до сих пор ничего нельзя. Магазины все закрыты. А на базарах крестьяне меняют продукты уже только на совершенно новые вещи».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Население Киева более чем с 500 000 в сентябре 1941 года сократилось до 180 000 к моменту освобождения. Более ста тысяч приходится на казни еврейского населения. Не менее 70 000 были угнаны на принудительные работы в Германию. Остальные бежали в сельскую местность или стали жертвами голода, холода, отсутствия медицинской помощи и повседневного насилия.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Похожая ситуация сложилась в оккупированном Харькове, который зимой 1941–1942 года также подвергся нацистской продовольственной блокаде: продукты питания доставлялись в город только для немцев.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Голод свирепствовал и в сельской местности, где нацисты вели политику тотального ограбления местных жителей. В одном только Погорельском районе Калининской области от голода умерло 2 418 мирных жителей. Любая претензия коренного населения на использование личного имущества с порога отвергалась «расой господ».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bookmarkStart w:colFirst="0" w:colLast="0" w:name="_heading=h.6316ft2xknr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efb" w:val="clear"/>
        <w:spacing w:after="0" w:line="360" w:lineRule="auto"/>
        <w:jc w:val="both"/>
        <w:rPr/>
      </w:pPr>
      <w:bookmarkStart w:colFirst="0" w:colLast="0" w:name="_heading=h.26in1r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Массовые казни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19 сентября 1941 г. немецкие войска взяли столицу УССР – Киев, а уже спустя восемь дней в городе начались массовые казни. Первыми жертвами стали 752 пациента местной психиатрической больницы.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efb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Вслед за ними пришла очередь еврейского населения Киева. Людям было приказано явиться к 8 утра 29 сентября к оврагу Бабий Яр на северо-западной оконечности города якобы для проведения переписи и дальнейшего переселения. Отказ подчиниться карался смертью.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Тысячи людей шли с вещами к своей гибели, даже не осознавая этого. На месте казни обречённых ставили на край обрыва группами по 30-40 человек и расстреливали из пулемётов. Выстрелы заглушались музыкой и шумом самолёта, летавшего над оврагом. Маленьких детей сталкивали вниз ещё живыми.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29–30 сентября было расстреляно 33 771 человек. Таким образом, за два дня немцы уничтожили почти всё еврейское население Киева. Вплоть до освобождения города Красной Армией в 1943 г. в Бабьем Яру было убито, по разным подсчётам, от 70 до 200 тысяч человек.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efb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 Концлагеря</w:t>
      </w:r>
    </w:p>
    <w:p w:rsidR="00000000" w:rsidDel="00000000" w:rsidP="00000000" w:rsidRDefault="00000000" w:rsidRPr="00000000" w14:paraId="00000077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Верхом цинизма и жестокости стали детские концлагеря. В июле 1941 года старинная усадьба в небольшой деревеньке Красный Берег на Гомельщине превратилась в немецкий военный госпиталь. Здесь же был организован детский концлагерь временного содержания. Немцы выгоняли из домов население и насильно отбирали детей. Особенный интерес представляли ребятишки возрастом 8–14 лет. Их отбирали в качестве остарбайтеров (бесплатных рабочих). Их вывозили на территорию Германии для работ по хозяйству. Перед вывозом их тщательно осматривали, собирали анализы. </w:t>
      </w:r>
    </w:p>
    <w:p w:rsidR="00000000" w:rsidDel="00000000" w:rsidP="00000000" w:rsidRDefault="00000000" w:rsidRPr="00000000" w14:paraId="00000078">
      <w:pPr>
        <w:shd w:fill="fffefb" w:val="clear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om008qjb2boi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Когда армия вермахта начала терпеть поражение за поражением, увеличилась потребность в донорской крови. Тех кто обладал первой группой крови с отрицательным резус-фактором – становились донорами для раненых фашистов. При этом здоровье белорусских детей руководство концлагеря никак не заботило. Это был первый в истории вопиющий факт, когда поработители использовали донорскую детскую кровь. Всего на территории БССР было 14 детских концлагерей.</w:t>
      </w:r>
    </w:p>
    <w:p w:rsidR="00000000" w:rsidDel="00000000" w:rsidP="00000000" w:rsidRDefault="00000000" w:rsidRPr="00000000" w14:paraId="00000079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Около 400 советских узников подняли восстание в печально известном нацистском концлагере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Маутхаузен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режим которого считался одним из самых строгих, совершили дерзкий побег, вошедший в историю Второй мировой войны.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Фашисты помещали в Маутхаузен «неисправимых врагов рейха». Пытки, избиения, издевательства, голод были повседневным явлением. Жизнь заключённого ничего не стоила: его мог спокойно убить как эсэсовец, так и помощник лагерной администрации из числа заключённых.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ночь с 1 на 2 февраля 1945 года восставшие узники рискнули совершить дерзкий побег. Они выпрыгивали из окон барака и забрасывали подручными материалами пулемётные вышки. Те, кому удавалось перебраться через забор, разбегались босыми по заснеженным окрестностям лагеря. Почти все военнопленные погибли либо во время побега, либо в ходе преследования: из четырёх сотен бежавших уцелели около десяти человек.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мае 1945 года узники концлагеря Маутхаузен были освобождены. Служащие концлагеря были арестованы и в 1946 году предстали перед судом. Все подсудимые (61 человек) были признаны виновными, 58 из них были приговорены к смертной казни, трое – к пожизненному заключению. Смертные приговоры были приведены в исполнение 27–28 мая 1947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efb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Блокада Ленинграда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Блокада Ленинграда длилась 872 дня, с сентября 1941 г. по 27 января 1944 г. Сообщение с Ленинградом поддерживалось только по Ладожскому озеру и по воздуху. В директиве ставки Гитлера указывалось: «…2. Фюрер принял решение стереть город Петербург с лица земли … Мы не заинтересованы в сохранении хотя бы части населения…». Стремясь выполнить директиву, германское командование вело интенсивные обстрелы и бомбардировки Ленинграда.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сентябре 1941 г. немецкой авиации удалось разбомбить Бадаевские склады, пожар на которых уничтожил значительные запасы продовольствия. </w:t>
        <w:br w:type="textWrapping"/>
        <w:t xml:space="preserve">С 20 ноября рабочие начали получать по 250 г хлеба в день, все остальные – по 125 г. Закончились запасы топлива, в жилые кварталы прекратилась подача электроэнергии и воды. За время блокады погибло от обстрелов и бомбёжек, умерло от голода свыше 641 тыс. (по другим данным, около 1 млн) ленинградцев, десятки тысяч умерли во время эвакуации.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 в этих условиях Ленинград боролся. В период блокады трудящиеся города изготовили и отремонтировали около 2 тыс. танков, 1,5 тыс. самолётов, свыше 4,6 тыс. орудий, 850 боевых кораблей и судов; произвели 225 тыс. автоматов, 12 тыс. миномётов, 7,5 млн снарядов и мин.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1941–1942 гг. советские войска неоднократно предпринимали попытки прорвать кольцо блокады, но смогли это сделать только в январе 1943 г. </w:t>
        <w:br w:type="textWrapping"/>
        <w:t xml:space="preserve">27 января 1944 г. блокада города на Неве была снята полностью.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Памяти жертв блокады и погибших участников обороны Ленинграда посвящены мемориальные ансамбли Пискарёвского и Серафимовского кладбищ. Вокруг города по бывшему блокадному кольцу фронта создан комплекс памятников «Зелёный пояс Славы».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efb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Сопротивление на оккупированной территории</w:t>
      </w:r>
    </w:p>
    <w:p w:rsidR="00000000" w:rsidDel="00000000" w:rsidP="00000000" w:rsidRDefault="00000000" w:rsidRPr="00000000" w14:paraId="0000008D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Одной из самых грандиозных операций в истории партизанского движения и по сей день считается Карпатский рейд Сумского партизанского соединения, самыми известными фигурами которого являлись его командир </w:t>
        <w:br w:type="textWrapping"/>
        <w:t xml:space="preserve">Сидор Артемьевич Ковпак и комиссар Семён Васильевич Руднев.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 июня 1943 г. соединение Ковпака начало свой 100-дневный поход от украинско-белорусской границы в сторону Карпатских гор. Численность соединения составляла около полутора тысяч бойцов. В ночь с 16 на 17 июля партизаны переправились через Днестр и вошли в горы. Две недели соединение перемещалось по горам, выходя из одного окружения и попадая в другое.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протяжении всего похода партизаны вели разведывательную и диверсионную работу. Ими было пущено под откос 19 вражеских эшелонов, взорвано 14 железнодорожных и 33 автодорожных моста, уничтожено большое количество техники, складов, заводов, нефтехранилищ, разгромлено 36 полицейских участков и даже подбито два самолёта.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ночь на 4 августа руководство приняло решение стремительным ударом с гор вырваться из блокады. Передовое подразделение, вступившее в открытый бой с противником, вёл за собой генерал-майор Руднев. Это был последний бой комиссара. В этом же бою погиб и его сын.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efb" w:val="clear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 января 1944 года Указом Президиума ВС СССР Рудневу за умелое руководство партизанским соединением, мужество и отвагу, проявленные в боях в тылу врага, было присвоено звание Героя Советского Союза посмертно.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efb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Жертвы гражданского населения в СССР: цифры и факты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 времени начала Великой Отечественной войны и до победы над союзницей Германии – милитаристской Японией, с 22 июня 1941 г. по 3 сентября 1945 г., Советский Союз потерял примерно 26,6 млн человек, из них среди мирного населения – около 16 млн человек. Среди 26,6 млн погибших граждан СССР примерно 2,5 млн человек погибли в плену.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jc w:val="both"/>
        <w:rPr/>
      </w:pPr>
      <w:bookmarkStart w:colFirst="0" w:colLast="0" w:name="_heading=h.lnxbz9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Фашисты разрушили в СССР 1 710 городов и посёлков, 70 тыс. сёл и деревень, 32 тыс. промышленных предприятий, разграбили 98 тыс. колхозов. Общий материальный ущерб, понесённый СССР, составил $ 2 трлн 569 млрд (около 30% всех национальных богатств); военные расходы – $192 млрд в ценах </w:t>
        <w:br w:type="textWrapping"/>
        <w:t xml:space="preserve">1945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ka1xof61h82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xs6w0rfwg30k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 Нюрнбергский процесс</w:t>
      </w:r>
    </w:p>
    <w:p w:rsidR="00000000" w:rsidDel="00000000" w:rsidP="00000000" w:rsidRDefault="00000000" w:rsidRPr="00000000" w14:paraId="0000009D">
      <w:pPr>
        <w:spacing w:after="0" w:line="360" w:lineRule="auto"/>
        <w:ind w:right="-13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 ноября 1945 г. начался Нюрнбергский процесс – суд над военными преступниками нацистской Германии.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ind w:right="-13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ind w:right="-13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следующий день, 21 ноября, было принято постановление Политбюро ЦК ВКП(б), которое предусматривало проведение открытых судебных процессов в 8 городах СССР: Ленинграде, Смоленске, Брянске, Великих Луках, Киеве, Николаеве, Минске и Риге. На этих процессах судили немецких военных преступников (18 генералов, 28 офицеров, 30 унтер-офицеров и т.д.). По подсчётам историка В. Б. Конасова, в 1945–1946 годах итоги этих процессов были следующими: 66 обвиняемых приговорили к смертной казни через повешение, 19 обвиняемых получили каторжные работы на сроки от 12 до 20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jc w:val="both"/>
        <w:rPr/>
      </w:pPr>
      <w:bookmarkStart w:colFirst="0" w:colLast="0" w:name="_heading=h.35nkun2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эти судебные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роцессы походили на Нюрнбергский – широкое освещение в СМИ, казнь осуждённых через повешение. Только обвиняемых вешали публично, часто на главных площадях городов, где их судили.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Украинский нацизм сегодня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наши дни командующий международным центром подготовки на территории ФРГ генерал-лейтенант Андреас Марлоу рассказал о военнослужащих </w:t>
        <w:br w:type="textWrapping"/>
        <w:t xml:space="preserve">с Украины, которых обучают в немецкой армии. По его словам, бойцов ВСУ интересовала не программа обучения, а методы устрашения противника, которые в цивилизованном мире считаются военными преступлениями: «ВСУ говорят про эффективность карательных операций, которые нацисты из СС проводили на территории Советского Союза».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 2014 года украинские неонацисты действуют по лекалам СС, совершая геноцид против населения Курской области, ДНР, ЛНР, Запорожской и Херсонской областей и других территорий. Вот только несколько примеров: сожжённый Дом профсоюзов в Одессе 2 мая 2014 г.; расстрел националистами 9 мая 2014 г. полицейских в здании УВД и мирных граждан, выступивших на стороне ДНР, в Мариуполе; «Горловская мадонна»; обстрел неуправляемыми авиационными ракетами мирного населения в сквере у Луганской областной администрации и самой администрации, который 2 июня 2014 г. совершил украинский штурмовик Су-25 (националистические СМИ цинично назвали это событие «взорвавшийся кондиционер»); «Аллея ангелов» в Донецке и т. 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jc w:val="both"/>
        <w:rPr/>
      </w:pPr>
      <w:bookmarkStart w:colFirst="0" w:colLast="0" w:name="_heading=h.1ksv4uv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 2024 года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Курской области вскрылись массовые казни и изнасилования мирного населения фашистами из ВСУ, которые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незаконно проникли на территорию нашей страны.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Следователи нашли тела 22 мирных жителей в селе Русское Поречное Курской области. В период с 28 сентября по 24 ноября 2024 года ВСУ убили 11 мужчин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11 женщин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8 из них изнасиловали. Затем соучастники перенесли тела убитых ими 22 граждан в подвалы домов села Русское Поречное. Этих мирных жителей жестоко убили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нелюди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из 92 бригады ВСУ (их невозможно назвать «солдатами»).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Вот выдержки из допроса захваченных в плен убийц мирных жителей в Следственном комитете России: «Зашли в следующий дом. Там двое мужчин, одна женщина. Мужчин убили сразу. Одному перерезали вены… Он потерял сознание от вида крови, и «Мотыль» его застрелил. Второго в затылок убил «Проводник». Женщину я изнасиловал … и застрелил её в затылок».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y0w7lsqkshys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jc w:val="both"/>
        <w:rPr/>
      </w:pPr>
      <w:bookmarkStart w:colFirst="0" w:colLast="0" w:name="_heading=h.ah3xl4fl72t9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 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jc w:val="both"/>
        <w:rPr/>
      </w:pPr>
      <w:bookmarkStart w:colFirst="0" w:colLast="0" w:name="_heading=h.ndmpr4bs38ni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Приведённые факты и ужасающие свидетельства о злодеяниях немецко-фашистских захватчиков на оккупированных территориях Советского Союза раскрывают всю глубину зверств нацистского режима. В годы войны уничтожение миллионов мирных жителей считалось для оккупантов «необходимой политикой», которая сопровождалась массовыми казнями, сожжением деревень, голодом и разрушением целых городов. Это была не просто война за территории – это была война на полное истребление целых народов.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jc w:val="both"/>
        <w:rPr/>
      </w:pPr>
      <w:bookmarkStart w:colFirst="0" w:colLast="0" w:name="_heading=h.ndmpr4bs38ni1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Нацистская идеология, провозгласившая немцев «высшей расой», узаконивала бесчеловечные деяния. Расстрелы, казни в психиатрических больницах, детские концлагеря, созданные для откачки крови, массовый голод, устроенный активными действиями оккупантов в городах и деревнях, – всё это было частью системной политики геноцида. Жестокие планы фашистов преследовали цель уничтожить советский народ, подавить его волю и разрушить его дух.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ни оккупанты, ни их пособники не смогли стереть память, силу и мужество людей, которые боролись с врагом даже в самых чудовищных условиях, в том числе ценой собственной жизни. История этих зверств – напоминание о том, что зло, даже если оно пытается прикрыться высокими лозунгами, никогда не победит справедливость и человечность.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y0w7lsqkshys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ah3xl4fl72t9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 Обратная связь.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участников перейти по QR-коду, и дать обратную связь по нашей лекции. Если вы не зарегистрированы на платформе, то сначала просим пройти регистрацию. Нам очень важно ваше мнение, чтобы мы могли сделать наши материалы лучше и интереснее.</w:t>
      </w:r>
    </w:p>
    <w:p w:rsidR="00000000" w:rsidDel="00000000" w:rsidP="00000000" w:rsidRDefault="00000000" w:rsidRPr="00000000" w14:paraId="000000B2">
      <w:pPr>
        <w:spacing w:after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134" w:left="1701" w:right="577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https://www.jewniverse.ru/RED/Shneyer/glava2os_v%5B2%5D.htm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spacing w:after="200" w:lineRule="auto"/>
      <w:jc w:val="center"/>
      <w:rPr/>
    </w:pPr>
    <w:r w:rsidDel="00000000" w:rsidR="00000000" w:rsidRPr="00000000">
      <w:rPr/>
      <w:drawing>
        <wp:inline distB="0" distT="0" distL="0" distR="0">
          <wp:extent cx="2495550" cy="100012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0" cy="1000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  <w:rsid w:val="00F95757"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 w:val="1"/>
    <w:rsid w:val="001F496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rsid w:val="001F496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1F4965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1F496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1F4965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1F496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1F496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1F496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1F496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qFormat w:val="1"/>
    <w:rsid w:val="001F496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uiPriority w:val="9"/>
    <w:semiHidden w:val="1"/>
    <w:qFormat w:val="1"/>
    <w:rsid w:val="001F496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qFormat w:val="1"/>
    <w:rsid w:val="001F496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qFormat w:val="1"/>
    <w:rsid w:val="001F496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qFormat w:val="1"/>
    <w:rsid w:val="001F4965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qFormat w:val="1"/>
    <w:rsid w:val="001F4965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qFormat w:val="1"/>
    <w:rsid w:val="001F4965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qFormat w:val="1"/>
    <w:rsid w:val="001F4965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qFormat w:val="1"/>
    <w:rsid w:val="001F4965"/>
    <w:rPr>
      <w:rFonts w:cstheme="majorBidi" w:eastAsiaTheme="majorEastAsia"/>
      <w:color w:val="272727" w:themeColor="text1" w:themeTint="0000D8"/>
    </w:rPr>
  </w:style>
  <w:style w:type="character" w:styleId="a3" w:customStyle="1">
    <w:name w:val="Заголовок Знак"/>
    <w:basedOn w:val="a0"/>
    <w:uiPriority w:val="10"/>
    <w:qFormat w:val="1"/>
    <w:rsid w:val="001F4965"/>
    <w:rPr>
      <w:rFonts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4" w:customStyle="1">
    <w:name w:val="Подзаголовок Знак"/>
    <w:basedOn w:val="a0"/>
    <w:uiPriority w:val="11"/>
    <w:qFormat w:val="1"/>
    <w:rsid w:val="001F496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21" w:customStyle="1">
    <w:name w:val="Цитата 2 Знак"/>
    <w:basedOn w:val="a0"/>
    <w:link w:val="22"/>
    <w:uiPriority w:val="29"/>
    <w:qFormat w:val="1"/>
    <w:rsid w:val="001F4965"/>
    <w:rPr>
      <w:i w:val="1"/>
      <w:iCs w:val="1"/>
      <w:color w:val="404040" w:themeColor="text1" w:themeTint="0000BF"/>
    </w:rPr>
  </w:style>
  <w:style w:type="character" w:styleId="a5">
    <w:name w:val="Intense Emphasis"/>
    <w:basedOn w:val="a0"/>
    <w:uiPriority w:val="21"/>
    <w:qFormat w:val="1"/>
    <w:rsid w:val="001F4965"/>
    <w:rPr>
      <w:i w:val="1"/>
      <w:iCs w:val="1"/>
      <w:color w:val="2f5496" w:themeColor="accent1" w:themeShade="0000BF"/>
    </w:rPr>
  </w:style>
  <w:style w:type="character" w:styleId="a6" w:customStyle="1">
    <w:name w:val="Выделенная цитата Знак"/>
    <w:basedOn w:val="a0"/>
    <w:uiPriority w:val="30"/>
    <w:qFormat w:val="1"/>
    <w:rsid w:val="001F4965"/>
    <w:rPr>
      <w:i w:val="1"/>
      <w:iCs w:val="1"/>
      <w:color w:val="2f5496" w:themeColor="accent1" w:themeShade="0000BF"/>
    </w:rPr>
  </w:style>
  <w:style w:type="character" w:styleId="a7">
    <w:name w:val="Intense Reference"/>
    <w:basedOn w:val="a0"/>
    <w:uiPriority w:val="32"/>
    <w:qFormat w:val="1"/>
    <w:rsid w:val="001F4965"/>
    <w:rPr>
      <w:b w:val="1"/>
      <w:bCs w:val="1"/>
      <w:smallCaps w:val="1"/>
      <w:color w:val="2f5496" w:themeColor="accent1" w:themeShade="0000BF"/>
      <w:spacing w:val="5"/>
    </w:rPr>
  </w:style>
  <w:style w:type="character" w:styleId="a8">
    <w:name w:val="Emphasis"/>
    <w:basedOn w:val="a0"/>
    <w:uiPriority w:val="20"/>
    <w:qFormat w:val="1"/>
    <w:rsid w:val="00893E4B"/>
    <w:rPr>
      <w:i w:val="1"/>
      <w:iCs w:val="1"/>
    </w:rPr>
  </w:style>
  <w:style w:type="character" w:styleId="-" w:customStyle="1">
    <w:name w:val="Интернет-ссылка"/>
    <w:basedOn w:val="a0"/>
    <w:uiPriority w:val="99"/>
    <w:unhideWhenUsed w:val="1"/>
    <w:rsid w:val="00B226A5"/>
    <w:rPr>
      <w:color w:val="0563c1" w:themeColor="hyperlink"/>
      <w:u w:val="single"/>
    </w:rPr>
  </w:style>
  <w:style w:type="character" w:styleId="11" w:customStyle="1">
    <w:name w:val="Неразрешенное упоминание1"/>
    <w:basedOn w:val="a0"/>
    <w:uiPriority w:val="99"/>
    <w:semiHidden w:val="1"/>
    <w:unhideWhenUsed w:val="1"/>
    <w:qFormat w:val="1"/>
    <w:rsid w:val="00B226A5"/>
    <w:rPr>
      <w:color w:val="605e5c"/>
      <w:shd w:color="auto" w:fill="e1dfdd" w:val="clear"/>
    </w:rPr>
  </w:style>
  <w:style w:type="character" w:styleId="23" w:customStyle="1">
    <w:name w:val="Неразрешенное упоминание2"/>
    <w:basedOn w:val="a0"/>
    <w:uiPriority w:val="99"/>
    <w:semiHidden w:val="1"/>
    <w:unhideWhenUsed w:val="1"/>
    <w:qFormat w:val="1"/>
    <w:rsid w:val="001B043E"/>
    <w:rPr>
      <w:color w:val="605e5c"/>
      <w:shd w:color="auto" w:fill="e1dfdd" w:val="clear"/>
    </w:rPr>
  </w:style>
  <w:style w:type="character" w:styleId="ListLabel1" w:customStyle="1">
    <w:name w:val="ListLabel 1"/>
    <w:qFormat w:val="1"/>
    <w:rPr>
      <w:rFonts w:ascii="Times New Roman" w:hAnsi="Times New Roman"/>
      <w:sz w:val="28"/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rFonts w:ascii="Times New Roman" w:hAnsi="Times New Roman"/>
      <w:sz w:val="28"/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character" w:styleId="a9" w:customStyle="1">
    <w:name w:val="Символ нумерации"/>
    <w:qFormat w:val="1"/>
  </w:style>
  <w:style w:type="character" w:styleId="aa" w:customStyle="1">
    <w:name w:val="Маркеры списка"/>
    <w:qFormat w:val="1"/>
    <w:rPr>
      <w:rFonts w:ascii="OpenSymbol" w:cs="OpenSymbol" w:eastAsia="OpenSymbol" w:hAnsi="OpenSymbol"/>
    </w:rPr>
  </w:style>
  <w:style w:type="paragraph" w:styleId="ab">
    <w:name w:val="Title"/>
    <w:basedOn w:val="a"/>
    <w:next w:val="ac"/>
    <w:uiPriority w:val="10"/>
    <w:qFormat w:val="1"/>
    <w:rsid w:val="001F496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f">
    <w:name w:val="index heading"/>
    <w:basedOn w:val="a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pPr>
      <w:spacing w:after="160" w:line="276" w:lineRule="auto"/>
    </w:pPr>
  </w:style>
  <w:style w:type="paragraph" w:styleId="af0">
    <w:name w:val="Subtitle"/>
    <w:basedOn w:val="LO-normal"/>
    <w:next w:val="LO-normal"/>
    <w:uiPriority w:val="11"/>
    <w:qFormat w:val="1"/>
    <w:rsid w:val="001F4965"/>
    <w:rPr>
      <w:color w:val="595959"/>
      <w:sz w:val="28"/>
      <w:szCs w:val="28"/>
    </w:rPr>
  </w:style>
  <w:style w:type="paragraph" w:styleId="22">
    <w:name w:val="Quote"/>
    <w:basedOn w:val="a"/>
    <w:next w:val="a"/>
    <w:link w:val="21"/>
    <w:uiPriority w:val="29"/>
    <w:qFormat w:val="1"/>
    <w:rsid w:val="001F4965"/>
    <w:pPr>
      <w:spacing w:before="160"/>
      <w:jc w:val="center"/>
    </w:pPr>
    <w:rPr>
      <w:i w:val="1"/>
      <w:iCs w:val="1"/>
      <w:color w:val="404040" w:themeColor="text1" w:themeTint="0000BF"/>
    </w:rPr>
  </w:style>
  <w:style w:type="paragraph" w:styleId="af1">
    <w:name w:val="List Paragraph"/>
    <w:basedOn w:val="a"/>
    <w:uiPriority w:val="34"/>
    <w:qFormat w:val="1"/>
    <w:rsid w:val="001F4965"/>
    <w:pPr>
      <w:ind w:left="720"/>
      <w:contextualSpacing w:val="1"/>
    </w:pPr>
  </w:style>
  <w:style w:type="paragraph" w:styleId="af2">
    <w:name w:val="Intense Quote"/>
    <w:basedOn w:val="a"/>
    <w:next w:val="a"/>
    <w:uiPriority w:val="30"/>
    <w:qFormat w:val="1"/>
    <w:rsid w:val="001F4965"/>
    <w:pPr>
      <w:pBdr>
        <w:top w:color="2f5496" w:space="10" w:sz="4" w:val="single"/>
        <w:bottom w:color="2f5496" w:space="10" w:sz="4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paragraph" w:styleId="af3">
    <w:name w:val="Normal (Web)"/>
    <w:basedOn w:val="a"/>
    <w:uiPriority w:val="99"/>
    <w:unhideWhenUsed w:val="1"/>
    <w:qFormat w:val="1"/>
    <w:rsid w:val="00893E4B"/>
    <w:pPr>
      <w:spacing w:afterAutospacing="1" w:beforeAutospacing="1" w:line="240" w:lineRule="auto"/>
    </w:pPr>
    <w:rPr>
      <w:rFonts w:ascii="Times New Roman" w:cs="Times New Roman" w:eastAsia="Times New Roman" w:hAnsi="Times New Roman"/>
      <w:lang w:eastAsia="ru-RU"/>
    </w:rPr>
  </w:style>
  <w:style w:type="paragraph" w:styleId="af4">
    <w:name w:val="header"/>
    <w:basedOn w:val="a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5">
    <w:name w:val="annotation text"/>
    <w:basedOn w:val="a"/>
    <w:link w:val="af6"/>
    <w:uiPriority w:val="99"/>
    <w:semiHidden w:val="1"/>
    <w:unhideWhenUsed w:val="1"/>
    <w:pPr>
      <w:spacing w:line="240" w:lineRule="auto"/>
    </w:pPr>
    <w:rPr>
      <w:rFonts w:cs="Mangal"/>
      <w:sz w:val="20"/>
      <w:szCs w:val="18"/>
    </w:rPr>
  </w:style>
  <w:style w:type="character" w:styleId="af6" w:customStyle="1">
    <w:name w:val="Текст примечания Знак"/>
    <w:basedOn w:val="a0"/>
    <w:link w:val="af5"/>
    <w:uiPriority w:val="99"/>
    <w:semiHidden w:val="1"/>
    <w:rPr>
      <w:rFonts w:cs="Mangal"/>
      <w:sz w:val="20"/>
      <w:szCs w:val="18"/>
    </w:rPr>
  </w:style>
  <w:style w:type="character" w:styleId="af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8">
    <w:name w:val="Balloon Text"/>
    <w:basedOn w:val="a"/>
    <w:link w:val="af9"/>
    <w:uiPriority w:val="99"/>
    <w:semiHidden w:val="1"/>
    <w:unhideWhenUsed w:val="1"/>
    <w:rsid w:val="0078021B"/>
    <w:pPr>
      <w:spacing w:after="0" w:line="240" w:lineRule="auto"/>
    </w:pPr>
    <w:rPr>
      <w:rFonts w:ascii="Segoe UI" w:cs="Mangal" w:hAnsi="Segoe UI"/>
      <w:sz w:val="18"/>
      <w:szCs w:val="16"/>
    </w:rPr>
  </w:style>
  <w:style w:type="character" w:styleId="af9" w:customStyle="1">
    <w:name w:val="Текст выноски Знак"/>
    <w:basedOn w:val="a0"/>
    <w:link w:val="af8"/>
    <w:uiPriority w:val="99"/>
    <w:semiHidden w:val="1"/>
    <w:rsid w:val="0078021B"/>
    <w:rPr>
      <w:rFonts w:ascii="Segoe UI" w:cs="Mangal" w:hAnsi="Segoe UI"/>
      <w:sz w:val="18"/>
      <w:szCs w:val="16"/>
    </w:rPr>
  </w:style>
  <w:style w:type="paragraph" w:styleId="afa">
    <w:name w:val="footnote text"/>
    <w:basedOn w:val="a"/>
    <w:link w:val="afb"/>
    <w:uiPriority w:val="99"/>
    <w:semiHidden w:val="1"/>
    <w:unhideWhenUsed w:val="1"/>
    <w:rsid w:val="00BF6B32"/>
    <w:pPr>
      <w:spacing w:after="0" w:line="240" w:lineRule="auto"/>
    </w:pPr>
    <w:rPr>
      <w:rFonts w:cs="Mangal"/>
      <w:sz w:val="20"/>
      <w:szCs w:val="18"/>
    </w:rPr>
  </w:style>
  <w:style w:type="character" w:styleId="afb" w:customStyle="1">
    <w:name w:val="Текст сноски Знак"/>
    <w:basedOn w:val="a0"/>
    <w:link w:val="afa"/>
    <w:uiPriority w:val="99"/>
    <w:semiHidden w:val="1"/>
    <w:rsid w:val="00BF6B32"/>
    <w:rPr>
      <w:rFonts w:cs="Mangal"/>
      <w:sz w:val="20"/>
      <w:szCs w:val="18"/>
    </w:rPr>
  </w:style>
  <w:style w:type="character" w:styleId="afc">
    <w:name w:val="footnote reference"/>
    <w:basedOn w:val="a0"/>
    <w:uiPriority w:val="99"/>
    <w:semiHidden w:val="1"/>
    <w:unhideWhenUsed w:val="1"/>
    <w:rsid w:val="00BF6B32"/>
    <w:rPr>
      <w:vertAlign w:val="superscript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4lxwvZeUu/IoTAfVsnh8cPoceA==">CgMxLjAyCWguNGQzNG9nODIJaC4xN2RwOHZ1MgloLjNyZGNyam4yDmguNjMxNmZ0MnhrbnJvMgloLjI2aW4xcmcyDmgub20wMDhxamIyYm9pMghoLmxueGJ6OTIOaC5rYTF4b2Y2MWg4MmgyDmgueHM2dzByZndnMzBrMgloLjM1bmt1bjIyCWguMWtzdjR1djIOaC55MHc3bHNxa3NoeXMyDmguYWgzeGw0Zmw3MnQ5Mg5oLm5kbXByNGJzMzhuaTIPaC5uZG1wcjRiczM4bmkxMg5oLnkwdzdsc3Frc2h5czIOaC5haDN4bDRmbDcydDk4AHIhMWI4NnJmamN6SndJTzdSS0piLXduUnVGVG1IYVhheH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2025-03-19T15:57:00Z</dcterms:created>
  <dc:creator>Юрий Иерусалимский</dc:creator>
</cp:coreProperties>
</file>