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ind w:right="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ind w:right="7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right="7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ind w:right="7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ind w:right="7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Сценарий лекции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«День семьи, любви и верности»</w:t>
      </w:r>
    </w:p>
    <w:p w:rsidR="00000000" w:rsidDel="00000000" w:rsidP="00000000" w:rsidRDefault="00000000" w:rsidRPr="00000000" w14:paraId="0000000A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Говорунов Алексей Андреевич</w:t>
      </w:r>
    </w:p>
    <w:p w:rsidR="00000000" w:rsidDel="00000000" w:rsidP="00000000" w:rsidRDefault="00000000" w:rsidRPr="00000000" w14:paraId="00000013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Директор ГБОУ «Школа № 657», </w:t>
      </w:r>
    </w:p>
    <w:p w:rsidR="00000000" w:rsidDel="00000000" w:rsidP="00000000" w:rsidRDefault="00000000" w:rsidRPr="00000000" w14:paraId="00000014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учитель истории и обществознания</w:t>
      </w:r>
    </w:p>
    <w:p w:rsidR="00000000" w:rsidDel="00000000" w:rsidP="00000000" w:rsidRDefault="00000000" w:rsidRPr="00000000" w14:paraId="00000015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 г.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8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сформировать у слушателей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понимание ценности семьи как основы общества, углубить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знания исторических и духовных корней праздника День семьи, любви и верности, а также ознакомить с мерами государственной поддержки семьи в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8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Раскрыть историю возникновения праздника “День семьи, любви и верности”  и его связь с православными традициями.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Обозначить важность семьи как социального института в современном обществе.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Рассмотреть нормативно-правовую базу РФ, направленную на поддержку семьи, материнства и детства.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Проанализировать меры государственной поддержки семей в России (социальные выплаты, льготы, жилищные программы).</w:t>
      </w:r>
    </w:p>
    <w:p w:rsidR="00000000" w:rsidDel="00000000" w:rsidP="00000000" w:rsidRDefault="00000000" w:rsidRPr="00000000" w14:paraId="00000021">
      <w:pPr>
        <w:spacing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Формирующиеся ценности: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крепкая семья;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гражданственность;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патриотизм;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spacing w:after="16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историческая память.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</w:tabs>
        <w:spacing w:after="16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Продолжительность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45 минут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Рекомендуемый возраст участников: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студенты, работающая молодежь, родители школьников,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пожилые люди.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интерактивная лекция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сценарий лекции;</w:t>
        <w:br w:type="textWrapping"/>
        <w:t xml:space="preserve">- презентация.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Сценарий лекции</w:t>
      </w:r>
    </w:p>
    <w:p w:rsidR="00000000" w:rsidDel="00000000" w:rsidP="00000000" w:rsidRDefault="00000000" w:rsidRPr="00000000" w14:paraId="0000002C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Титульный слайд</w:t>
      </w:r>
    </w:p>
    <w:p w:rsidR="00000000" w:rsidDel="00000000" w:rsidP="00000000" w:rsidRDefault="00000000" w:rsidRPr="00000000" w14:paraId="0000002D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Добрый день, уважаемые друзья!</w:t>
      </w:r>
    </w:p>
    <w:p w:rsidR="00000000" w:rsidDel="00000000" w:rsidP="00000000" w:rsidRDefault="00000000" w:rsidRPr="00000000" w14:paraId="0000002E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jj1rpzt8o5x2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календаре нашей страны есть особые даты — те, что напоминают нам не просто о значимых событиях, а о вещах куда более глубоких. О том, что скрепляет общество, формирует его нравственный стержень, передаётся из поколения в поколение. </w:t>
      </w:r>
    </w:p>
    <w:p w:rsidR="00000000" w:rsidDel="00000000" w:rsidP="00000000" w:rsidRDefault="00000000" w:rsidRPr="00000000" w14:paraId="0000002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24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el6n431avxn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2.</w:t>
      </w:r>
    </w:p>
    <w:p w:rsidR="00000000" w:rsidDel="00000000" w:rsidP="00000000" w:rsidRDefault="00000000" w:rsidRPr="00000000" w14:paraId="0000003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240" w:line="240" w:lineRule="auto"/>
        <w:ind w:left="0" w:right="0" w:firstLine="709"/>
        <w:jc w:val="both"/>
        <w:rPr/>
      </w:pPr>
      <w:bookmarkStart w:colFirst="0" w:colLast="0" w:name="_heading=h.70kgkmu3d6cw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мы с вами поговорим об одном из таких дней — о Дне семьи, любви и верности. Это не просто красивая дата в календаре, а  отражение тех ценностей, на которых веками строилась наша страна. Ведь что может быть важнее семьи? Именно в ней рождается любовь, воспитывается верность, формируется личность.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Праздник как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никогда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актуален в наше непростое время, когда вопросы семейных ценностей, демографии, воспитания детей звучат особенно остро.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вместе разберёмся, почему семья была и остаётся основой крепкого общества. Как государство поддерживает этот институт, какие законы и программы помогают молодым семьям. И, наконец, почему сохранение традиционных ценностей — это не просто слова, а залог будущего России.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1"/>
        <w:spacing w:after="360" w:before="24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shh1s8qxu5y4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3.</w:t>
      </w:r>
    </w:p>
    <w:p w:rsidR="00000000" w:rsidDel="00000000" w:rsidP="00000000" w:rsidRDefault="00000000" w:rsidRPr="00000000" w14:paraId="00000034">
      <w:pPr>
        <w:keepNext w:val="1"/>
        <w:keepLines w:val="1"/>
        <w:spacing w:after="360" w:before="24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День семьи, любви и верности — отражение традиционных ценностей России</w:t>
      </w:r>
    </w:p>
    <w:p w:rsidR="00000000" w:rsidDel="00000000" w:rsidP="00000000" w:rsidRDefault="00000000" w:rsidRPr="00000000" w14:paraId="00000035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289050" cy="285750"/>
            <wp:effectExtent b="0" l="0" r="0" t="0"/>
            <wp:docPr id="1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Сегодня я хочу начать наш разговор с простого, но очень важного вопроса: что для каждого из вас означает слово «семья»? Дайте ответ одним словом.</w:t>
      </w:r>
    </w:p>
    <w:p w:rsidR="00000000" w:rsidDel="00000000" w:rsidP="00000000" w:rsidRDefault="00000000" w:rsidRPr="00000000" w14:paraId="00000036">
      <w:pPr>
        <w:ind w:firstLine="709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На слайде появляются ответы слушателей.</w:t>
      </w:r>
    </w:p>
    <w:p w:rsidR="00000000" w:rsidDel="00000000" w:rsidP="00000000" w:rsidRDefault="00000000" w:rsidRPr="00000000" w14:paraId="00000037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4.</w:t>
      </w:r>
    </w:p>
    <w:p w:rsidR="00000000" w:rsidDel="00000000" w:rsidP="00000000" w:rsidRDefault="00000000" w:rsidRPr="00000000" w14:paraId="00000039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кого-то это родной дом, где всегда ждут и любят. Для других – традиции, передающиеся от поколения к поколению. Но если посмотреть шире, семья в России – это фундамент общества, часть культурного кода, который формировался веками.</w:t>
      </w:r>
    </w:p>
    <w:p w:rsidR="00000000" w:rsidDel="00000000" w:rsidP="00000000" w:rsidRDefault="00000000" w:rsidRPr="00000000" w14:paraId="0000003B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5.</w:t>
      </w:r>
    </w:p>
    <w:p w:rsidR="00000000" w:rsidDel="00000000" w:rsidP="00000000" w:rsidRDefault="00000000" w:rsidRPr="00000000" w14:paraId="0000003D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Официально День семьи, любви и верности отмечается в России с 2022 года, его истоки уходят вглубь веков, к удивительной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истории святых Петра и Февронии Муромских. Крестьянка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Феврония излечила князя муромского Петра от язвы, которую тот получил после убийства змея. В благодарность Петр женился на Февронии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Несмотря на сопротивление бояр из-за простого происхождения Февронии, Петр исполнил обещание, но супруги были изгнаны, а затем возвращены на престол по просьбе муромцев. Прожив в согласии и благочестии, они приняли монашество и умерли в один день, 25 июня 1228 года.</w:t>
      </w:r>
    </w:p>
    <w:p w:rsidR="00000000" w:rsidDel="00000000" w:rsidP="00000000" w:rsidRDefault="00000000" w:rsidRPr="00000000" w14:paraId="0000003F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три столетия, в XVI веке, их история была запечатлена в «Повести о Петре и Февронии» старца Ермолая-Еразма. А в 1547 году, при Иване Грозном, они были канонизированы как образец христианского брака.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Сегодня, спустя восемь веков, их пример продолжает вдохновлять. В 2024 году в Муроме прошёл фестиваль семейных традиций, где собрались семьи со всей России. Особенно запомнилась пара из Костромы, отметившая золотую свадьбу. Их секрет прост: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Любовь – это ежедневный труд, умение прощать и поддерживать друг друга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Символом праздника стала ромашка – цветок, несущий в себе образ чистоты и искренности чувств. В 2022 году на ВДНХ тысячи людей в преддверии Дня семьи, любви и верности встретились, чтобы собрать фигуру ромашки — символа сем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ьи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показав, как важны семейные ценности.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Уже ранние христиане считали, что семья – это малая Церковь, где мы учимся любви и милосердию. Впервые отмечавшийся в 2008 году при поддержке государства и всех традиционных религий России, этот праздник напоминает нам о простых, но вечных истинах: верности, терпении, взаимной поддержке.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День семьи, любви и верности – это живая традиция, связывающая прошлое, настоящее и будущее. Это наш общий ответ на вопрос о том, что действительно важно в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вместе подумаем, какие семейные ценности особенно важны в наше время.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289050" cy="285750"/>
            <wp:effectExtent b="0" l="0" r="0" t="0"/>
            <wp:docPr id="1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Как история святых Петра и Февронии укрепляет семейные ценности в современной России?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Ответ: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История Петра и Февронии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пример безусловной верности, взаимной поддержки и любви, несмотря на испытания. Их житие учит, что крепкая семья строится на доверии, умении прощать и заботиться друг о друге. Эти качества считаются идеалом для современных российских семей.</w:t>
      </w:r>
    </w:p>
    <w:p w:rsidR="00000000" w:rsidDel="00000000" w:rsidP="00000000" w:rsidRDefault="00000000" w:rsidRPr="00000000" w14:paraId="00000048">
      <w:pPr>
        <w:keepNext w:val="1"/>
        <w:keepLines w:val="1"/>
        <w:spacing w:after="360" w:befor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uo6ds9ah7vbw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6.</w:t>
      </w:r>
    </w:p>
    <w:p w:rsidR="00000000" w:rsidDel="00000000" w:rsidP="00000000" w:rsidRDefault="00000000" w:rsidRPr="00000000" w14:paraId="00000049">
      <w:pPr>
        <w:keepNext w:val="1"/>
        <w:keepLines w:val="1"/>
        <w:spacing w:after="360" w:befor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Семья — фундамент общества: нравственность, воспитание, демографическая устойчивость</w:t>
      </w:r>
    </w:p>
    <w:p w:rsidR="00000000" w:rsidDel="00000000" w:rsidP="00000000" w:rsidRDefault="00000000" w:rsidRPr="00000000" w14:paraId="0000004A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вместе поразмышляем: почему во все времена семья занимала особое место в жизни нашего общества? Почему её называют основой государства?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Ответ кроется в самой природе семьи. Это уникальное пространство, где рождаются и воспитываются новые поколения людей, где формируются личность человека, его ценности и мировоззрение. Неслучайно в новейшей истории России дважды объявлялся Год семьи – </w:t>
        <w:br w:type="textWrapping"/>
        <w:t xml:space="preserve">в 2008 и 2024 годах. Эти инициативы подчёркивают значение семьи как важнейшего социального института, требующего особой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поддержки и внимания со стороны государства.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Семья как школа нравственности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первых дней жизни именно в семье человек получает свои самые важные уроки: учится отличать добро от зла, проявлять заботу, уважать старших.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Традиционные русские семейные ценности: любовь, верность, взаимопонимание и поддержка – проверены временем. Они помогали нашим предкам сохранять единство в самые трудные периоды истории.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Воспитательная функция семьи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ab/>
        <w:t xml:space="preserve">Семья – это первый и главный институт воспитания. Здесь дети не только получают любовь и защиту, но и усваивают важнейшие социальные 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авыки: ответственность, трудолюбие, уважение к традициям. Как справедливо отмечается в Национальной стратегии действий в интересах детей, именно в семье формируются нравственные и гражданские качества будущего поколен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Неслучайно русская культура сохранила множество мудрых пословиц о семье: “В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семье любовь да совет – так и нужды нет”, “Семья сильна, когда в ней лад”.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Эти простые истины отражают многовековой опыт нашего народа.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Демографический аспект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ab/>
        <w:t xml:space="preserve">Семья играет ключевую роль в обеспечении демографической устойчивости страны.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государство реализует комплекс мер поддержки семей с детьми: материнский капитал, льготную ипотеку, различные социальные программы. Эти инициативы направлены на создание благоприятных условий для рождения и воспитания детей.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Семья – хранитель традиций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ab/>
        <w:t xml:space="preserve">Через семейные праздники, обычаи, рассказы о предках передаётся культурный код нации. Как отмечается в Концепции государственной семейной политики, семья обеспечивает преемственность поколений и сохранение духовно-нравственных ценностей.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Яркий пример – многодетная семья Кузнецовых из Воронежской области, воспитывающая семерых детей.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Когда в доме много детей, каждый учится заботиться о других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– делится мама семейства Татьяна. –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Это и есть настоящая школа жизни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Семья – это не просто частное дело каждого человека. Это важнейший социальный институт, от которого зависит будущее всей страны. Поддержка семьи, сохранение традиционных семейных ценностей – это стратегическая задача, в решении которой заинтересовано </w:t>
        <w:br w:type="textWrapping"/>
        <w:t xml:space="preserve">и государство, и общество.</w:t>
      </w:r>
    </w:p>
    <w:p w:rsidR="00000000" w:rsidDel="00000000" w:rsidP="00000000" w:rsidRDefault="00000000" w:rsidRPr="00000000" w14:paraId="00000056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7. Современные вызовы </w:t>
      </w:r>
    </w:p>
    <w:p w:rsidR="00000000" w:rsidDel="00000000" w:rsidP="00000000" w:rsidRDefault="00000000" w:rsidRPr="00000000" w14:paraId="00000058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текущих социально-экономических условиях российские семьи сталкиваются с комплексом взаимосвязанных вызовов. Ключевыми проблемами остаются демографический кризис, проявляющийся в низкой рождаемости и старении населения. Значительное влияние оказывают цифровизация повседневной жизни, ведущая к снижению качества внутрисемейной коммуникации, и психологические нагрузки, обусловленные социальной нестабильностью. Параллельно сохраняются традиционные проблемы - высокий процент разводов, сложности в вопросах опеки и алиментных обязательств. Особую актуальность приобретают вопросы адаптации семей к новым экономическим реалиям, включая трудовую миграцию и необходимость совмещения профессиональной реализации с семейными обязанностями. Эти вызовы требуют комплексного подхода при разработке мер государственной семейной политики.</w:t>
      </w:r>
    </w:p>
    <w:p w:rsidR="00000000" w:rsidDel="00000000" w:rsidP="00000000" w:rsidRDefault="00000000" w:rsidRPr="00000000" w14:paraId="0000005A">
      <w:pPr>
        <w:keepNext w:val="1"/>
        <w:keepLines w:val="1"/>
        <w:spacing w:after="360" w:befor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qzm4c5aj2q1z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7.</w:t>
      </w:r>
    </w:p>
    <w:p w:rsidR="00000000" w:rsidDel="00000000" w:rsidP="00000000" w:rsidRDefault="00000000" w:rsidRPr="00000000" w14:paraId="0000005B">
      <w:pPr>
        <w:keepNext w:val="1"/>
        <w:keepLines w:val="1"/>
        <w:spacing w:after="360" w:befor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Российское законодательство гарантирует защиту семьи: Конституция России, Семейный кодекс и государственные программы поддержки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Современная Россия, отстаивая свою позицию как страна-цивилизация, обращается к традиционным для российского общества ценностям: патриотизму, любви к Отечеству, уважению </w:t>
        <w:br w:type="textWrapping"/>
        <w:t xml:space="preserve">к многонациональной культуре нашей страны, правам человека </w:t>
        <w:br w:type="textWrapping"/>
        <w:t xml:space="preserve">и построению солидарного общества, оплотом которого является семья. Государственная поддержка семьи стала генеральным направлением в политике России в сложный исторический период.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Когда мы говорим о поддержке семьи в России, важно понимать: речь идёт не только о традициях, но и о чётко выстроенной системе законодательной защиты. В своём Послании Федеральному Собранию Российской Федерации В. Путин подчеркнул, что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сбережение народа России – есть высший национальный приоритет, что подтверждается положениями Конституции о защите семьи, важнейшей роли родителей </w:t>
        <w:br w:type="textWrapping"/>
        <w:t xml:space="preserve">в воспитании детей, укреплении социальных гарантий семей и сохранении традиционных семейных ценностей, которые не зависят от общественного уклада и технологического прогресса и являются общими для стран с разными культурами, обычаями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Защита и поддержка семьи, семейных ценностей, отдельных членов семьи, особое внимание наиболее уязвимым категориям в силу их возраста, состояния здоровья, имущественного положения позволяет сформировать не только духовно-нравственный фундамент общества, необходимый для его полноценного функционирования, но и определить правовое и социальное назначение соответствующих институтов. Указ Президента РФ № 809 «Об утверждении Основ государственной политики по сохранению и укреплению традиционных российских духовно-нравственных ценностей» открыл для органов власти возможность создавать нормативные документы на основе ценностей, которые традиционно сложились и поддерживаются в обществе, определив общие и целевые направления для развития законодательства в сфере защиты семьи.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Конституция Российской Федерации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основа защиты семьи. Верховный закон нашей страны прямо закрепляет особую роль семьи. Статья 38 Конституции РФ гласит: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Материнство и детство, семья находятся под защитой государства. Забота о детях, их воспитание — равное право и обязанность родителей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» (Конституция РФ, 1993 год, с изменениями 2022 года). Эта статья не просто декларирует, а определяет вектор всей государственной политики в отношении семьи. Государство берёт на себя ответственность за создание условий, при которых каждая семья может быть защищена и поддержана.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Следующим важнейшим законодательным актом является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Семейный кодекс РФ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(принят в 1995 году, действует в редакции </w:t>
        <w:br w:type="textWrapping"/>
        <w:t xml:space="preserve">с изменениями по состоянию на 2022 год). В нём подробно прописаны права и обязанности супругов, родителей и детей, гарантии защиты интересов несовершеннолетних, механизмы опеки и попечительства, усыновления и поддержки семей в трудной жизненной ситуации (Семейный кодекс РФ, ст. 1–14).</w:t>
      </w:r>
    </w:p>
    <w:p w:rsidR="00000000" w:rsidDel="00000000" w:rsidP="00000000" w:rsidRDefault="00000000" w:rsidRPr="00000000" w14:paraId="00000061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Слайды 8-9.</w:t>
      </w:r>
    </w:p>
    <w:p w:rsidR="00000000" w:rsidDel="00000000" w:rsidP="00000000" w:rsidRDefault="00000000" w:rsidRPr="00000000" w14:paraId="00000063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ind w:firstLine="85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Меры государственной поддержки, направленные на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укрепление института семьи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целях поддержки института семьи и традиционных семейных ценностей в январе 2025 г. был принят новый национальный проект «Семья» (рассчитанный на пять лет - вплоть до 2030 г.), призванный дополнить и расширить ранее реализуемый проект «Демография». На основании вышеобозначенных программно-ценностных проектов планируется реализация следующих шагов: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расширение программ психологического сопровождения семей (программы направлены на недопущение и предотвращение разводов);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введение во всех субъектах РФ Дня многодетной семьи, учреждение наградной системы для бабушек и дедушек, имеющих много внуков, реализация программ «Активного долголетия»;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предоставление студентам с детьми и студенческим семьям совместного жилья в общежитиях, материальной поддержки таких семей со стороны государства;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продление программы «Молодая семья» (введённой в 2025 г.) для поддержки молодых семей с помощью госсубсидий в размере погашения 35 % от стоимости квартиры (или иного жилья) для семей с детьми и 30 % для молодых семей, ещё не успевших обзавестись потомством.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Пособие женщинам, находящимся в трудной жизненной ситуации и вставшим на ранних сроках беременности на учёт в медучреждениях, которое женщины смогут получать ежемесячно (вплоть до рождения ребёнка) в размере 50 % от прожиточного минимума трудоспособных граждан в соответствующем российском субъекте.  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Пособие по беременности и родам, которое в обиходе часто называют «декретными отпускными», выплачивается работающим женщинам в размере 100 % их среднего заработка за последние два года. Расчет производится бухгалтерией организации по установленной формуле. 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планируется, начиная с 2026 года, осуществлять спецвыплаты для семей (родителей / единственного родителя), имеющих двух и более детей (программа будет носить название – семейные выплаты);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увеличение суммы выплат пособия по уходу за детьми для студентов и аспирантов (законопроект планируется к рассмотрению в 2026 г.);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многодетным семьям (от трёх и более детей) предоставят право (вне очереди) на заключение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социального контракта — письменного договора между представителем многодетной семьи и органом социальной защиты, в рамках которого государство предоставляет финансовую помощь. Гражданин или семья, в свою очередь, обязуется выполнить определённые в договоре условия. Например, если соцконтракт подразумевает социальную помощь для поиска работы, гражданин обязан устроиться на работу в течение указанного срока.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расширение числа российских регионов (на 2025 г. данная практика действует в сорока субъектах РФ) на выделение льгот многодетным семьям независимо от уровня их доходов. </w:t>
      </w:r>
    </w:p>
    <w:p w:rsidR="00000000" w:rsidDel="00000000" w:rsidP="00000000" w:rsidRDefault="00000000" w:rsidRPr="00000000" w14:paraId="00000070">
      <w:pPr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10.</w:t>
      </w:r>
    </w:p>
    <w:p w:rsidR="00000000" w:rsidDel="00000000" w:rsidP="00000000" w:rsidRDefault="00000000" w:rsidRPr="00000000" w14:paraId="0000007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1473200" cy="368300"/>
            <wp:effectExtent b="0" l="0" r="0" t="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6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какого года действует программа материнского капитала?</w:t>
      </w:r>
    </w:p>
    <w:p w:rsidR="00000000" w:rsidDel="00000000" w:rsidP="00000000" w:rsidRDefault="00000000" w:rsidRPr="00000000" w14:paraId="00000075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А. С 2005 года</w:t>
      </w:r>
    </w:p>
    <w:p w:rsidR="00000000" w:rsidDel="00000000" w:rsidP="00000000" w:rsidRDefault="00000000" w:rsidRPr="00000000" w14:paraId="00000076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Б. С 2007 года</w:t>
      </w:r>
    </w:p>
    <w:p w:rsidR="00000000" w:rsidDel="00000000" w:rsidP="00000000" w:rsidRDefault="00000000" w:rsidRPr="00000000" w14:paraId="00000077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В. С 1999 года</w:t>
      </w:r>
    </w:p>
    <w:p w:rsidR="00000000" w:rsidDel="00000000" w:rsidP="00000000" w:rsidRDefault="00000000" w:rsidRPr="00000000" w14:paraId="00000078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С 2000 года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Какой процент от стоимости жилья компенсирует государство молодым семьям с детьми по программе «Молодая семья»?</w:t>
      </w:r>
    </w:p>
    <w:p w:rsidR="00000000" w:rsidDel="00000000" w:rsidP="00000000" w:rsidRDefault="00000000" w:rsidRPr="00000000" w14:paraId="0000007A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А. 20%</w:t>
      </w:r>
    </w:p>
    <w:p w:rsidR="00000000" w:rsidDel="00000000" w:rsidP="00000000" w:rsidRDefault="00000000" w:rsidRPr="00000000" w14:paraId="0000007B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Б. 30%</w:t>
      </w:r>
    </w:p>
    <w:p w:rsidR="00000000" w:rsidDel="00000000" w:rsidP="00000000" w:rsidRDefault="00000000" w:rsidRPr="00000000" w14:paraId="0000007C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В. 35%</w:t>
      </w:r>
    </w:p>
    <w:p w:rsidR="00000000" w:rsidDel="00000000" w:rsidP="00000000" w:rsidRDefault="00000000" w:rsidRPr="00000000" w14:paraId="0000007D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40%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Какая категория семей получит право на внеочередное заключение социального контракта?</w:t>
      </w:r>
    </w:p>
    <w:p w:rsidR="00000000" w:rsidDel="00000000" w:rsidP="00000000" w:rsidRDefault="00000000" w:rsidRPr="00000000" w14:paraId="0000007F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А. Молодые семьи</w:t>
      </w:r>
    </w:p>
    <w:p w:rsidR="00000000" w:rsidDel="00000000" w:rsidP="00000000" w:rsidRDefault="00000000" w:rsidRPr="00000000" w14:paraId="00000080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Б. Семьи с одним ребёнком</w:t>
      </w:r>
    </w:p>
    <w:p w:rsidR="00000000" w:rsidDel="00000000" w:rsidP="00000000" w:rsidRDefault="00000000" w:rsidRPr="00000000" w14:paraId="00000081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В. Многодетные семьи (от трёх детей)</w:t>
      </w:r>
    </w:p>
    <w:p w:rsidR="00000000" w:rsidDel="00000000" w:rsidP="00000000" w:rsidRDefault="00000000" w:rsidRPr="00000000" w14:paraId="00000082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Семьи пенсионеров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каком размере выплачивается пособие женщинам, вставшим на учёт по беременности в трудной жизненной ситуации?</w:t>
      </w:r>
    </w:p>
    <w:p w:rsidR="00000000" w:rsidDel="00000000" w:rsidP="00000000" w:rsidRDefault="00000000" w:rsidRPr="00000000" w14:paraId="00000084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А. 30% от прожиточного минимума</w:t>
      </w:r>
    </w:p>
    <w:p w:rsidR="00000000" w:rsidDel="00000000" w:rsidP="00000000" w:rsidRDefault="00000000" w:rsidRPr="00000000" w14:paraId="00000085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Б. 50% от прожиточного минимума</w:t>
      </w:r>
    </w:p>
    <w:p w:rsidR="00000000" w:rsidDel="00000000" w:rsidP="00000000" w:rsidRDefault="00000000" w:rsidRPr="00000000" w14:paraId="00000086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В. 70% от прожиточного минимума</w:t>
      </w:r>
    </w:p>
    <w:p w:rsidR="00000000" w:rsidDel="00000000" w:rsidP="00000000" w:rsidRDefault="00000000" w:rsidRPr="00000000" w14:paraId="00000087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100% от прожиточного минимума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какого года планируется введение специальных выплат для семей с двумя и более детьми?</w:t>
      </w:r>
    </w:p>
    <w:p w:rsidR="00000000" w:rsidDel="00000000" w:rsidP="00000000" w:rsidRDefault="00000000" w:rsidRPr="00000000" w14:paraId="00000089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А. С 2024 г.</w:t>
      </w:r>
    </w:p>
    <w:p w:rsidR="00000000" w:rsidDel="00000000" w:rsidP="00000000" w:rsidRDefault="00000000" w:rsidRPr="00000000" w14:paraId="0000008A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Б. С 2025 г.</w:t>
      </w:r>
    </w:p>
    <w:p w:rsidR="00000000" w:rsidDel="00000000" w:rsidP="00000000" w:rsidRDefault="00000000" w:rsidRPr="00000000" w14:paraId="0000008B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В. С 2026 г.</w:t>
      </w:r>
    </w:p>
    <w:p w:rsidR="00000000" w:rsidDel="00000000" w:rsidP="00000000" w:rsidRDefault="00000000" w:rsidRPr="00000000" w14:paraId="0000008C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С 2027 г.</w:t>
      </w:r>
    </w:p>
    <w:p w:rsidR="00000000" w:rsidDel="00000000" w:rsidP="00000000" w:rsidRDefault="00000000" w:rsidRPr="00000000" w14:paraId="0000008D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Согласно данным Всероссийского центра изучения общественного мнения, 70% граждан отмечают положительное влияние государственных мер поддержки на качество жизни семей, а 60% респондентов указывают на то, что эти меры повлияли на их репродуктивные планы.</w:t>
      </w:r>
    </w:p>
    <w:p w:rsidR="00000000" w:rsidDel="00000000" w:rsidP="00000000" w:rsidRDefault="00000000" w:rsidRPr="00000000" w14:paraId="0000008F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2024 года началась реализация нового национального проекта «Семья», предусматривающего: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продление программы льготной ипотеки;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увеличение объёма региональной поддержки;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расширение программ ипотечного погашения;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повышение налоговых вычетов;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продление действия программы материнского капитала до 2030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Государственная семейная политика Российской Федерации направлена: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укрепление традиционных семейных ценностей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Обеспечение демографической стабильности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Создание условий для гармоничного развития детей</w:t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Повышение уровня жизни семей</w:t>
      </w:r>
    </w:p>
    <w:p w:rsidR="00000000" w:rsidDel="00000000" w:rsidP="00000000" w:rsidRDefault="00000000" w:rsidRPr="00000000" w14:paraId="0000009A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Важно подчеркнуть, что сохранение и укрепление института семьи является совместной ответственностью государства и общества. Эффективность государственных мер во многом зависит от осознанного отношения граждан к семейным ценностям и готовности вкладывать силы в создание крепкой, здоровой семьи.</w:t>
      </w:r>
    </w:p>
    <w:p w:rsidR="00000000" w:rsidDel="00000000" w:rsidP="00000000" w:rsidRDefault="00000000" w:rsidRPr="00000000" w14:paraId="0000009B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Примеры из жизни </w:t>
      </w:r>
    </w:p>
    <w:p w:rsidR="00000000" w:rsidDel="00000000" w:rsidP="00000000" w:rsidRDefault="00000000" w:rsidRPr="00000000" w14:paraId="0000009C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Отличный пример использования материнского капитала — история семьи Пронченко. В ноябре 2023 года семья из села Калманка Алтайского края пополнилась еще одним ребенком — на свет появился сын Денис. Теперь у Геннадия и Натальи трое детей: помимо малыша, в семье растут две дочери — Варвара и Ульяна. Девочки уже ходят в школу и увлекаются театральным искусством.</w:t>
      </w:r>
    </w:p>
    <w:p w:rsidR="00000000" w:rsidDel="00000000" w:rsidP="00000000" w:rsidRDefault="00000000" w:rsidRPr="00000000" w14:paraId="0000009D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Сейчас Пронченко живут в просторном доме в райцентре, но недавно приняли важное решение — оформили ипотеку на квартиру в Барнауле. Супруги планируют заранее: к моменту, когда дочери закончат школу, кредит будет полностью погашен. Приобрести жилье им помогли меры государственной поддержки — они использовали как материнский капитал, так и выплату для многодетных семей.</w:t>
      </w:r>
    </w:p>
    <w:p w:rsidR="00000000" w:rsidDel="00000000" w:rsidP="00000000" w:rsidRDefault="00000000" w:rsidRPr="00000000" w14:paraId="0000009E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«Очень приятно, что с каждым годом маткапитал увеличивается, а помощь от государства становится все весомее», — отмечает Наталья Пронченко.</w:t>
      </w:r>
    </w:p>
    <w:p w:rsidR="00000000" w:rsidDel="00000000" w:rsidP="00000000" w:rsidRDefault="00000000" w:rsidRPr="00000000" w14:paraId="0000009F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Яркий пример эффективного использования мер господдержки — история семьи Кононенко из Краснодарского края. У супругов уже был материнский капитал за второго ребенка, а после рождения третьего малыша они дополнительно получили региональные выплаты.</w:t>
      </w:r>
    </w:p>
    <w:p w:rsidR="00000000" w:rsidDel="00000000" w:rsidP="00000000" w:rsidRDefault="00000000" w:rsidRPr="00000000" w14:paraId="000000A0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Сейчас семья ожидает выделения земельного участка — это еще одна льгота для многодетных в регионе.</w:t>
      </w:r>
    </w:p>
    <w:p w:rsidR="00000000" w:rsidDel="00000000" w:rsidP="00000000" w:rsidRDefault="00000000" w:rsidRPr="00000000" w14:paraId="000000A1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Еще один пример господдержки семей  —  семья Софии Мининой из Сочи. Вместе с мужем она воспитывает пятерых детей, но это не помешало ей освоить новую профессию и добиться успеха в карьере. Изначально София получила образование в сфере международных отношений, однако со временем осознала, что её больше интересуют вопросы семейных взаимоотношений. Благодаря возможностям нацпроекта «Демография» она прошла обучение и получила дополнительное образование.</w:t>
      </w:r>
    </w:p>
    <w:p w:rsidR="00000000" w:rsidDel="00000000" w:rsidP="00000000" w:rsidRDefault="00000000" w:rsidRPr="00000000" w14:paraId="000000A2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Сегодня София работает психологом, активно занимается общественной деятельностью и вместе с супругом завершает ремонт в новой квартире в курортном посёлке. Жильё они приобрели при государственной поддержке.</w:t>
      </w:r>
    </w:p>
    <w:p w:rsidR="00000000" w:rsidDel="00000000" w:rsidP="00000000" w:rsidRDefault="00000000" w:rsidRPr="00000000" w14:paraId="000000A3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10.</w:t>
      </w:r>
    </w:p>
    <w:p w:rsidR="00000000" w:rsidDel="00000000" w:rsidP="00000000" w:rsidRDefault="00000000" w:rsidRPr="00000000" w14:paraId="000000A5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День семьи, любви и верности символизирует преемственность традиционных ценностей российского общества и важность семейных уз как основы стабильного развития страны.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Сохранение семейных ценностей — это не только задача государства, но и личная ответственность каждого из нас. От того, насколько мы бережно относимся к своим семьям, зависит будущее страны. Пусть праздник будет для всех нас напоминанием о важности любви, взаимопомощи и верности — тех качествах, которые делают Россию единой и сильной.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7f5qxdu8qxbo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pgSz w:h="16838" w:w="11906" w:orient="portrait"/>
      <w:pgMar w:bottom="806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tabs>
        <w:tab w:val="center" w:leader="none" w:pos="4677"/>
        <w:tab w:val="right" w:leader="none" w:pos="9355"/>
      </w:tabs>
      <w:spacing w:after="160" w:line="259" w:lineRule="auto"/>
      <w:jc w:val="center"/>
      <w:rPr/>
    </w:pPr>
    <w:r w:rsidDel="00000000" w:rsidR="00000000" w:rsidRPr="00000000">
      <w:rPr/>
      <w:drawing>
        <wp:inline distB="0" distT="0" distL="0" distR="0">
          <wp:extent cx="1757045" cy="409575"/>
          <wp:effectExtent b="0" l="0" r="0" t="0"/>
          <wp:docPr id="1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7045" cy="409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755775" cy="408305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5775" cy="408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sz w:val="28"/>
        <w:szCs w:val="28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4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character" w:styleId="a5" w:customStyle="1">
    <w:name w:val="Текст примечания Знак"/>
    <w:basedOn w:val="a0"/>
    <w:uiPriority w:val="99"/>
    <w:semiHidden w:val="1"/>
    <w:qFormat w:val="1"/>
    <w:rPr>
      <w:sz w:val="20"/>
      <w:szCs w:val="20"/>
    </w:rPr>
  </w:style>
  <w:style w:type="character" w:styleId="a6">
    <w:name w:val="annotation reference"/>
    <w:basedOn w:val="a0"/>
    <w:uiPriority w:val="99"/>
    <w:semiHidden w:val="1"/>
    <w:unhideWhenUsed w:val="1"/>
    <w:qFormat w:val="1"/>
    <w:rPr>
      <w:sz w:val="16"/>
      <w:szCs w:val="16"/>
    </w:rPr>
  </w:style>
  <w:style w:type="character" w:styleId="a7" w:customStyle="1">
    <w:name w:val="Верхний колонтитул Знак"/>
    <w:basedOn w:val="a0"/>
    <w:uiPriority w:val="99"/>
    <w:qFormat w:val="1"/>
    <w:rsid w:val="00AC745D"/>
  </w:style>
  <w:style w:type="character" w:styleId="a8" w:customStyle="1">
    <w:name w:val="Нижний колонтитул Знак"/>
    <w:basedOn w:val="a0"/>
    <w:uiPriority w:val="99"/>
    <w:qFormat w:val="1"/>
    <w:rsid w:val="00AC745D"/>
  </w:style>
  <w:style w:type="character" w:styleId="ListLabel1" w:customStyle="1">
    <w:name w:val="ListLabel 1"/>
    <w:qFormat w:val="1"/>
    <w:rPr>
      <w:u w:val="none"/>
    </w:rPr>
  </w:style>
  <w:style w:type="character" w:styleId="ListLabel2" w:customStyle="1">
    <w:name w:val="ListLabel 2"/>
    <w:qFormat w:val="1"/>
    <w:rPr>
      <w:u w:val="none"/>
    </w:rPr>
  </w:style>
  <w:style w:type="character" w:styleId="ListLabel3" w:customStyle="1">
    <w:name w:val="ListLabel 3"/>
    <w:qFormat w:val="1"/>
    <w:rPr>
      <w:u w:val="none"/>
    </w:rPr>
  </w:style>
  <w:style w:type="character" w:styleId="ListLabel4" w:customStyle="1">
    <w:name w:val="ListLabel 4"/>
    <w:qFormat w:val="1"/>
    <w:rPr>
      <w:u w:val="none"/>
    </w:rPr>
  </w:style>
  <w:style w:type="character" w:styleId="ListLabel5" w:customStyle="1">
    <w:name w:val="ListLabel 5"/>
    <w:qFormat w:val="1"/>
    <w:rPr>
      <w:u w:val="none"/>
    </w:rPr>
  </w:style>
  <w:style w:type="character" w:styleId="ListLabel6" w:customStyle="1">
    <w:name w:val="ListLabel 6"/>
    <w:qFormat w:val="1"/>
    <w:rPr>
      <w:u w:val="none"/>
    </w:rPr>
  </w:style>
  <w:style w:type="character" w:styleId="ListLabel7" w:customStyle="1">
    <w:name w:val="ListLabel 7"/>
    <w:qFormat w:val="1"/>
    <w:rPr>
      <w:u w:val="none"/>
    </w:rPr>
  </w:style>
  <w:style w:type="character" w:styleId="ListLabel8" w:customStyle="1">
    <w:name w:val="ListLabel 8"/>
    <w:qFormat w:val="1"/>
    <w:rPr>
      <w:u w:val="none"/>
    </w:rPr>
  </w:style>
  <w:style w:type="character" w:styleId="ListLabel9" w:customStyle="1">
    <w:name w:val="ListLabel 9"/>
    <w:qFormat w:val="1"/>
    <w:rPr>
      <w:u w:val="none"/>
    </w:rPr>
  </w:style>
  <w:style w:type="character" w:styleId="ListLabel10" w:customStyle="1">
    <w:name w:val="ListLabel 10"/>
    <w:qFormat w:val="1"/>
    <w:rPr>
      <w:u w:val="none"/>
    </w:rPr>
  </w:style>
  <w:style w:type="character" w:styleId="ListLabel11" w:customStyle="1">
    <w:name w:val="ListLabel 11"/>
    <w:qFormat w:val="1"/>
    <w:rPr>
      <w:u w:val="none"/>
    </w:rPr>
  </w:style>
  <w:style w:type="character" w:styleId="ListLabel12" w:customStyle="1">
    <w:name w:val="ListLabel 12"/>
    <w:qFormat w:val="1"/>
    <w:rPr>
      <w:u w:val="none"/>
    </w:rPr>
  </w:style>
  <w:style w:type="character" w:styleId="ListLabel13" w:customStyle="1">
    <w:name w:val="ListLabel 13"/>
    <w:qFormat w:val="1"/>
    <w:rPr>
      <w:u w:val="none"/>
    </w:rPr>
  </w:style>
  <w:style w:type="character" w:styleId="ListLabel14" w:customStyle="1">
    <w:name w:val="ListLabel 14"/>
    <w:qFormat w:val="1"/>
    <w:rPr>
      <w:u w:val="none"/>
    </w:rPr>
  </w:style>
  <w:style w:type="character" w:styleId="ListLabel15" w:customStyle="1">
    <w:name w:val="ListLabel 15"/>
    <w:qFormat w:val="1"/>
    <w:rPr>
      <w:u w:val="none"/>
    </w:rPr>
  </w:style>
  <w:style w:type="character" w:styleId="ListLabel16" w:customStyle="1">
    <w:name w:val="ListLabel 16"/>
    <w:qFormat w:val="1"/>
    <w:rPr>
      <w:u w:val="none"/>
    </w:rPr>
  </w:style>
  <w:style w:type="character" w:styleId="ListLabel17" w:customStyle="1">
    <w:name w:val="ListLabel 17"/>
    <w:qFormat w:val="1"/>
    <w:rPr>
      <w:u w:val="none"/>
    </w:rPr>
  </w:style>
  <w:style w:type="character" w:styleId="ListLabel18" w:customStyle="1">
    <w:name w:val="ListLabel 18"/>
    <w:qFormat w:val="1"/>
    <w:rPr>
      <w:u w:val="none"/>
    </w:rPr>
  </w:style>
  <w:style w:type="character" w:styleId="ListLabel19" w:customStyle="1">
    <w:name w:val="ListLabel 19"/>
    <w:qFormat w:val="1"/>
    <w:rPr>
      <w:u w:val="none"/>
    </w:rPr>
  </w:style>
  <w:style w:type="character" w:styleId="ListLabel20" w:customStyle="1">
    <w:name w:val="ListLabel 20"/>
    <w:qFormat w:val="1"/>
    <w:rPr>
      <w:u w:val="none"/>
    </w:rPr>
  </w:style>
  <w:style w:type="character" w:styleId="ListLabel21" w:customStyle="1">
    <w:name w:val="ListLabel 21"/>
    <w:qFormat w:val="1"/>
    <w:rPr>
      <w:u w:val="none"/>
    </w:rPr>
  </w:style>
  <w:style w:type="character" w:styleId="ListLabel22" w:customStyle="1">
    <w:name w:val="ListLabel 22"/>
    <w:qFormat w:val="1"/>
    <w:rPr>
      <w:u w:val="none"/>
    </w:rPr>
  </w:style>
  <w:style w:type="character" w:styleId="ListLabel23" w:customStyle="1">
    <w:name w:val="ListLabel 23"/>
    <w:qFormat w:val="1"/>
    <w:rPr>
      <w:u w:val="none"/>
    </w:rPr>
  </w:style>
  <w:style w:type="character" w:styleId="ListLabel24" w:customStyle="1">
    <w:name w:val="ListLabel 24"/>
    <w:qFormat w:val="1"/>
    <w:rPr>
      <w:u w:val="none"/>
    </w:rPr>
  </w:style>
  <w:style w:type="character" w:styleId="ListLabel25" w:customStyle="1">
    <w:name w:val="ListLabel 25"/>
    <w:qFormat w:val="1"/>
    <w:rPr>
      <w:u w:val="none"/>
    </w:rPr>
  </w:style>
  <w:style w:type="character" w:styleId="ListLabel26" w:customStyle="1">
    <w:name w:val="ListLabel 26"/>
    <w:qFormat w:val="1"/>
    <w:rPr>
      <w:u w:val="none"/>
    </w:rPr>
  </w:style>
  <w:style w:type="character" w:styleId="ListLabel27" w:customStyle="1">
    <w:name w:val="ListLabel 27"/>
    <w:qFormat w:val="1"/>
    <w:rPr>
      <w:u w:val="none"/>
    </w:rPr>
  </w:style>
  <w:style w:type="character" w:styleId="ListLabel28" w:customStyle="1">
    <w:name w:val="ListLabel 28"/>
    <w:qFormat w:val="1"/>
    <w:rPr>
      <w:rFonts w:cs="Noto Sans Symbols" w:eastAsia="Noto Sans Symbols"/>
    </w:rPr>
  </w:style>
  <w:style w:type="character" w:styleId="ListLabel29" w:customStyle="1">
    <w:name w:val="ListLabel 29"/>
    <w:qFormat w:val="1"/>
    <w:rPr>
      <w:rFonts w:cs="Courier New" w:eastAsia="Courier New"/>
    </w:rPr>
  </w:style>
  <w:style w:type="character" w:styleId="ListLabel30" w:customStyle="1">
    <w:name w:val="ListLabel 30"/>
    <w:qFormat w:val="1"/>
    <w:rPr>
      <w:rFonts w:cs="Noto Sans Symbols" w:eastAsia="Noto Sans Symbols"/>
    </w:rPr>
  </w:style>
  <w:style w:type="character" w:styleId="ListLabel31" w:customStyle="1">
    <w:name w:val="ListLabel 31"/>
    <w:qFormat w:val="1"/>
    <w:rPr>
      <w:rFonts w:cs="Noto Sans Symbols" w:eastAsia="Noto Sans Symbols"/>
    </w:rPr>
  </w:style>
  <w:style w:type="character" w:styleId="ListLabel32" w:customStyle="1">
    <w:name w:val="ListLabel 32"/>
    <w:qFormat w:val="1"/>
    <w:rPr>
      <w:rFonts w:cs="Courier New" w:eastAsia="Courier New"/>
    </w:rPr>
  </w:style>
  <w:style w:type="character" w:styleId="ListLabel33" w:customStyle="1">
    <w:name w:val="ListLabel 33"/>
    <w:qFormat w:val="1"/>
    <w:rPr>
      <w:rFonts w:cs="Noto Sans Symbols" w:eastAsia="Noto Sans Symbols"/>
    </w:rPr>
  </w:style>
  <w:style w:type="character" w:styleId="ListLabel34" w:customStyle="1">
    <w:name w:val="ListLabel 34"/>
    <w:qFormat w:val="1"/>
    <w:rPr>
      <w:rFonts w:cs="Noto Sans Symbols" w:eastAsia="Noto Sans Symbols"/>
    </w:rPr>
  </w:style>
  <w:style w:type="character" w:styleId="ListLabel35" w:customStyle="1">
    <w:name w:val="ListLabel 35"/>
    <w:qFormat w:val="1"/>
    <w:rPr>
      <w:rFonts w:cs="Courier New" w:eastAsia="Courier New"/>
    </w:rPr>
  </w:style>
  <w:style w:type="character" w:styleId="ListLabel36" w:customStyle="1">
    <w:name w:val="ListLabel 36"/>
    <w:qFormat w:val="1"/>
    <w:rPr>
      <w:rFonts w:cs="Noto Sans Symbols" w:eastAsia="Noto Sans Symbols"/>
    </w:rPr>
  </w:style>
  <w:style w:type="character" w:styleId="ListLabel37" w:customStyle="1">
    <w:name w:val="ListLabel 37"/>
    <w:qFormat w:val="1"/>
    <w:rPr>
      <w:rFonts w:ascii="Times New Roman" w:hAnsi="Times New Roman"/>
      <w:sz w:val="28"/>
      <w:u w:val="none"/>
    </w:rPr>
  </w:style>
  <w:style w:type="character" w:styleId="ListLabel38" w:customStyle="1">
    <w:name w:val="ListLabel 38"/>
    <w:qFormat w:val="1"/>
    <w:rPr>
      <w:u w:val="none"/>
    </w:rPr>
  </w:style>
  <w:style w:type="character" w:styleId="ListLabel39" w:customStyle="1">
    <w:name w:val="ListLabel 39"/>
    <w:qFormat w:val="1"/>
    <w:rPr>
      <w:u w:val="none"/>
    </w:rPr>
  </w:style>
  <w:style w:type="character" w:styleId="ListLabel40" w:customStyle="1">
    <w:name w:val="ListLabel 40"/>
    <w:qFormat w:val="1"/>
    <w:rPr>
      <w:u w:val="none"/>
    </w:rPr>
  </w:style>
  <w:style w:type="character" w:styleId="ListLabel41" w:customStyle="1">
    <w:name w:val="ListLabel 41"/>
    <w:qFormat w:val="1"/>
    <w:rPr>
      <w:u w:val="none"/>
    </w:rPr>
  </w:style>
  <w:style w:type="character" w:styleId="ListLabel42" w:customStyle="1">
    <w:name w:val="ListLabel 42"/>
    <w:qFormat w:val="1"/>
    <w:rPr>
      <w:u w:val="none"/>
    </w:rPr>
  </w:style>
  <w:style w:type="character" w:styleId="ListLabel43" w:customStyle="1">
    <w:name w:val="ListLabel 43"/>
    <w:qFormat w:val="1"/>
    <w:rPr>
      <w:u w:val="none"/>
    </w:rPr>
  </w:style>
  <w:style w:type="character" w:styleId="ListLabel44" w:customStyle="1">
    <w:name w:val="ListLabel 44"/>
    <w:qFormat w:val="1"/>
    <w:rPr>
      <w:u w:val="none"/>
    </w:rPr>
  </w:style>
  <w:style w:type="character" w:styleId="ListLabel45" w:customStyle="1">
    <w:name w:val="ListLabel 45"/>
    <w:qFormat w:val="1"/>
    <w:rPr>
      <w:u w:val="none"/>
    </w:rPr>
  </w:style>
  <w:style w:type="character" w:styleId="ListLabel46" w:customStyle="1">
    <w:name w:val="ListLabel 46"/>
    <w:qFormat w:val="1"/>
    <w:rPr>
      <w:u w:val="none"/>
    </w:rPr>
  </w:style>
  <w:style w:type="character" w:styleId="ListLabel47" w:customStyle="1">
    <w:name w:val="ListLabel 47"/>
    <w:qFormat w:val="1"/>
    <w:rPr>
      <w:u w:val="none"/>
    </w:rPr>
  </w:style>
  <w:style w:type="character" w:styleId="ListLabel48" w:customStyle="1">
    <w:name w:val="ListLabel 48"/>
    <w:qFormat w:val="1"/>
    <w:rPr>
      <w:u w:val="none"/>
    </w:rPr>
  </w:style>
  <w:style w:type="character" w:styleId="ListLabel49" w:customStyle="1">
    <w:name w:val="ListLabel 49"/>
    <w:qFormat w:val="1"/>
    <w:rPr>
      <w:u w:val="none"/>
    </w:rPr>
  </w:style>
  <w:style w:type="character" w:styleId="ListLabel50" w:customStyle="1">
    <w:name w:val="ListLabel 50"/>
    <w:qFormat w:val="1"/>
    <w:rPr>
      <w:u w:val="none"/>
    </w:rPr>
  </w:style>
  <w:style w:type="character" w:styleId="ListLabel51" w:customStyle="1">
    <w:name w:val="ListLabel 51"/>
    <w:qFormat w:val="1"/>
    <w:rPr>
      <w:u w:val="none"/>
    </w:rPr>
  </w:style>
  <w:style w:type="character" w:styleId="ListLabel52" w:customStyle="1">
    <w:name w:val="ListLabel 52"/>
    <w:qFormat w:val="1"/>
    <w:rPr>
      <w:u w:val="none"/>
    </w:rPr>
  </w:style>
  <w:style w:type="character" w:styleId="ListLabel53" w:customStyle="1">
    <w:name w:val="ListLabel 53"/>
    <w:qFormat w:val="1"/>
    <w:rPr>
      <w:u w:val="none"/>
    </w:rPr>
  </w:style>
  <w:style w:type="character" w:styleId="ListLabel54" w:customStyle="1">
    <w:name w:val="ListLabel 54"/>
    <w:qFormat w:val="1"/>
    <w:rPr>
      <w:u w:val="none"/>
    </w:rPr>
  </w:style>
  <w:style w:type="character" w:styleId="ListLabel55" w:customStyle="1">
    <w:name w:val="ListLabel 55"/>
    <w:qFormat w:val="1"/>
    <w:rPr>
      <w:rFonts w:cs="Courier New"/>
    </w:rPr>
  </w:style>
  <w:style w:type="character" w:styleId="ListLabel56" w:customStyle="1">
    <w:name w:val="ListLabel 56"/>
    <w:qFormat w:val="1"/>
    <w:rPr>
      <w:rFonts w:cs="Courier New"/>
    </w:rPr>
  </w:style>
  <w:style w:type="character" w:styleId="ListLabel57" w:customStyle="1">
    <w:name w:val="ListLabel 57"/>
    <w:qFormat w:val="1"/>
    <w:rPr>
      <w:rFonts w:cs="Courier New"/>
    </w:rPr>
  </w:style>
  <w:style w:type="character" w:styleId="ListLabel58" w:customStyle="1">
    <w:name w:val="ListLabel 58"/>
    <w:qFormat w:val="1"/>
    <w:rPr>
      <w:rFonts w:cs="Courier New"/>
    </w:rPr>
  </w:style>
  <w:style w:type="character" w:styleId="ListLabel59" w:customStyle="1">
    <w:name w:val="ListLabel 59"/>
    <w:qFormat w:val="1"/>
    <w:rPr>
      <w:rFonts w:cs="Courier New"/>
    </w:rPr>
  </w:style>
  <w:style w:type="character" w:styleId="ListLabel60" w:customStyle="1">
    <w:name w:val="ListLabel 60"/>
    <w:qFormat w:val="1"/>
    <w:rPr>
      <w:rFonts w:cs="Courier New"/>
    </w:rPr>
  </w:style>
  <w:style w:type="character" w:styleId="ListLabel61" w:customStyle="1">
    <w:name w:val="ListLabel 61"/>
    <w:qFormat w:val="1"/>
    <w:rPr>
      <w:rFonts w:ascii="Times New Roman" w:hAnsi="Times New Roman"/>
      <w:sz w:val="28"/>
    </w:rPr>
  </w:style>
  <w:style w:type="character" w:styleId="ListLabel62" w:customStyle="1">
    <w:name w:val="ListLabel 62"/>
    <w:qFormat w:val="1"/>
    <w:rPr>
      <w:sz w:val="20"/>
    </w:rPr>
  </w:style>
  <w:style w:type="character" w:styleId="ListLabel63" w:customStyle="1">
    <w:name w:val="ListLabel 63"/>
    <w:qFormat w:val="1"/>
    <w:rPr>
      <w:sz w:val="20"/>
    </w:rPr>
  </w:style>
  <w:style w:type="character" w:styleId="ListLabel64" w:customStyle="1">
    <w:name w:val="ListLabel 64"/>
    <w:qFormat w:val="1"/>
    <w:rPr>
      <w:sz w:val="20"/>
    </w:rPr>
  </w:style>
  <w:style w:type="character" w:styleId="ListLabel65" w:customStyle="1">
    <w:name w:val="ListLabel 65"/>
    <w:qFormat w:val="1"/>
    <w:rPr>
      <w:sz w:val="20"/>
    </w:rPr>
  </w:style>
  <w:style w:type="character" w:styleId="ListLabel66" w:customStyle="1">
    <w:name w:val="ListLabel 66"/>
    <w:qFormat w:val="1"/>
    <w:rPr>
      <w:sz w:val="20"/>
    </w:rPr>
  </w:style>
  <w:style w:type="character" w:styleId="ListLabel67" w:customStyle="1">
    <w:name w:val="ListLabel 67"/>
    <w:qFormat w:val="1"/>
    <w:rPr>
      <w:sz w:val="20"/>
    </w:rPr>
  </w:style>
  <w:style w:type="character" w:styleId="ListLabel68" w:customStyle="1">
    <w:name w:val="ListLabel 68"/>
    <w:qFormat w:val="1"/>
    <w:rPr>
      <w:sz w:val="20"/>
    </w:rPr>
  </w:style>
  <w:style w:type="character" w:styleId="ListLabel69" w:customStyle="1">
    <w:name w:val="ListLabel 69"/>
    <w:qFormat w:val="1"/>
    <w:rPr>
      <w:sz w:val="20"/>
    </w:rPr>
  </w:style>
  <w:style w:type="character" w:styleId="ListLabel70" w:customStyle="1">
    <w:name w:val="ListLabel 70"/>
    <w:qFormat w:val="1"/>
    <w:rPr>
      <w:rFonts w:ascii="Times New Roman" w:hAnsi="Times New Roman"/>
      <w:sz w:val="28"/>
    </w:rPr>
  </w:style>
  <w:style w:type="character" w:styleId="ListLabel71" w:customStyle="1">
    <w:name w:val="ListLabel 71"/>
    <w:qFormat w:val="1"/>
    <w:rPr>
      <w:sz w:val="20"/>
    </w:rPr>
  </w:style>
  <w:style w:type="character" w:styleId="ListLabel72" w:customStyle="1">
    <w:name w:val="ListLabel 72"/>
    <w:qFormat w:val="1"/>
    <w:rPr>
      <w:sz w:val="20"/>
    </w:rPr>
  </w:style>
  <w:style w:type="character" w:styleId="ListLabel73" w:customStyle="1">
    <w:name w:val="ListLabel 73"/>
    <w:qFormat w:val="1"/>
    <w:rPr>
      <w:sz w:val="20"/>
    </w:rPr>
  </w:style>
  <w:style w:type="character" w:styleId="ListLabel74" w:customStyle="1">
    <w:name w:val="ListLabel 74"/>
    <w:qFormat w:val="1"/>
    <w:rPr>
      <w:sz w:val="20"/>
    </w:rPr>
  </w:style>
  <w:style w:type="character" w:styleId="ListLabel75" w:customStyle="1">
    <w:name w:val="ListLabel 75"/>
    <w:qFormat w:val="1"/>
    <w:rPr>
      <w:sz w:val="20"/>
    </w:rPr>
  </w:style>
  <w:style w:type="character" w:styleId="ListLabel76" w:customStyle="1">
    <w:name w:val="ListLabel 76"/>
    <w:qFormat w:val="1"/>
    <w:rPr>
      <w:sz w:val="20"/>
    </w:rPr>
  </w:style>
  <w:style w:type="character" w:styleId="ListLabel77" w:customStyle="1">
    <w:name w:val="ListLabel 77"/>
    <w:qFormat w:val="1"/>
    <w:rPr>
      <w:sz w:val="20"/>
    </w:rPr>
  </w:style>
  <w:style w:type="character" w:styleId="ListLabel78" w:customStyle="1">
    <w:name w:val="ListLabel 78"/>
    <w:qFormat w:val="1"/>
    <w:rPr>
      <w:sz w:val="20"/>
    </w:rPr>
  </w:style>
  <w:style w:type="character" w:styleId="ListLabel79" w:customStyle="1">
    <w:name w:val="ListLabel 79"/>
    <w:qFormat w:val="1"/>
    <w:rPr>
      <w:rFonts w:ascii="Times New Roman" w:hAnsi="Times New Roman"/>
      <w:sz w:val="28"/>
    </w:rPr>
  </w:style>
  <w:style w:type="character" w:styleId="ListLabel80" w:customStyle="1">
    <w:name w:val="ListLabel 80"/>
    <w:qFormat w:val="1"/>
    <w:rPr>
      <w:sz w:val="20"/>
    </w:rPr>
  </w:style>
  <w:style w:type="character" w:styleId="ListLabel81" w:customStyle="1">
    <w:name w:val="ListLabel 81"/>
    <w:qFormat w:val="1"/>
    <w:rPr>
      <w:sz w:val="20"/>
    </w:rPr>
  </w:style>
  <w:style w:type="character" w:styleId="ListLabel82" w:customStyle="1">
    <w:name w:val="ListLabel 82"/>
    <w:qFormat w:val="1"/>
    <w:rPr>
      <w:sz w:val="20"/>
    </w:rPr>
  </w:style>
  <w:style w:type="character" w:styleId="ListLabel83" w:customStyle="1">
    <w:name w:val="ListLabel 83"/>
    <w:qFormat w:val="1"/>
    <w:rPr>
      <w:sz w:val="20"/>
    </w:rPr>
  </w:style>
  <w:style w:type="character" w:styleId="ListLabel84" w:customStyle="1">
    <w:name w:val="ListLabel 84"/>
    <w:qFormat w:val="1"/>
    <w:rPr>
      <w:sz w:val="20"/>
    </w:rPr>
  </w:style>
  <w:style w:type="character" w:styleId="ListLabel85" w:customStyle="1">
    <w:name w:val="ListLabel 85"/>
    <w:qFormat w:val="1"/>
    <w:rPr>
      <w:sz w:val="20"/>
    </w:rPr>
  </w:style>
  <w:style w:type="character" w:styleId="ListLabel86" w:customStyle="1">
    <w:name w:val="ListLabel 86"/>
    <w:qFormat w:val="1"/>
    <w:rPr>
      <w:sz w:val="20"/>
    </w:rPr>
  </w:style>
  <w:style w:type="character" w:styleId="ListLabel87" w:customStyle="1">
    <w:name w:val="ListLabel 87"/>
    <w:qFormat w:val="1"/>
    <w:rPr>
      <w:sz w:val="20"/>
    </w:rPr>
  </w:style>
  <w:style w:type="character" w:styleId="a9" w:customStyle="1">
    <w:name w:val="Маркеры списка"/>
    <w:qFormat w:val="1"/>
    <w:rPr>
      <w:rFonts w:ascii="OpenSymbol" w:cs="OpenSymbol" w:eastAsia="OpenSymbol" w:hAnsi="OpenSymbol"/>
    </w:rPr>
  </w:style>
  <w:style w:type="character" w:styleId="ListLabel88" w:customStyle="1">
    <w:name w:val="ListLabel 88"/>
    <w:qFormat w:val="1"/>
    <w:rPr>
      <w:rFonts w:cs="OpenSymbol"/>
      <w:sz w:val="28"/>
      <w:u w:val="none"/>
    </w:rPr>
  </w:style>
  <w:style w:type="character" w:styleId="ListLabel89" w:customStyle="1">
    <w:name w:val="ListLabel 89"/>
    <w:qFormat w:val="1"/>
    <w:rPr>
      <w:rFonts w:cs="OpenSymbol"/>
      <w:u w:val="none"/>
    </w:rPr>
  </w:style>
  <w:style w:type="character" w:styleId="ListLabel90" w:customStyle="1">
    <w:name w:val="ListLabel 90"/>
    <w:qFormat w:val="1"/>
    <w:rPr>
      <w:rFonts w:cs="OpenSymbol"/>
      <w:u w:val="none"/>
    </w:rPr>
  </w:style>
  <w:style w:type="character" w:styleId="ListLabel91" w:customStyle="1">
    <w:name w:val="ListLabel 91"/>
    <w:qFormat w:val="1"/>
    <w:rPr>
      <w:rFonts w:cs="OpenSymbol"/>
      <w:u w:val="none"/>
    </w:rPr>
  </w:style>
  <w:style w:type="character" w:styleId="ListLabel92" w:customStyle="1">
    <w:name w:val="ListLabel 92"/>
    <w:qFormat w:val="1"/>
    <w:rPr>
      <w:rFonts w:cs="OpenSymbol"/>
      <w:u w:val="none"/>
    </w:rPr>
  </w:style>
  <w:style w:type="character" w:styleId="ListLabel93" w:customStyle="1">
    <w:name w:val="ListLabel 93"/>
    <w:qFormat w:val="1"/>
    <w:rPr>
      <w:rFonts w:cs="OpenSymbol"/>
      <w:u w:val="none"/>
    </w:rPr>
  </w:style>
  <w:style w:type="character" w:styleId="ListLabel94" w:customStyle="1">
    <w:name w:val="ListLabel 94"/>
    <w:qFormat w:val="1"/>
    <w:rPr>
      <w:rFonts w:cs="OpenSymbol"/>
      <w:u w:val="none"/>
    </w:rPr>
  </w:style>
  <w:style w:type="character" w:styleId="ListLabel95" w:customStyle="1">
    <w:name w:val="ListLabel 95"/>
    <w:qFormat w:val="1"/>
    <w:rPr>
      <w:rFonts w:cs="OpenSymbol"/>
      <w:u w:val="none"/>
    </w:rPr>
  </w:style>
  <w:style w:type="character" w:styleId="ListLabel96" w:customStyle="1">
    <w:name w:val="ListLabel 96"/>
    <w:qFormat w:val="1"/>
    <w:rPr>
      <w:rFonts w:cs="OpenSymbol"/>
      <w:u w:val="none"/>
    </w:rPr>
  </w:style>
  <w:style w:type="character" w:styleId="ListLabel97" w:customStyle="1">
    <w:name w:val="ListLabel 97"/>
    <w:qFormat w:val="1"/>
    <w:rPr>
      <w:rFonts w:ascii="Times New Roman" w:cs="Symbol" w:hAnsi="Times New Roman"/>
      <w:sz w:val="28"/>
    </w:rPr>
  </w:style>
  <w:style w:type="character" w:styleId="ListLabel98" w:customStyle="1">
    <w:name w:val="ListLabel 98"/>
    <w:qFormat w:val="1"/>
    <w:rPr>
      <w:rFonts w:cs="Courier New"/>
    </w:rPr>
  </w:style>
  <w:style w:type="character" w:styleId="ListLabel99" w:customStyle="1">
    <w:name w:val="ListLabel 99"/>
    <w:qFormat w:val="1"/>
    <w:rPr>
      <w:rFonts w:cs="Wingdings"/>
    </w:rPr>
  </w:style>
  <w:style w:type="character" w:styleId="ListLabel100" w:customStyle="1">
    <w:name w:val="ListLabel 100"/>
    <w:qFormat w:val="1"/>
    <w:rPr>
      <w:rFonts w:cs="Symbol"/>
    </w:rPr>
  </w:style>
  <w:style w:type="character" w:styleId="ListLabel101" w:customStyle="1">
    <w:name w:val="ListLabel 101"/>
    <w:qFormat w:val="1"/>
    <w:rPr>
      <w:rFonts w:cs="Courier New"/>
    </w:rPr>
  </w:style>
  <w:style w:type="character" w:styleId="ListLabel102" w:customStyle="1">
    <w:name w:val="ListLabel 102"/>
    <w:qFormat w:val="1"/>
    <w:rPr>
      <w:rFonts w:cs="Wingdings"/>
    </w:rPr>
  </w:style>
  <w:style w:type="character" w:styleId="ListLabel103" w:customStyle="1">
    <w:name w:val="ListLabel 103"/>
    <w:qFormat w:val="1"/>
    <w:rPr>
      <w:rFonts w:cs="Symbol"/>
    </w:rPr>
  </w:style>
  <w:style w:type="character" w:styleId="ListLabel104" w:customStyle="1">
    <w:name w:val="ListLabel 104"/>
    <w:qFormat w:val="1"/>
    <w:rPr>
      <w:rFonts w:cs="Courier New"/>
    </w:rPr>
  </w:style>
  <w:style w:type="character" w:styleId="ListLabel105" w:customStyle="1">
    <w:name w:val="ListLabel 105"/>
    <w:qFormat w:val="1"/>
    <w:rPr>
      <w:rFonts w:cs="Wingdings"/>
    </w:rPr>
  </w:style>
  <w:style w:type="character" w:styleId="ListLabel106" w:customStyle="1">
    <w:name w:val="ListLabel 106"/>
    <w:qFormat w:val="1"/>
    <w:rPr>
      <w:rFonts w:cs="Symbol"/>
      <w:sz w:val="28"/>
    </w:rPr>
  </w:style>
  <w:style w:type="character" w:styleId="ListLabel107" w:customStyle="1">
    <w:name w:val="ListLabel 107"/>
    <w:qFormat w:val="1"/>
    <w:rPr>
      <w:rFonts w:cs="Courier New"/>
      <w:sz w:val="20"/>
    </w:rPr>
  </w:style>
  <w:style w:type="character" w:styleId="ListLabel108" w:customStyle="1">
    <w:name w:val="ListLabel 108"/>
    <w:qFormat w:val="1"/>
    <w:rPr>
      <w:rFonts w:cs="Wingdings"/>
      <w:sz w:val="20"/>
    </w:rPr>
  </w:style>
  <w:style w:type="character" w:styleId="ListLabel109" w:customStyle="1">
    <w:name w:val="ListLabel 109"/>
    <w:qFormat w:val="1"/>
    <w:rPr>
      <w:rFonts w:cs="Wingdings"/>
      <w:sz w:val="20"/>
    </w:rPr>
  </w:style>
  <w:style w:type="character" w:styleId="ListLabel110" w:customStyle="1">
    <w:name w:val="ListLabel 110"/>
    <w:qFormat w:val="1"/>
    <w:rPr>
      <w:rFonts w:cs="Wingdings"/>
      <w:sz w:val="20"/>
    </w:rPr>
  </w:style>
  <w:style w:type="character" w:styleId="ListLabel111" w:customStyle="1">
    <w:name w:val="ListLabel 111"/>
    <w:qFormat w:val="1"/>
    <w:rPr>
      <w:rFonts w:cs="Wingdings"/>
      <w:sz w:val="20"/>
    </w:rPr>
  </w:style>
  <w:style w:type="character" w:styleId="ListLabel112" w:customStyle="1">
    <w:name w:val="ListLabel 112"/>
    <w:qFormat w:val="1"/>
    <w:rPr>
      <w:rFonts w:cs="Wingdings"/>
      <w:sz w:val="20"/>
    </w:rPr>
  </w:style>
  <w:style w:type="character" w:styleId="ListLabel113" w:customStyle="1">
    <w:name w:val="ListLabel 113"/>
    <w:qFormat w:val="1"/>
    <w:rPr>
      <w:rFonts w:cs="Wingdings"/>
      <w:sz w:val="20"/>
    </w:rPr>
  </w:style>
  <w:style w:type="character" w:styleId="ListLabel114" w:customStyle="1">
    <w:name w:val="ListLabel 114"/>
    <w:qFormat w:val="1"/>
    <w:rPr>
      <w:rFonts w:cs="Wingdings"/>
      <w:sz w:val="20"/>
    </w:rPr>
  </w:style>
  <w:style w:type="character" w:styleId="ListLabel115" w:customStyle="1">
    <w:name w:val="ListLabel 115"/>
    <w:qFormat w:val="1"/>
    <w:rPr>
      <w:rFonts w:cs="Symbol"/>
      <w:sz w:val="28"/>
    </w:rPr>
  </w:style>
  <w:style w:type="character" w:styleId="ListLabel116" w:customStyle="1">
    <w:name w:val="ListLabel 116"/>
    <w:qFormat w:val="1"/>
    <w:rPr>
      <w:rFonts w:cs="Courier New"/>
      <w:sz w:val="20"/>
    </w:rPr>
  </w:style>
  <w:style w:type="character" w:styleId="ListLabel117" w:customStyle="1">
    <w:name w:val="ListLabel 117"/>
    <w:qFormat w:val="1"/>
    <w:rPr>
      <w:rFonts w:cs="Wingdings"/>
      <w:sz w:val="20"/>
    </w:rPr>
  </w:style>
  <w:style w:type="character" w:styleId="ListLabel118" w:customStyle="1">
    <w:name w:val="ListLabel 118"/>
    <w:qFormat w:val="1"/>
    <w:rPr>
      <w:rFonts w:cs="Wingdings"/>
      <w:sz w:val="20"/>
    </w:rPr>
  </w:style>
  <w:style w:type="character" w:styleId="ListLabel119" w:customStyle="1">
    <w:name w:val="ListLabel 119"/>
    <w:qFormat w:val="1"/>
    <w:rPr>
      <w:rFonts w:cs="Wingdings"/>
      <w:sz w:val="20"/>
    </w:rPr>
  </w:style>
  <w:style w:type="character" w:styleId="ListLabel120" w:customStyle="1">
    <w:name w:val="ListLabel 120"/>
    <w:qFormat w:val="1"/>
    <w:rPr>
      <w:rFonts w:cs="Wingdings"/>
      <w:sz w:val="20"/>
    </w:rPr>
  </w:style>
  <w:style w:type="character" w:styleId="ListLabel121" w:customStyle="1">
    <w:name w:val="ListLabel 121"/>
    <w:qFormat w:val="1"/>
    <w:rPr>
      <w:rFonts w:cs="Wingdings"/>
      <w:sz w:val="20"/>
    </w:rPr>
  </w:style>
  <w:style w:type="character" w:styleId="ListLabel122" w:customStyle="1">
    <w:name w:val="ListLabel 122"/>
    <w:qFormat w:val="1"/>
    <w:rPr>
      <w:rFonts w:cs="Wingdings"/>
      <w:sz w:val="20"/>
    </w:rPr>
  </w:style>
  <w:style w:type="character" w:styleId="ListLabel123" w:customStyle="1">
    <w:name w:val="ListLabel 123"/>
    <w:qFormat w:val="1"/>
    <w:rPr>
      <w:rFonts w:cs="Wingdings"/>
      <w:sz w:val="20"/>
    </w:rPr>
  </w:style>
  <w:style w:type="character" w:styleId="ListLabel124" w:customStyle="1">
    <w:name w:val="ListLabel 124"/>
    <w:qFormat w:val="1"/>
    <w:rPr>
      <w:rFonts w:cs="Symbol"/>
      <w:sz w:val="28"/>
    </w:rPr>
  </w:style>
  <w:style w:type="character" w:styleId="ListLabel125" w:customStyle="1">
    <w:name w:val="ListLabel 125"/>
    <w:qFormat w:val="1"/>
    <w:rPr>
      <w:rFonts w:cs="Courier New"/>
      <w:sz w:val="20"/>
    </w:rPr>
  </w:style>
  <w:style w:type="character" w:styleId="ListLabel126" w:customStyle="1">
    <w:name w:val="ListLabel 126"/>
    <w:qFormat w:val="1"/>
    <w:rPr>
      <w:rFonts w:cs="Wingdings"/>
      <w:sz w:val="20"/>
    </w:rPr>
  </w:style>
  <w:style w:type="character" w:styleId="ListLabel127" w:customStyle="1">
    <w:name w:val="ListLabel 127"/>
    <w:qFormat w:val="1"/>
    <w:rPr>
      <w:rFonts w:cs="Wingdings"/>
      <w:sz w:val="20"/>
    </w:rPr>
  </w:style>
  <w:style w:type="character" w:styleId="ListLabel128" w:customStyle="1">
    <w:name w:val="ListLabel 128"/>
    <w:qFormat w:val="1"/>
    <w:rPr>
      <w:rFonts w:cs="Wingdings"/>
      <w:sz w:val="20"/>
    </w:rPr>
  </w:style>
  <w:style w:type="character" w:styleId="ListLabel129" w:customStyle="1">
    <w:name w:val="ListLabel 129"/>
    <w:qFormat w:val="1"/>
    <w:rPr>
      <w:rFonts w:cs="Wingdings"/>
      <w:sz w:val="20"/>
    </w:rPr>
  </w:style>
  <w:style w:type="character" w:styleId="ListLabel130" w:customStyle="1">
    <w:name w:val="ListLabel 130"/>
    <w:qFormat w:val="1"/>
    <w:rPr>
      <w:rFonts w:cs="Wingdings"/>
      <w:sz w:val="20"/>
    </w:rPr>
  </w:style>
  <w:style w:type="character" w:styleId="ListLabel131" w:customStyle="1">
    <w:name w:val="ListLabel 131"/>
    <w:qFormat w:val="1"/>
    <w:rPr>
      <w:rFonts w:cs="Wingdings"/>
      <w:sz w:val="20"/>
    </w:rPr>
  </w:style>
  <w:style w:type="character" w:styleId="ListLabel132" w:customStyle="1">
    <w:name w:val="ListLabel 132"/>
    <w:qFormat w:val="1"/>
    <w:rPr>
      <w:rFonts w:cs="Wingdings"/>
      <w:sz w:val="20"/>
    </w:rPr>
  </w:style>
  <w:style w:type="character" w:styleId="ListLabel133" w:customStyle="1">
    <w:name w:val="ListLabel 133"/>
    <w:qFormat w:val="1"/>
    <w:rPr>
      <w:rFonts w:cs="OpenSymbol"/>
    </w:rPr>
  </w:style>
  <w:style w:type="character" w:styleId="ListLabel134" w:customStyle="1">
    <w:name w:val="ListLabel 134"/>
    <w:qFormat w:val="1"/>
    <w:rPr>
      <w:rFonts w:cs="OpenSymbol"/>
    </w:rPr>
  </w:style>
  <w:style w:type="character" w:styleId="ListLabel135" w:customStyle="1">
    <w:name w:val="ListLabel 135"/>
    <w:qFormat w:val="1"/>
    <w:rPr>
      <w:rFonts w:cs="OpenSymbol"/>
    </w:rPr>
  </w:style>
  <w:style w:type="character" w:styleId="ListLabel136" w:customStyle="1">
    <w:name w:val="ListLabel 136"/>
    <w:qFormat w:val="1"/>
    <w:rPr>
      <w:rFonts w:cs="OpenSymbol"/>
    </w:rPr>
  </w:style>
  <w:style w:type="character" w:styleId="ListLabel137" w:customStyle="1">
    <w:name w:val="ListLabel 137"/>
    <w:qFormat w:val="1"/>
    <w:rPr>
      <w:rFonts w:cs="OpenSymbol"/>
    </w:rPr>
  </w:style>
  <w:style w:type="character" w:styleId="ListLabel138" w:customStyle="1">
    <w:name w:val="ListLabel 138"/>
    <w:qFormat w:val="1"/>
    <w:rPr>
      <w:rFonts w:cs="OpenSymbol"/>
    </w:rPr>
  </w:style>
  <w:style w:type="character" w:styleId="ListLabel139" w:customStyle="1">
    <w:name w:val="ListLabel 139"/>
    <w:qFormat w:val="1"/>
    <w:rPr>
      <w:rFonts w:cs="OpenSymbol"/>
    </w:rPr>
  </w:style>
  <w:style w:type="character" w:styleId="ListLabel140" w:customStyle="1">
    <w:name w:val="ListLabel 140"/>
    <w:qFormat w:val="1"/>
    <w:rPr>
      <w:rFonts w:cs="OpenSymbol"/>
    </w:rPr>
  </w:style>
  <w:style w:type="character" w:styleId="ListLabel141" w:customStyle="1">
    <w:name w:val="ListLabel 141"/>
    <w:qFormat w:val="1"/>
    <w:rPr>
      <w:rFonts w:cs="OpenSymbol"/>
    </w:rPr>
  </w:style>
  <w:style w:type="paragraph" w:styleId="a4">
    <w:name w:val="Body Text"/>
    <w:basedOn w:val="a"/>
    <w:pPr>
      <w:spacing w:after="140"/>
    </w:pPr>
  </w:style>
  <w:style w:type="paragraph" w:styleId="aa">
    <w:name w:val="List"/>
    <w:basedOn w:val="a4"/>
  </w:style>
  <w:style w:type="paragraph" w:styleId="ab">
    <w:name w:val="caption"/>
    <w:basedOn w:val="a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ac">
    <w:name w:val="index heading"/>
    <w:basedOn w:val="a"/>
    <w:qFormat w:val="1"/>
    <w:pPr>
      <w:suppressLineNumbers w:val="1"/>
    </w:pPr>
  </w:style>
  <w:style w:type="paragraph" w:styleId="ad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e">
    <w:name w:val="annotation text"/>
    <w:basedOn w:val="a"/>
    <w:uiPriority w:val="99"/>
    <w:semiHidden w:val="1"/>
    <w:unhideWhenUsed w:val="1"/>
    <w:qFormat w:val="1"/>
    <w:pPr>
      <w:spacing w:line="240" w:lineRule="auto"/>
    </w:pPr>
    <w:rPr>
      <w:sz w:val="20"/>
      <w:szCs w:val="20"/>
    </w:rPr>
  </w:style>
  <w:style w:type="paragraph" w:styleId="af">
    <w:name w:val="header"/>
    <w:basedOn w:val="a"/>
    <w:uiPriority w:val="99"/>
    <w:unhideWhenUsed w:val="1"/>
    <w:rsid w:val="00AC745D"/>
    <w:pPr>
      <w:tabs>
        <w:tab w:val="center" w:pos="4677"/>
        <w:tab w:val="right" w:pos="9355"/>
      </w:tabs>
      <w:spacing w:line="240" w:lineRule="auto"/>
    </w:pPr>
  </w:style>
  <w:style w:type="paragraph" w:styleId="af0">
    <w:name w:val="footer"/>
    <w:basedOn w:val="a"/>
    <w:uiPriority w:val="99"/>
    <w:unhideWhenUsed w:val="1"/>
    <w:rsid w:val="00AC745D"/>
    <w:pPr>
      <w:tabs>
        <w:tab w:val="center" w:pos="4677"/>
        <w:tab w:val="right" w:pos="9355"/>
      </w:tabs>
      <w:spacing w:line="240" w:lineRule="auto"/>
    </w:pPr>
  </w:style>
  <w:style w:type="paragraph" w:styleId="af1">
    <w:name w:val="List Paragraph"/>
    <w:basedOn w:val="a"/>
    <w:uiPriority w:val="34"/>
    <w:qFormat w:val="1"/>
    <w:rsid w:val="00A34FE6"/>
    <w:pPr>
      <w:ind w:left="720"/>
      <w:contextualSpacing w:val="1"/>
    </w:p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QF6Mh2af40gRvmSXFotvV9OwxQ==">CgMxLjAyDmguamoxcnB6dDhvNXgyMg5oLmVsNm40MzFhdnhubDIOaC43MGtna211M2Q2Y3cyDmguc2hoMXM4cXh1NXk0Mg5oLnVvNmRzOWFoN3ZidzIOaC5xem00YzVhajJxMXoyDmguN2Y1cXhkdThxeGJvOAByITFBaWZWOW1jUXpHTVNxajZiTExyM1Z5eGdmalhNRGpOYQ==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2025-06-06T13:29:00Z</dcterms:created>
  <dc:creator>Егорова Анастасия Серафимовна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