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3C400" w14:textId="77777777" w:rsidR="00483B93" w:rsidRDefault="00483B93">
      <w:pPr>
        <w:spacing w:line="360" w:lineRule="auto"/>
        <w:jc w:val="center"/>
        <w:rPr>
          <w:sz w:val="28"/>
          <w:szCs w:val="28"/>
        </w:rPr>
      </w:pPr>
    </w:p>
    <w:p w14:paraId="7DE3121B" w14:textId="77777777" w:rsidR="00483B93" w:rsidRDefault="00483B93">
      <w:pPr>
        <w:spacing w:line="360" w:lineRule="auto"/>
        <w:jc w:val="center"/>
        <w:rPr>
          <w:sz w:val="28"/>
          <w:szCs w:val="28"/>
        </w:rPr>
      </w:pPr>
    </w:p>
    <w:p w14:paraId="0B3A9B69" w14:textId="77777777" w:rsidR="00483B93" w:rsidRDefault="00483B93">
      <w:pPr>
        <w:spacing w:line="360" w:lineRule="auto"/>
        <w:jc w:val="center"/>
        <w:rPr>
          <w:sz w:val="28"/>
          <w:szCs w:val="28"/>
        </w:rPr>
      </w:pPr>
    </w:p>
    <w:p w14:paraId="6268B986" w14:textId="77777777" w:rsidR="00483B93" w:rsidRDefault="00483B93">
      <w:pPr>
        <w:spacing w:line="360" w:lineRule="auto"/>
        <w:jc w:val="center"/>
        <w:rPr>
          <w:sz w:val="28"/>
          <w:szCs w:val="28"/>
        </w:rPr>
      </w:pPr>
    </w:p>
    <w:p w14:paraId="66A2343A" w14:textId="77777777" w:rsidR="00483B93" w:rsidRDefault="00483B93">
      <w:pPr>
        <w:spacing w:line="360" w:lineRule="auto"/>
        <w:jc w:val="center"/>
        <w:rPr>
          <w:sz w:val="28"/>
          <w:szCs w:val="28"/>
        </w:rPr>
      </w:pPr>
    </w:p>
    <w:p w14:paraId="77BA7A25" w14:textId="77777777" w:rsidR="00483B93" w:rsidRDefault="00483B93">
      <w:pPr>
        <w:spacing w:line="360" w:lineRule="auto"/>
        <w:jc w:val="center"/>
        <w:rPr>
          <w:sz w:val="28"/>
          <w:szCs w:val="28"/>
        </w:rPr>
      </w:pPr>
    </w:p>
    <w:p w14:paraId="47ECDEEB" w14:textId="77777777" w:rsidR="00483B93" w:rsidRDefault="00483B93">
      <w:pPr>
        <w:spacing w:line="360" w:lineRule="auto"/>
        <w:jc w:val="center"/>
        <w:rPr>
          <w:sz w:val="28"/>
          <w:szCs w:val="28"/>
        </w:rPr>
      </w:pPr>
    </w:p>
    <w:p w14:paraId="6530B26A" w14:textId="77777777" w:rsidR="00483B93" w:rsidRDefault="00483B93">
      <w:pPr>
        <w:spacing w:line="360" w:lineRule="auto"/>
        <w:jc w:val="center"/>
        <w:rPr>
          <w:sz w:val="28"/>
          <w:szCs w:val="28"/>
        </w:rPr>
      </w:pPr>
    </w:p>
    <w:p w14:paraId="18396C92" w14:textId="77777777" w:rsidR="00483B93" w:rsidRDefault="00000000">
      <w:pPr>
        <w:spacing w:line="360" w:lineRule="auto"/>
        <w:jc w:val="center"/>
        <w:rPr>
          <w:sz w:val="28"/>
          <w:szCs w:val="28"/>
        </w:rPr>
      </w:pPr>
      <w:r>
        <w:rPr>
          <w:sz w:val="28"/>
          <w:szCs w:val="28"/>
        </w:rPr>
        <w:t>Сценарий мастер-лекции</w:t>
      </w:r>
    </w:p>
    <w:p w14:paraId="6E06CB44" w14:textId="77777777" w:rsidR="00483B93" w:rsidRDefault="00000000">
      <w:pPr>
        <w:spacing w:line="360" w:lineRule="auto"/>
        <w:jc w:val="center"/>
        <w:rPr>
          <w:b/>
          <w:bCs/>
          <w:sz w:val="28"/>
          <w:szCs w:val="28"/>
        </w:rPr>
      </w:pPr>
      <w:r>
        <w:rPr>
          <w:b/>
          <w:bCs/>
          <w:sz w:val="28"/>
          <w:szCs w:val="28"/>
        </w:rPr>
        <w:t>«Ежемесячная мастер-лекция</w:t>
      </w:r>
    </w:p>
    <w:p w14:paraId="15B0F2AE" w14:textId="77777777" w:rsidR="00483B93" w:rsidRDefault="00000000">
      <w:pPr>
        <w:spacing w:line="360" w:lineRule="auto"/>
        <w:jc w:val="center"/>
        <w:rPr>
          <w:b/>
          <w:bCs/>
          <w:sz w:val="28"/>
          <w:szCs w:val="28"/>
        </w:rPr>
      </w:pPr>
      <w:r>
        <w:rPr>
          <w:b/>
          <w:bCs/>
          <w:sz w:val="28"/>
          <w:szCs w:val="28"/>
        </w:rPr>
        <w:t xml:space="preserve"> по событиям общественно-политической повестки </w:t>
      </w:r>
    </w:p>
    <w:p w14:paraId="405AC42B" w14:textId="77777777" w:rsidR="00483B93" w:rsidRDefault="00000000">
      <w:pPr>
        <w:spacing w:line="360" w:lineRule="auto"/>
        <w:jc w:val="center"/>
        <w:rPr>
          <w:b/>
          <w:bCs/>
          <w:sz w:val="28"/>
          <w:szCs w:val="28"/>
        </w:rPr>
      </w:pPr>
      <w:r>
        <w:rPr>
          <w:b/>
          <w:bCs/>
          <w:sz w:val="28"/>
          <w:szCs w:val="28"/>
        </w:rPr>
        <w:t>предыдущего и предстоящего месяца</w:t>
      </w:r>
    </w:p>
    <w:p w14:paraId="75247FFB" w14:textId="77777777" w:rsidR="00483B93" w:rsidRDefault="00000000">
      <w:pPr>
        <w:spacing w:line="360" w:lineRule="auto"/>
        <w:jc w:val="center"/>
        <w:rPr>
          <w:sz w:val="28"/>
          <w:szCs w:val="28"/>
        </w:rPr>
      </w:pPr>
      <w:r>
        <w:rPr>
          <w:b/>
          <w:bCs/>
          <w:sz w:val="28"/>
          <w:szCs w:val="28"/>
        </w:rPr>
        <w:t>(июнь-июль 2026 года)»</w:t>
      </w:r>
    </w:p>
    <w:p w14:paraId="144EC2A3" w14:textId="77777777" w:rsidR="00483B93" w:rsidRDefault="00483B93">
      <w:pPr>
        <w:spacing w:line="360" w:lineRule="auto"/>
        <w:jc w:val="center"/>
        <w:rPr>
          <w:sz w:val="28"/>
          <w:szCs w:val="28"/>
        </w:rPr>
      </w:pPr>
    </w:p>
    <w:p w14:paraId="2C8DA3D5" w14:textId="77777777" w:rsidR="00483B93" w:rsidRDefault="00483B93">
      <w:pPr>
        <w:spacing w:line="360" w:lineRule="auto"/>
        <w:jc w:val="center"/>
        <w:rPr>
          <w:sz w:val="28"/>
          <w:szCs w:val="28"/>
        </w:rPr>
      </w:pPr>
    </w:p>
    <w:p w14:paraId="50D2FA32" w14:textId="77777777" w:rsidR="00483B93" w:rsidRDefault="00483B93">
      <w:pPr>
        <w:spacing w:line="360" w:lineRule="auto"/>
        <w:jc w:val="center"/>
        <w:rPr>
          <w:sz w:val="28"/>
          <w:szCs w:val="28"/>
        </w:rPr>
      </w:pPr>
    </w:p>
    <w:p w14:paraId="48D52582" w14:textId="77777777" w:rsidR="00483B93" w:rsidRDefault="00483B93">
      <w:pPr>
        <w:spacing w:line="360" w:lineRule="auto"/>
        <w:jc w:val="center"/>
        <w:rPr>
          <w:sz w:val="28"/>
          <w:szCs w:val="28"/>
        </w:rPr>
      </w:pPr>
    </w:p>
    <w:p w14:paraId="340CC1CC" w14:textId="77777777" w:rsidR="00483B93" w:rsidRDefault="00483B93">
      <w:pPr>
        <w:spacing w:line="360" w:lineRule="auto"/>
        <w:jc w:val="center"/>
        <w:rPr>
          <w:sz w:val="28"/>
          <w:szCs w:val="28"/>
        </w:rPr>
      </w:pPr>
    </w:p>
    <w:p w14:paraId="68737338" w14:textId="77777777" w:rsidR="00483B93" w:rsidRDefault="00483B93">
      <w:pPr>
        <w:spacing w:line="360" w:lineRule="auto"/>
        <w:jc w:val="center"/>
        <w:rPr>
          <w:sz w:val="28"/>
          <w:szCs w:val="28"/>
        </w:rPr>
      </w:pPr>
    </w:p>
    <w:p w14:paraId="30180974" w14:textId="77777777" w:rsidR="00483B93" w:rsidRDefault="00483B93">
      <w:pPr>
        <w:tabs>
          <w:tab w:val="center" w:pos="4677"/>
          <w:tab w:val="right" w:pos="9355"/>
        </w:tabs>
        <w:spacing w:line="360" w:lineRule="auto"/>
        <w:jc w:val="center"/>
        <w:rPr>
          <w:sz w:val="28"/>
          <w:szCs w:val="28"/>
        </w:rPr>
      </w:pPr>
    </w:p>
    <w:p w14:paraId="252F8660" w14:textId="77777777" w:rsidR="00483B93" w:rsidRDefault="00483B93">
      <w:pPr>
        <w:tabs>
          <w:tab w:val="center" w:pos="4677"/>
          <w:tab w:val="right" w:pos="9355"/>
        </w:tabs>
        <w:spacing w:line="360" w:lineRule="auto"/>
        <w:jc w:val="center"/>
        <w:rPr>
          <w:sz w:val="28"/>
          <w:szCs w:val="28"/>
        </w:rPr>
      </w:pPr>
    </w:p>
    <w:p w14:paraId="2B42E58C" w14:textId="77777777" w:rsidR="00483B93" w:rsidRDefault="00483B93">
      <w:pPr>
        <w:tabs>
          <w:tab w:val="center" w:pos="4677"/>
          <w:tab w:val="right" w:pos="9355"/>
        </w:tabs>
        <w:spacing w:line="360" w:lineRule="auto"/>
        <w:jc w:val="center"/>
        <w:rPr>
          <w:sz w:val="28"/>
          <w:szCs w:val="28"/>
        </w:rPr>
      </w:pPr>
    </w:p>
    <w:p w14:paraId="406CE913" w14:textId="77777777" w:rsidR="00483B93" w:rsidRDefault="00483B93">
      <w:pPr>
        <w:spacing w:line="360" w:lineRule="auto"/>
        <w:jc w:val="center"/>
        <w:rPr>
          <w:sz w:val="28"/>
          <w:szCs w:val="28"/>
        </w:rPr>
      </w:pPr>
    </w:p>
    <w:p w14:paraId="2D36671A" w14:textId="77777777" w:rsidR="00483B93" w:rsidRDefault="00483B93">
      <w:pPr>
        <w:spacing w:line="360" w:lineRule="auto"/>
        <w:jc w:val="center"/>
        <w:rPr>
          <w:sz w:val="28"/>
          <w:szCs w:val="28"/>
        </w:rPr>
      </w:pPr>
    </w:p>
    <w:p w14:paraId="1B1E2B30" w14:textId="77777777" w:rsidR="00483B93" w:rsidRDefault="00483B93">
      <w:pPr>
        <w:spacing w:line="360" w:lineRule="auto"/>
        <w:jc w:val="center"/>
        <w:rPr>
          <w:sz w:val="28"/>
          <w:szCs w:val="28"/>
        </w:rPr>
      </w:pPr>
    </w:p>
    <w:p w14:paraId="6F6B82A3" w14:textId="77777777" w:rsidR="00483B93" w:rsidRDefault="00483B93">
      <w:pPr>
        <w:spacing w:line="360" w:lineRule="auto"/>
        <w:jc w:val="center"/>
        <w:rPr>
          <w:sz w:val="28"/>
          <w:szCs w:val="28"/>
        </w:rPr>
      </w:pPr>
    </w:p>
    <w:p w14:paraId="0A7F9BE2" w14:textId="77777777" w:rsidR="00483B93" w:rsidRDefault="00483B93">
      <w:pPr>
        <w:spacing w:line="360" w:lineRule="auto"/>
        <w:jc w:val="center"/>
        <w:rPr>
          <w:sz w:val="28"/>
          <w:szCs w:val="28"/>
        </w:rPr>
      </w:pPr>
    </w:p>
    <w:p w14:paraId="5C8BD988" w14:textId="77777777" w:rsidR="00483B93" w:rsidRDefault="00483B93">
      <w:pPr>
        <w:spacing w:line="360" w:lineRule="auto"/>
        <w:jc w:val="center"/>
        <w:rPr>
          <w:sz w:val="28"/>
          <w:szCs w:val="28"/>
        </w:rPr>
      </w:pPr>
    </w:p>
    <w:p w14:paraId="7C252B97" w14:textId="77777777" w:rsidR="00483B93" w:rsidRDefault="00000000">
      <w:pPr>
        <w:spacing w:line="360" w:lineRule="auto"/>
        <w:jc w:val="center"/>
        <w:rPr>
          <w:sz w:val="28"/>
          <w:szCs w:val="28"/>
        </w:rPr>
      </w:pPr>
      <w:r>
        <w:rPr>
          <w:sz w:val="28"/>
          <w:szCs w:val="28"/>
        </w:rPr>
        <w:t xml:space="preserve">Москва, 2026 г. </w:t>
      </w:r>
      <w:r>
        <w:br w:type="page"/>
      </w:r>
    </w:p>
    <w:p w14:paraId="3906435B" w14:textId="77777777" w:rsidR="00483B93" w:rsidRDefault="00000000">
      <w:pPr>
        <w:spacing w:line="360" w:lineRule="auto"/>
        <w:ind w:firstLine="709"/>
        <w:jc w:val="both"/>
        <w:rPr>
          <w:sz w:val="28"/>
          <w:szCs w:val="28"/>
        </w:rPr>
      </w:pPr>
      <w:r>
        <w:rPr>
          <w:b/>
          <w:bCs/>
          <w:sz w:val="28"/>
          <w:szCs w:val="28"/>
        </w:rPr>
        <w:lastRenderedPageBreak/>
        <w:t>Цель:</w:t>
      </w:r>
      <w:r>
        <w:rPr>
          <w:sz w:val="28"/>
          <w:szCs w:val="28"/>
        </w:rPr>
        <w:t xml:space="preserve"> сформировать у слушателей целостное понимание ключевых общественно-политических, социально-экономических и ценностно-мировоззренческих процессов месяца, раскрыть их значение для развития России, укрепления государственного суверенитета, защиты национальных интересов, сохранения исторической памяти и традиционных российских духовно-нравственных ценностей.</w:t>
      </w:r>
    </w:p>
    <w:p w14:paraId="4052CB82" w14:textId="77777777" w:rsidR="00483B93" w:rsidRDefault="00000000">
      <w:pPr>
        <w:spacing w:line="360" w:lineRule="auto"/>
        <w:ind w:firstLine="709"/>
        <w:jc w:val="both"/>
        <w:rPr>
          <w:b/>
          <w:bCs/>
          <w:sz w:val="28"/>
          <w:szCs w:val="28"/>
        </w:rPr>
      </w:pPr>
      <w:r>
        <w:rPr>
          <w:b/>
          <w:bCs/>
          <w:sz w:val="28"/>
          <w:szCs w:val="28"/>
        </w:rPr>
        <w:t xml:space="preserve">Задачи: </w:t>
      </w:r>
    </w:p>
    <w:p w14:paraId="4355FEB6" w14:textId="77777777" w:rsidR="00483B93" w:rsidRDefault="00000000">
      <w:pPr>
        <w:spacing w:line="360" w:lineRule="auto"/>
        <w:ind w:firstLine="709"/>
        <w:jc w:val="both"/>
        <w:rPr>
          <w:color w:val="000000"/>
          <w:sz w:val="28"/>
          <w:szCs w:val="28"/>
        </w:rPr>
      </w:pPr>
      <w:r>
        <w:rPr>
          <w:color w:val="000000"/>
          <w:sz w:val="28"/>
          <w:szCs w:val="28"/>
        </w:rPr>
        <w:t>1. Рассмотреть ключевые события и результаты социально-экономического развития России за текущий период.</w:t>
      </w:r>
    </w:p>
    <w:p w14:paraId="551966B4" w14:textId="77777777" w:rsidR="00483B93" w:rsidRDefault="00000000">
      <w:pPr>
        <w:spacing w:line="360" w:lineRule="auto"/>
        <w:ind w:firstLine="709"/>
        <w:jc w:val="both"/>
        <w:rPr>
          <w:color w:val="000000"/>
          <w:sz w:val="28"/>
          <w:szCs w:val="28"/>
        </w:rPr>
      </w:pPr>
      <w:r>
        <w:rPr>
          <w:color w:val="000000"/>
          <w:sz w:val="28"/>
          <w:szCs w:val="28"/>
        </w:rPr>
        <w:t xml:space="preserve">2. Проанализировать основные события, связанные с сохранением </w:t>
      </w:r>
      <w:r>
        <w:rPr>
          <w:color w:val="000000"/>
          <w:sz w:val="28"/>
          <w:szCs w:val="28"/>
        </w:rPr>
        <w:br/>
        <w:t>и укреплением традиционных российских духовно-нравственных ценностей.</w:t>
      </w:r>
    </w:p>
    <w:p w14:paraId="4A85F862" w14:textId="77777777" w:rsidR="00483B93" w:rsidRDefault="00000000">
      <w:pPr>
        <w:spacing w:line="360" w:lineRule="auto"/>
        <w:ind w:firstLine="709"/>
        <w:jc w:val="both"/>
        <w:rPr>
          <w:color w:val="000000"/>
          <w:sz w:val="28"/>
          <w:szCs w:val="28"/>
        </w:rPr>
      </w:pPr>
      <w:r>
        <w:rPr>
          <w:color w:val="000000"/>
          <w:sz w:val="28"/>
          <w:szCs w:val="28"/>
        </w:rPr>
        <w:t>3. Раскрыть содержание внешней политики России в контексте развития международного сотрудничества и формирования многополярного мира.</w:t>
      </w:r>
    </w:p>
    <w:p w14:paraId="10969E26" w14:textId="77777777" w:rsidR="00483B93" w:rsidRDefault="00000000">
      <w:pPr>
        <w:spacing w:line="360" w:lineRule="auto"/>
        <w:ind w:firstLine="709"/>
        <w:jc w:val="both"/>
        <w:rPr>
          <w:color w:val="000000"/>
          <w:sz w:val="28"/>
          <w:szCs w:val="28"/>
        </w:rPr>
      </w:pPr>
      <w:r>
        <w:rPr>
          <w:color w:val="000000"/>
          <w:sz w:val="28"/>
          <w:szCs w:val="28"/>
        </w:rPr>
        <w:t>4. Рассмотреть ход специальной военной операции, борьбу с неонацизмом и защиту граждан России.</w:t>
      </w:r>
    </w:p>
    <w:p w14:paraId="7D3DC369" w14:textId="77777777" w:rsidR="00483B93" w:rsidRDefault="00000000">
      <w:pPr>
        <w:spacing w:line="360" w:lineRule="auto"/>
        <w:ind w:firstLine="709"/>
        <w:jc w:val="both"/>
        <w:rPr>
          <w:color w:val="000000"/>
          <w:sz w:val="28"/>
          <w:szCs w:val="28"/>
        </w:rPr>
      </w:pPr>
      <w:r>
        <w:rPr>
          <w:color w:val="000000"/>
          <w:sz w:val="28"/>
          <w:szCs w:val="28"/>
        </w:rPr>
        <w:t>5. Обозначить ожидаемые события предстоящего месяца и их значение для общественно-политической повестки.</w:t>
      </w:r>
    </w:p>
    <w:p w14:paraId="457E8868" w14:textId="77777777" w:rsidR="00483B93" w:rsidRDefault="00000000">
      <w:pPr>
        <w:spacing w:line="360" w:lineRule="auto"/>
        <w:ind w:firstLine="709"/>
        <w:jc w:val="both"/>
        <w:rPr>
          <w:sz w:val="28"/>
          <w:szCs w:val="28"/>
        </w:rPr>
      </w:pPr>
      <w:r>
        <w:rPr>
          <w:b/>
          <w:bCs/>
          <w:sz w:val="28"/>
          <w:szCs w:val="28"/>
        </w:rPr>
        <w:t>Формируемые ценности:</w:t>
      </w:r>
      <w:r>
        <w:rPr>
          <w:sz w:val="28"/>
          <w:szCs w:val="28"/>
        </w:rPr>
        <w:t xml:space="preserve"> </w:t>
      </w:r>
    </w:p>
    <w:p w14:paraId="2243E1F6" w14:textId="77777777" w:rsidR="00483B93"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360" w:lineRule="auto"/>
        <w:ind w:left="0" w:firstLine="709"/>
        <w:jc w:val="both"/>
        <w:rPr>
          <w:color w:val="000000"/>
          <w:sz w:val="28"/>
          <w:szCs w:val="28"/>
        </w:rPr>
      </w:pPr>
      <w:r>
        <w:rPr>
          <w:color w:val="000000"/>
          <w:sz w:val="28"/>
          <w:szCs w:val="28"/>
        </w:rPr>
        <w:t>патриотизм;</w:t>
      </w:r>
    </w:p>
    <w:p w14:paraId="21406E97" w14:textId="77777777" w:rsidR="00483B93"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360" w:lineRule="auto"/>
        <w:ind w:left="0" w:firstLine="709"/>
        <w:jc w:val="both"/>
        <w:rPr>
          <w:color w:val="000000"/>
          <w:sz w:val="28"/>
          <w:szCs w:val="28"/>
        </w:rPr>
      </w:pPr>
      <w:r>
        <w:rPr>
          <w:color w:val="000000"/>
          <w:sz w:val="28"/>
          <w:szCs w:val="28"/>
        </w:rPr>
        <w:t>гражданственность;</w:t>
      </w:r>
    </w:p>
    <w:p w14:paraId="3FDF50A0" w14:textId="77777777" w:rsidR="00483B93"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360" w:lineRule="auto"/>
        <w:ind w:left="0" w:firstLine="709"/>
        <w:jc w:val="both"/>
        <w:rPr>
          <w:color w:val="000000"/>
          <w:sz w:val="28"/>
          <w:szCs w:val="28"/>
        </w:rPr>
      </w:pPr>
      <w:r>
        <w:rPr>
          <w:color w:val="000000"/>
          <w:sz w:val="28"/>
          <w:szCs w:val="28"/>
        </w:rPr>
        <w:t>историческая память и преемственность поколений.</w:t>
      </w:r>
    </w:p>
    <w:p w14:paraId="7524E5AF" w14:textId="77777777" w:rsidR="00483B93" w:rsidRDefault="00000000">
      <w:pPr>
        <w:spacing w:line="360" w:lineRule="auto"/>
        <w:ind w:firstLine="709"/>
        <w:jc w:val="both"/>
        <w:rPr>
          <w:sz w:val="28"/>
          <w:szCs w:val="28"/>
        </w:rPr>
      </w:pPr>
      <w:r>
        <w:rPr>
          <w:b/>
          <w:bCs/>
          <w:sz w:val="28"/>
          <w:szCs w:val="28"/>
        </w:rPr>
        <w:t xml:space="preserve">Смысловые направления: </w:t>
      </w:r>
      <w:r>
        <w:rPr>
          <w:sz w:val="28"/>
          <w:szCs w:val="28"/>
        </w:rPr>
        <w:t>историческое просвещение.</w:t>
      </w:r>
    </w:p>
    <w:p w14:paraId="238C696E" w14:textId="77777777" w:rsidR="00483B93" w:rsidRDefault="00000000">
      <w:pPr>
        <w:spacing w:line="360" w:lineRule="auto"/>
        <w:ind w:firstLine="709"/>
        <w:jc w:val="both"/>
        <w:rPr>
          <w:sz w:val="28"/>
          <w:szCs w:val="28"/>
        </w:rPr>
      </w:pPr>
      <w:r>
        <w:rPr>
          <w:b/>
          <w:bCs/>
          <w:sz w:val="28"/>
          <w:szCs w:val="28"/>
        </w:rPr>
        <w:t xml:space="preserve">Продолжительность: </w:t>
      </w:r>
      <w:r>
        <w:rPr>
          <w:sz w:val="28"/>
          <w:szCs w:val="28"/>
        </w:rPr>
        <w:t>45 минут.</w:t>
      </w:r>
    </w:p>
    <w:p w14:paraId="5CB5685E" w14:textId="77777777" w:rsidR="00483B93" w:rsidRDefault="00000000">
      <w:pPr>
        <w:spacing w:line="360" w:lineRule="auto"/>
        <w:ind w:firstLine="709"/>
        <w:jc w:val="both"/>
        <w:rPr>
          <w:sz w:val="28"/>
          <w:szCs w:val="28"/>
        </w:rPr>
      </w:pPr>
      <w:r>
        <w:rPr>
          <w:b/>
          <w:bCs/>
          <w:sz w:val="28"/>
          <w:szCs w:val="28"/>
        </w:rPr>
        <w:t xml:space="preserve">Целевая аудитория: </w:t>
      </w:r>
      <w:r>
        <w:rPr>
          <w:sz w:val="28"/>
          <w:szCs w:val="28"/>
        </w:rPr>
        <w:t>госслужащие.</w:t>
      </w:r>
    </w:p>
    <w:p w14:paraId="3671BBF6" w14:textId="77777777" w:rsidR="00483B93" w:rsidRDefault="00000000">
      <w:pPr>
        <w:spacing w:line="360" w:lineRule="auto"/>
        <w:ind w:firstLine="709"/>
        <w:rPr>
          <w:sz w:val="28"/>
          <w:szCs w:val="28"/>
        </w:rPr>
      </w:pPr>
      <w:r>
        <w:rPr>
          <w:b/>
          <w:bCs/>
          <w:sz w:val="28"/>
          <w:szCs w:val="28"/>
        </w:rPr>
        <w:t xml:space="preserve">Возрастное ограничение: </w:t>
      </w:r>
      <w:r>
        <w:rPr>
          <w:sz w:val="28"/>
          <w:szCs w:val="28"/>
        </w:rPr>
        <w:t>18+</w:t>
      </w:r>
    </w:p>
    <w:p w14:paraId="44448FBA" w14:textId="77777777" w:rsidR="00483B93" w:rsidRDefault="00000000">
      <w:pPr>
        <w:spacing w:line="360" w:lineRule="auto"/>
        <w:ind w:firstLine="709"/>
        <w:jc w:val="both"/>
        <w:rPr>
          <w:sz w:val="28"/>
          <w:szCs w:val="28"/>
        </w:rPr>
      </w:pPr>
      <w:r>
        <w:rPr>
          <w:b/>
          <w:bCs/>
          <w:sz w:val="28"/>
          <w:szCs w:val="28"/>
        </w:rPr>
        <w:t>Тип методического материала:</w:t>
      </w:r>
      <w:r>
        <w:rPr>
          <w:sz w:val="28"/>
          <w:szCs w:val="28"/>
        </w:rPr>
        <w:t xml:space="preserve"> лекция.</w:t>
      </w:r>
    </w:p>
    <w:p w14:paraId="154AB7BA" w14:textId="77777777" w:rsidR="00483B93" w:rsidRDefault="00000000">
      <w:pPr>
        <w:spacing w:line="360" w:lineRule="auto"/>
        <w:ind w:firstLine="709"/>
        <w:jc w:val="both"/>
        <w:rPr>
          <w:sz w:val="28"/>
          <w:szCs w:val="28"/>
        </w:rPr>
      </w:pPr>
      <w:r>
        <w:rPr>
          <w:b/>
          <w:bCs/>
          <w:sz w:val="28"/>
          <w:szCs w:val="28"/>
        </w:rPr>
        <w:t xml:space="preserve">Комплект материалов: </w:t>
      </w:r>
      <w:r>
        <w:rPr>
          <w:sz w:val="28"/>
          <w:szCs w:val="28"/>
        </w:rPr>
        <w:t>сценарий,</w:t>
      </w:r>
      <w:r>
        <w:t xml:space="preserve"> </w:t>
      </w:r>
      <w:r>
        <w:rPr>
          <w:sz w:val="28"/>
          <w:szCs w:val="28"/>
        </w:rPr>
        <w:t>презентация.</w:t>
      </w:r>
      <w:r>
        <w:br w:type="page"/>
      </w:r>
    </w:p>
    <w:p w14:paraId="6E771649" w14:textId="77777777" w:rsidR="00483B93" w:rsidRDefault="00000000">
      <w:pPr>
        <w:pStyle w:val="3"/>
        <w:spacing w:before="0" w:after="0" w:line="360" w:lineRule="auto"/>
        <w:ind w:firstLine="709"/>
        <w:jc w:val="both"/>
        <w:rPr>
          <w:rFonts w:ascii="Times New Roman" w:eastAsia="Times New Roman" w:hAnsi="Times New Roman" w:cs="Times New Roman"/>
          <w:color w:val="000000"/>
        </w:rPr>
      </w:pPr>
      <w:bookmarkStart w:id="0" w:name="_heading=h.guik15vjfw7g" w:colFirst="0" w:colLast="0"/>
      <w:bookmarkEnd w:id="0"/>
      <w:r>
        <w:rPr>
          <w:rFonts w:ascii="Times New Roman" w:eastAsia="Times New Roman" w:hAnsi="Times New Roman" w:cs="Times New Roman"/>
          <w:color w:val="000000"/>
        </w:rPr>
        <w:lastRenderedPageBreak/>
        <w:t>Слайд 1. Титульный</w:t>
      </w:r>
    </w:p>
    <w:p w14:paraId="699EE5CE" w14:textId="77777777" w:rsidR="00483B93" w:rsidRDefault="00000000">
      <w:pPr>
        <w:pStyle w:val="3"/>
        <w:spacing w:before="0" w:after="0" w:line="360" w:lineRule="auto"/>
        <w:ind w:firstLine="709"/>
        <w:jc w:val="both"/>
        <w:rPr>
          <w:rFonts w:ascii="Times New Roman" w:eastAsia="Times New Roman" w:hAnsi="Times New Roman" w:cs="Times New Roman"/>
          <w:b w:val="0"/>
          <w:bCs w:val="0"/>
        </w:rPr>
      </w:pPr>
      <w:r>
        <w:rPr>
          <w:rFonts w:ascii="Times New Roman" w:eastAsia="Times New Roman" w:hAnsi="Times New Roman" w:cs="Times New Roman"/>
          <w:b w:val="0"/>
          <w:bCs w:val="0"/>
        </w:rPr>
        <w:t xml:space="preserve">Добрый день, уважаемые слушатели! Сегодня мы начинаем ежемесячную мастер-лекцию, посвященную ключевым событиям общественно-политической повестки. Такой формат помогает рассмотреть актуальные события месяца как единую систему взаимосвязанных процессов, через которые раскрываются основные направления развития страны. </w:t>
      </w:r>
    </w:p>
    <w:p w14:paraId="0FE2F046" w14:textId="77777777" w:rsidR="00483B93" w:rsidRDefault="00000000">
      <w:pPr>
        <w:pStyle w:val="3"/>
        <w:spacing w:before="0" w:after="0" w:line="360" w:lineRule="auto"/>
        <w:ind w:firstLine="709"/>
        <w:jc w:val="both"/>
        <w:rPr>
          <w:rFonts w:ascii="Times New Roman" w:eastAsia="Times New Roman" w:hAnsi="Times New Roman" w:cs="Times New Roman"/>
          <w:b w:val="0"/>
          <w:bCs w:val="0"/>
        </w:rPr>
      </w:pPr>
      <w:r>
        <w:rPr>
          <w:rFonts w:ascii="Times New Roman" w:eastAsia="Times New Roman" w:hAnsi="Times New Roman" w:cs="Times New Roman"/>
          <w:b w:val="0"/>
          <w:bCs w:val="0"/>
        </w:rPr>
        <w:t xml:space="preserve">В ходе лекции мы последовательно обратимся к пяти тематическим блокам: социально-экономическому развитию России, сохранению </w:t>
      </w:r>
      <w:r>
        <w:rPr>
          <w:rFonts w:ascii="Times New Roman" w:eastAsia="Times New Roman" w:hAnsi="Times New Roman" w:cs="Times New Roman"/>
          <w:b w:val="0"/>
          <w:bCs w:val="0"/>
        </w:rPr>
        <w:br/>
        <w:t xml:space="preserve">и укреплению традиционных российских духовно-нравственных ценностей, внешней политике России, специальной военной операции и борьбе </w:t>
      </w:r>
      <w:r>
        <w:rPr>
          <w:rFonts w:ascii="Times New Roman" w:eastAsia="Times New Roman" w:hAnsi="Times New Roman" w:cs="Times New Roman"/>
          <w:b w:val="0"/>
          <w:bCs w:val="0"/>
        </w:rPr>
        <w:br/>
        <w:t>с неонацизмом, а также ожидаемым событиям предстоящего месяца. Каждый из этих блоков связан с общей задачей формирования целостного понимания происходящих событий, их причин, значения и места в долгосрочной логике устойчивого развития России.</w:t>
      </w:r>
    </w:p>
    <w:p w14:paraId="10285824" w14:textId="77777777" w:rsidR="00483B93" w:rsidRDefault="00483B93">
      <w:pPr>
        <w:spacing w:line="360" w:lineRule="auto"/>
        <w:jc w:val="both"/>
        <w:rPr>
          <w:sz w:val="28"/>
          <w:szCs w:val="28"/>
        </w:rPr>
      </w:pPr>
    </w:p>
    <w:p w14:paraId="76CA2515" w14:textId="77777777" w:rsidR="00483B93" w:rsidRDefault="00000000">
      <w:pPr>
        <w:spacing w:line="360" w:lineRule="auto"/>
        <w:ind w:firstLine="709"/>
        <w:jc w:val="both"/>
        <w:rPr>
          <w:b/>
          <w:bCs/>
          <w:sz w:val="28"/>
          <w:szCs w:val="28"/>
        </w:rPr>
      </w:pPr>
      <w:bookmarkStart w:id="1" w:name="_heading=h.cfvdgsvpe4bz" w:colFirst="0" w:colLast="0"/>
      <w:bookmarkEnd w:id="1"/>
      <w:r>
        <w:rPr>
          <w:b/>
          <w:bCs/>
          <w:sz w:val="28"/>
          <w:szCs w:val="28"/>
        </w:rPr>
        <w:t>Слайд 2. Регистрация</w:t>
      </w:r>
    </w:p>
    <w:p w14:paraId="43FD85D3" w14:textId="77777777" w:rsidR="00483B93" w:rsidRDefault="00000000">
      <w:pPr>
        <w:widowControl w:val="0"/>
        <w:spacing w:line="360" w:lineRule="auto"/>
        <w:ind w:firstLine="708"/>
        <w:jc w:val="both"/>
        <w:rPr>
          <w:sz w:val="28"/>
          <w:szCs w:val="28"/>
        </w:rPr>
      </w:pPr>
      <w:r>
        <w:rPr>
          <w:sz w:val="28"/>
          <w:szCs w:val="28"/>
        </w:rPr>
        <w:t>Прежде чем мы продолжим, предлагаю вам пройти быструю регистрацию. Для этого отсканируйте QR-код, который вы видите на экране, и ответьте на несколько вопросов. Это займет не больше минуты, но позволит вам полноценно участвовать в дальнейшем обсуждении темы. Спасибо за вашу активность и вовлеченность!</w:t>
      </w:r>
    </w:p>
    <w:p w14:paraId="7003B868" w14:textId="77777777" w:rsidR="00483B93" w:rsidRDefault="00483B93">
      <w:pPr>
        <w:spacing w:line="360" w:lineRule="auto"/>
        <w:ind w:firstLine="709"/>
        <w:rPr>
          <w:sz w:val="28"/>
          <w:szCs w:val="28"/>
        </w:rPr>
      </w:pPr>
    </w:p>
    <w:p w14:paraId="59C655EE" w14:textId="77777777" w:rsidR="00483B93" w:rsidRDefault="00000000">
      <w:pPr>
        <w:pStyle w:val="3"/>
        <w:spacing w:before="0" w:after="0" w:line="360" w:lineRule="auto"/>
        <w:ind w:firstLine="709"/>
        <w:jc w:val="both"/>
        <w:rPr>
          <w:rFonts w:ascii="Times New Roman" w:eastAsia="Times New Roman" w:hAnsi="Times New Roman" w:cs="Times New Roman"/>
        </w:rPr>
      </w:pPr>
      <w:bookmarkStart w:id="2" w:name="_heading=h.frm9f36h4dhe" w:colFirst="0" w:colLast="0"/>
      <w:bookmarkEnd w:id="2"/>
      <w:r>
        <w:rPr>
          <w:rFonts w:ascii="Times New Roman" w:eastAsia="Times New Roman" w:hAnsi="Times New Roman" w:cs="Times New Roman"/>
        </w:rPr>
        <w:t>Слайд 3. Социально-экономическое развитие России: ПМЭФ–2026</w:t>
      </w:r>
    </w:p>
    <w:p w14:paraId="28DB77E2" w14:textId="77777777" w:rsidR="00483B93" w:rsidRDefault="00000000">
      <w:pPr>
        <w:spacing w:line="360" w:lineRule="auto"/>
        <w:ind w:firstLine="709"/>
        <w:jc w:val="both"/>
        <w:rPr>
          <w:sz w:val="28"/>
          <w:szCs w:val="28"/>
        </w:rPr>
      </w:pPr>
      <w:r>
        <w:rPr>
          <w:sz w:val="28"/>
          <w:szCs w:val="28"/>
        </w:rPr>
        <w:t xml:space="preserve">Первый тематический блок нашей лекции посвящен социально-экономическому развитию России. В июне сразу несколько событий показали, что российская экономика сохраняет устойчивость, способность </w:t>
      </w:r>
      <w:r>
        <w:rPr>
          <w:sz w:val="28"/>
          <w:szCs w:val="28"/>
        </w:rPr>
        <w:br/>
        <w:t xml:space="preserve">к долгосрочному планированию и готовность развивать собственные технологические решения в ключевых отраслях. </w:t>
      </w:r>
    </w:p>
    <w:p w14:paraId="0692EC93" w14:textId="77777777" w:rsidR="00483B93" w:rsidRDefault="00000000">
      <w:pPr>
        <w:spacing w:line="360" w:lineRule="auto"/>
        <w:ind w:firstLine="709"/>
        <w:jc w:val="both"/>
        <w:rPr>
          <w:sz w:val="28"/>
          <w:szCs w:val="28"/>
        </w:rPr>
      </w:pPr>
      <w:r>
        <w:rPr>
          <w:sz w:val="28"/>
          <w:szCs w:val="28"/>
        </w:rPr>
        <w:t xml:space="preserve">Одним из центральных событий месяца стал XXIX Петербургский международный экономический форум, прошедший в Санкт-Петербурге под </w:t>
      </w:r>
      <w:r>
        <w:rPr>
          <w:sz w:val="28"/>
          <w:szCs w:val="28"/>
        </w:rPr>
        <w:lastRenderedPageBreak/>
        <w:t xml:space="preserve">главной темой «Прагматичный диалог — путь к стабильному будущему». </w:t>
      </w:r>
      <w:r>
        <w:rPr>
          <w:sz w:val="28"/>
          <w:szCs w:val="28"/>
        </w:rPr>
        <w:br/>
        <w:t>В форуме приняли участие более 24,5 тыс. человек из 142 стран, а деловая программа включила свыше 150 сессий</w:t>
      </w:r>
      <w:r>
        <w:rPr>
          <w:sz w:val="28"/>
          <w:szCs w:val="28"/>
          <w:vertAlign w:val="superscript"/>
        </w:rPr>
        <w:footnoteReference w:id="1"/>
      </w:r>
      <w:r>
        <w:rPr>
          <w:sz w:val="28"/>
          <w:szCs w:val="28"/>
        </w:rPr>
        <w:t xml:space="preserve">. Эти цифры показывают высокий международный статус ПМЭФ и сохраняющийся интерес к России как </w:t>
      </w:r>
      <w:r>
        <w:rPr>
          <w:sz w:val="28"/>
          <w:szCs w:val="28"/>
        </w:rPr>
        <w:br/>
        <w:t xml:space="preserve">к самостоятельному центру делового, инвестиционного и экспертного притяжения. </w:t>
      </w:r>
    </w:p>
    <w:p w14:paraId="4D8A8437" w14:textId="77777777" w:rsidR="00483B93" w:rsidRDefault="00000000">
      <w:pPr>
        <w:spacing w:line="360" w:lineRule="auto"/>
        <w:ind w:firstLine="709"/>
        <w:jc w:val="both"/>
        <w:rPr>
          <w:sz w:val="28"/>
          <w:szCs w:val="28"/>
        </w:rPr>
      </w:pPr>
      <w:r>
        <w:rPr>
          <w:sz w:val="28"/>
          <w:szCs w:val="28"/>
        </w:rPr>
        <w:t>Главным практическим итогом форума стало подписание 1084 соглашений на общую сумму более 6 трлн с половиной триллионов рублей</w:t>
      </w:r>
      <w:r>
        <w:rPr>
          <w:sz w:val="28"/>
          <w:szCs w:val="28"/>
          <w:vertAlign w:val="superscript"/>
        </w:rPr>
        <w:footnoteReference w:id="2"/>
      </w:r>
      <w:r>
        <w:rPr>
          <w:sz w:val="28"/>
          <w:szCs w:val="28"/>
        </w:rPr>
        <w:t>. Такой объем договоренностей показывает, что ПМЭФ остается площадкой реальных экономических решений: здесь запускаются инвестиционные проекты, укрепляется промышленная кооперация, формируются новые возможности для регионов, бизнеса и технологических отраслей. ПМЭФ-2026 стал подтверждением того, что Россия уверенно действует в условиях перестройки мировой экономики. Страна укрепляет связи с партнерами, предлагает прагматичную повестку сотрудничества и показывает способность превращать внешние вызовы в стимул для внутреннего развития.</w:t>
      </w:r>
    </w:p>
    <w:p w14:paraId="55FF1064" w14:textId="77777777" w:rsidR="00483B93" w:rsidRDefault="00483B93">
      <w:pPr>
        <w:spacing w:line="360" w:lineRule="auto"/>
        <w:ind w:firstLine="709"/>
        <w:jc w:val="both"/>
        <w:rPr>
          <w:sz w:val="28"/>
          <w:szCs w:val="28"/>
        </w:rPr>
      </w:pPr>
    </w:p>
    <w:p w14:paraId="3524A113" w14:textId="77777777" w:rsidR="00483B93" w:rsidRDefault="00000000">
      <w:pPr>
        <w:spacing w:line="360" w:lineRule="auto"/>
        <w:ind w:firstLine="709"/>
        <w:jc w:val="both"/>
        <w:rPr>
          <w:sz w:val="28"/>
          <w:szCs w:val="28"/>
        </w:rPr>
      </w:pPr>
      <w:r>
        <w:rPr>
          <w:b/>
          <w:bCs/>
          <w:sz w:val="28"/>
          <w:szCs w:val="28"/>
        </w:rPr>
        <w:t xml:space="preserve">Слайд 4. Значимые проекты </w:t>
      </w:r>
    </w:p>
    <w:p w14:paraId="59441A16" w14:textId="77777777" w:rsidR="00483B93" w:rsidRDefault="00000000">
      <w:pPr>
        <w:spacing w:line="360" w:lineRule="auto"/>
        <w:ind w:firstLine="709"/>
        <w:jc w:val="both"/>
        <w:rPr>
          <w:sz w:val="28"/>
          <w:szCs w:val="28"/>
        </w:rPr>
      </w:pPr>
      <w:r>
        <w:rPr>
          <w:sz w:val="28"/>
          <w:szCs w:val="28"/>
        </w:rPr>
        <w:t>Одним из значимых международных результатов стало подписание Россией и Кубой меморандума о совместной разработке вакцин против отдельных видов рака</w:t>
      </w:r>
      <w:r>
        <w:rPr>
          <w:sz w:val="28"/>
          <w:szCs w:val="28"/>
          <w:vertAlign w:val="superscript"/>
        </w:rPr>
        <w:footnoteReference w:id="3"/>
      </w:r>
      <w:r>
        <w:rPr>
          <w:sz w:val="28"/>
          <w:szCs w:val="28"/>
        </w:rPr>
        <w:t xml:space="preserve">. Это соглашение отражает развитие сотрудничества в высокотехнологичной и социально значимой сфере — медицине и биотехнологиях. Совместная работа по таким направлениям укрепляет научные связи России с партнерами и подтверждает потенциал страны </w:t>
      </w:r>
      <w:r>
        <w:rPr>
          <w:sz w:val="28"/>
          <w:szCs w:val="28"/>
        </w:rPr>
        <w:br/>
        <w:t xml:space="preserve">в создании решений, востребованных не только внутри нашего государства, </w:t>
      </w:r>
      <w:r>
        <w:rPr>
          <w:sz w:val="28"/>
          <w:szCs w:val="28"/>
        </w:rPr>
        <w:br/>
        <w:t xml:space="preserve">но и за его пределами. </w:t>
      </w:r>
    </w:p>
    <w:p w14:paraId="24A9A313" w14:textId="77777777" w:rsidR="00483B93" w:rsidRDefault="00000000">
      <w:pPr>
        <w:spacing w:line="360" w:lineRule="auto"/>
        <w:ind w:firstLine="709"/>
        <w:jc w:val="both"/>
        <w:rPr>
          <w:sz w:val="28"/>
          <w:szCs w:val="28"/>
        </w:rPr>
      </w:pPr>
      <w:r>
        <w:rPr>
          <w:sz w:val="28"/>
          <w:szCs w:val="28"/>
        </w:rPr>
        <w:lastRenderedPageBreak/>
        <w:t>Важным направлением форума стало расширение взаимодействия России с Саудовской Аравией. На площадке ПМЭФ стороны подписали 30 соглашений о сотрудничестве, что показывает устойчивый интерес ближневосточных партнеров к развитию связей с Россией</w:t>
      </w:r>
      <w:r>
        <w:rPr>
          <w:sz w:val="28"/>
          <w:szCs w:val="28"/>
          <w:vertAlign w:val="superscript"/>
        </w:rPr>
        <w:footnoteReference w:id="4"/>
      </w:r>
      <w:r>
        <w:rPr>
          <w:sz w:val="28"/>
          <w:szCs w:val="28"/>
        </w:rPr>
        <w:t>. Такие договоренности усиливают экономическое присутствие России на ближневосточных рынках, а также расширяют возможности для инвестиций.</w:t>
      </w:r>
    </w:p>
    <w:p w14:paraId="1AE1C4A8" w14:textId="77777777" w:rsidR="00483B93" w:rsidRDefault="00483B93">
      <w:pPr>
        <w:spacing w:line="360" w:lineRule="auto"/>
        <w:ind w:firstLine="709"/>
        <w:jc w:val="both"/>
        <w:rPr>
          <w:sz w:val="28"/>
          <w:szCs w:val="28"/>
        </w:rPr>
      </w:pPr>
    </w:p>
    <w:p w14:paraId="62420FB6" w14:textId="77777777" w:rsidR="00483B93" w:rsidRDefault="00000000">
      <w:pPr>
        <w:spacing w:line="360" w:lineRule="auto"/>
        <w:ind w:firstLine="709"/>
        <w:jc w:val="both"/>
        <w:rPr>
          <w:b/>
          <w:bCs/>
          <w:sz w:val="32"/>
          <w:szCs w:val="32"/>
        </w:rPr>
      </w:pPr>
      <w:r>
        <w:rPr>
          <w:b/>
          <w:bCs/>
          <w:color w:val="000000"/>
          <w:sz w:val="28"/>
          <w:szCs w:val="28"/>
        </w:rPr>
        <w:t xml:space="preserve">Слайд </w:t>
      </w:r>
      <w:r>
        <w:rPr>
          <w:b/>
          <w:bCs/>
          <w:sz w:val="28"/>
          <w:szCs w:val="28"/>
        </w:rPr>
        <w:t>5</w:t>
      </w:r>
      <w:r>
        <w:rPr>
          <w:b/>
          <w:bCs/>
          <w:color w:val="000000"/>
          <w:sz w:val="28"/>
          <w:szCs w:val="28"/>
        </w:rPr>
        <w:t xml:space="preserve">. </w:t>
      </w:r>
      <w:r>
        <w:rPr>
          <w:b/>
          <w:bCs/>
          <w:sz w:val="28"/>
          <w:szCs w:val="28"/>
        </w:rPr>
        <w:t>Социально-экономическое развитие России: развитие отечественной авиации</w:t>
      </w:r>
    </w:p>
    <w:p w14:paraId="1B61992E" w14:textId="77777777" w:rsidR="00483B93" w:rsidRDefault="00000000">
      <w:pPr>
        <w:spacing w:line="360" w:lineRule="auto"/>
        <w:ind w:firstLine="709"/>
        <w:jc w:val="both"/>
        <w:rPr>
          <w:sz w:val="28"/>
          <w:szCs w:val="28"/>
        </w:rPr>
      </w:pPr>
      <w:r>
        <w:rPr>
          <w:sz w:val="28"/>
          <w:szCs w:val="28"/>
        </w:rPr>
        <w:t xml:space="preserve">Следующее важное событие месяца — совещание о развитии отечественной авиации, которое прошло под руководством Президента России Владимира Владимировича Путина на территории Летно-исследовательского института имени Михаила Громова в городе Жуковский. Перед совещанием глава государства осмотрел новые российские пассажирские самолеты: среднемагистральный МС-21-310, региональный сухой </w:t>
      </w:r>
      <w:proofErr w:type="spellStart"/>
      <w:r>
        <w:rPr>
          <w:sz w:val="28"/>
          <w:szCs w:val="28"/>
        </w:rPr>
        <w:t>суперджет</w:t>
      </w:r>
      <w:proofErr w:type="spellEnd"/>
      <w:r>
        <w:rPr>
          <w:sz w:val="28"/>
          <w:szCs w:val="28"/>
        </w:rPr>
        <w:t xml:space="preserve"> сто (SJ-100) </w:t>
      </w:r>
      <w:r>
        <w:rPr>
          <w:sz w:val="28"/>
          <w:szCs w:val="28"/>
        </w:rPr>
        <w:br/>
        <w:t>и Ил-114-300, предназначенный для местных авиалиний, регионов со сложными климатическими условиями и слабой аэродромной инфраструктурой</w:t>
      </w:r>
      <w:r>
        <w:rPr>
          <w:sz w:val="28"/>
          <w:szCs w:val="28"/>
          <w:vertAlign w:val="superscript"/>
        </w:rPr>
        <w:footnoteReference w:id="5"/>
      </w:r>
      <w:r>
        <w:rPr>
          <w:sz w:val="28"/>
          <w:szCs w:val="28"/>
        </w:rPr>
        <w:t xml:space="preserve">. </w:t>
      </w:r>
    </w:p>
    <w:p w14:paraId="0A3E27F2" w14:textId="77777777" w:rsidR="00483B93" w:rsidRDefault="00000000">
      <w:pPr>
        <w:spacing w:line="360" w:lineRule="auto"/>
        <w:ind w:firstLine="709"/>
        <w:jc w:val="both"/>
        <w:rPr>
          <w:sz w:val="28"/>
          <w:szCs w:val="28"/>
        </w:rPr>
      </w:pPr>
      <w:r>
        <w:rPr>
          <w:sz w:val="28"/>
          <w:szCs w:val="28"/>
        </w:rPr>
        <w:t xml:space="preserve">Развитие авиационной промышленности сегодня напрямую связано </w:t>
      </w:r>
      <w:r>
        <w:rPr>
          <w:sz w:val="28"/>
          <w:szCs w:val="28"/>
        </w:rPr>
        <w:br/>
        <w:t xml:space="preserve">с вопросом технологического суверенитета. Способность самостоятельно создавать гражданские и военные самолеты полного цикла является одним из ключевых показателей научной, инженерной и промышленной зрелости страны. Россия обладает такими компетенциями и последовательно восстанавливает самостоятельность отрасли после разрыва прежних кооперационных связей </w:t>
      </w:r>
      <w:r>
        <w:rPr>
          <w:sz w:val="28"/>
          <w:szCs w:val="28"/>
        </w:rPr>
        <w:br/>
        <w:t xml:space="preserve">и санкционного давления. </w:t>
      </w:r>
    </w:p>
    <w:p w14:paraId="0D8F252A" w14:textId="77777777" w:rsidR="00483B93" w:rsidRDefault="00000000">
      <w:pPr>
        <w:spacing w:line="360" w:lineRule="auto"/>
        <w:ind w:firstLine="709"/>
        <w:jc w:val="both"/>
        <w:rPr>
          <w:sz w:val="28"/>
          <w:szCs w:val="28"/>
        </w:rPr>
      </w:pPr>
      <w:r>
        <w:rPr>
          <w:sz w:val="28"/>
          <w:szCs w:val="28"/>
        </w:rPr>
        <w:t xml:space="preserve">На совещании обсуждались сертификация новых самолетов, сроки завершения летных испытаний, долгосрочная потребность авиакомпаний </w:t>
      </w:r>
      <w:r>
        <w:rPr>
          <w:sz w:val="28"/>
          <w:szCs w:val="28"/>
        </w:rPr>
        <w:br/>
        <w:t xml:space="preserve">в новых воздушных судах, обновление парка и финансовая модель отрасли. </w:t>
      </w:r>
      <w:r>
        <w:rPr>
          <w:sz w:val="28"/>
          <w:szCs w:val="28"/>
        </w:rPr>
        <w:br/>
      </w:r>
      <w:r>
        <w:rPr>
          <w:sz w:val="28"/>
          <w:szCs w:val="28"/>
        </w:rPr>
        <w:lastRenderedPageBreak/>
        <w:t>По итогам обсуждения отмечалось, что Ил-114-300 и Ту-214 уже получили сертификаты, SJ-100 должен выйти на получение сертификата в первом квартале 2027 года, а по МС-21 завершение летной программы ожидается в первом квартале 2027 года с последующим получением сертификата</w:t>
      </w:r>
      <w:r>
        <w:rPr>
          <w:sz w:val="28"/>
          <w:szCs w:val="28"/>
          <w:vertAlign w:val="superscript"/>
        </w:rPr>
        <w:footnoteReference w:id="6"/>
      </w:r>
      <w:r>
        <w:rPr>
          <w:sz w:val="28"/>
          <w:szCs w:val="28"/>
        </w:rPr>
        <w:t>.</w:t>
      </w:r>
    </w:p>
    <w:p w14:paraId="47918337" w14:textId="77777777" w:rsidR="00483B93" w:rsidRDefault="00000000">
      <w:pPr>
        <w:spacing w:line="360" w:lineRule="auto"/>
        <w:ind w:firstLine="709"/>
        <w:jc w:val="both"/>
        <w:rPr>
          <w:sz w:val="28"/>
          <w:szCs w:val="28"/>
        </w:rPr>
      </w:pPr>
      <w:r>
        <w:rPr>
          <w:sz w:val="28"/>
          <w:szCs w:val="28"/>
        </w:rPr>
        <w:t>Для граждан это означает развитие доступной и устойчивой авиационной мобильности. Для промышленности — загрузку предприятий, развитие инженерных коллективов и укрепление производственной кооперации. Для государства — движение к полной технологической самостоятельности в одной из самых сложных и стратегически значимых отраслей.</w:t>
      </w:r>
    </w:p>
    <w:p w14:paraId="3463AF58" w14:textId="77777777" w:rsidR="00483B93" w:rsidRDefault="00000000">
      <w:pPr>
        <w:spacing w:line="360" w:lineRule="auto"/>
        <w:ind w:firstLine="709"/>
        <w:jc w:val="both"/>
      </w:pPr>
      <w:r>
        <w:rPr>
          <w:sz w:val="28"/>
          <w:szCs w:val="28"/>
        </w:rPr>
        <w:t>Следовательно, XXIX Петербургский международный экономический форум и совещание по развитию отечественной авиации раскрывают одну общую линию: Россия развивает экономику, основанную на суверенных решениях, долгосрочных инвестициях, промышленной компетенции и практической пользе для граждан.</w:t>
      </w:r>
      <w:r>
        <w:t xml:space="preserve"> </w:t>
      </w:r>
    </w:p>
    <w:p w14:paraId="6F4A9F0E" w14:textId="77777777" w:rsidR="00483B93" w:rsidRDefault="00483B93">
      <w:pPr>
        <w:spacing w:line="360" w:lineRule="auto"/>
        <w:ind w:firstLine="709"/>
        <w:jc w:val="both"/>
      </w:pPr>
    </w:p>
    <w:p w14:paraId="1CC4BEFE" w14:textId="77777777" w:rsidR="00483B93" w:rsidRDefault="00000000">
      <w:pPr>
        <w:spacing w:line="360" w:lineRule="auto"/>
        <w:ind w:firstLine="709"/>
        <w:jc w:val="both"/>
        <w:rPr>
          <w:b/>
          <w:bCs/>
          <w:sz w:val="28"/>
          <w:szCs w:val="28"/>
        </w:rPr>
      </w:pPr>
      <w:r>
        <w:rPr>
          <w:b/>
          <w:bCs/>
          <w:color w:val="000000"/>
          <w:sz w:val="28"/>
          <w:szCs w:val="28"/>
        </w:rPr>
        <w:t xml:space="preserve">Слайд </w:t>
      </w:r>
      <w:r>
        <w:rPr>
          <w:b/>
          <w:bCs/>
          <w:sz w:val="28"/>
          <w:szCs w:val="28"/>
        </w:rPr>
        <w:t>6.</w:t>
      </w:r>
      <w:r>
        <w:rPr>
          <w:b/>
          <w:bCs/>
          <w:color w:val="000000"/>
          <w:sz w:val="28"/>
          <w:szCs w:val="28"/>
        </w:rPr>
        <w:t xml:space="preserve"> </w:t>
      </w:r>
      <w:r>
        <w:rPr>
          <w:b/>
          <w:bCs/>
          <w:sz w:val="28"/>
          <w:szCs w:val="28"/>
        </w:rPr>
        <w:t>Сохранение и укрепление традиционных российских духовно-нравственных ценностей: День России</w:t>
      </w:r>
    </w:p>
    <w:p w14:paraId="42DFE71F" w14:textId="77777777" w:rsidR="00483B93" w:rsidRDefault="00000000">
      <w:pPr>
        <w:spacing w:line="360" w:lineRule="auto"/>
        <w:ind w:firstLine="709"/>
        <w:jc w:val="both"/>
        <w:rPr>
          <w:sz w:val="28"/>
          <w:szCs w:val="28"/>
        </w:rPr>
      </w:pPr>
      <w:r>
        <w:rPr>
          <w:sz w:val="28"/>
          <w:szCs w:val="28"/>
        </w:rPr>
        <w:t xml:space="preserve">Первое событие в блоке сохранения и укрепления традиционных российских духовно-нравственных ценностей — День России, который ежегодно отмечается 12 июня и относится к числу главных государственных праздников страны. </w:t>
      </w:r>
    </w:p>
    <w:p w14:paraId="22B269BA" w14:textId="77777777" w:rsidR="00483B93" w:rsidRDefault="00000000">
      <w:pPr>
        <w:spacing w:line="360" w:lineRule="auto"/>
        <w:ind w:firstLine="709"/>
        <w:jc w:val="both"/>
        <w:rPr>
          <w:sz w:val="28"/>
          <w:szCs w:val="28"/>
        </w:rPr>
      </w:pPr>
      <w:r>
        <w:rPr>
          <w:sz w:val="28"/>
          <w:szCs w:val="28"/>
        </w:rPr>
        <w:t xml:space="preserve">История этой даты началась 12 июня 1990 года, когда I Съезд народных депутатов РСФСР принял Декларацию о государственном суверенитете. Документ закрепил приоритет Конституции РСФСР над союзными законами </w:t>
      </w:r>
      <w:r>
        <w:rPr>
          <w:sz w:val="28"/>
          <w:szCs w:val="28"/>
        </w:rPr>
        <w:br/>
        <w:t xml:space="preserve">и стал важной вехой в формировании современной российской государственности. В 1994 году праздник был утвержден как День принятия </w:t>
      </w:r>
      <w:r>
        <w:rPr>
          <w:sz w:val="28"/>
          <w:szCs w:val="28"/>
        </w:rPr>
        <w:lastRenderedPageBreak/>
        <w:t>Декларации о государственном суверенитете Российской Федерации, а с 2002 года за ним закрепилось современное название — День России</w:t>
      </w:r>
      <w:r>
        <w:rPr>
          <w:sz w:val="28"/>
          <w:szCs w:val="28"/>
          <w:vertAlign w:val="superscript"/>
        </w:rPr>
        <w:footnoteReference w:id="7"/>
      </w:r>
      <w:r>
        <w:rPr>
          <w:sz w:val="28"/>
          <w:szCs w:val="28"/>
        </w:rPr>
        <w:t xml:space="preserve">. </w:t>
      </w:r>
    </w:p>
    <w:p w14:paraId="318ED9C4" w14:textId="77777777" w:rsidR="00483B93" w:rsidRDefault="00000000">
      <w:pPr>
        <w:spacing w:line="360" w:lineRule="auto"/>
        <w:ind w:firstLine="709"/>
        <w:jc w:val="both"/>
        <w:rPr>
          <w:sz w:val="28"/>
          <w:szCs w:val="28"/>
        </w:rPr>
      </w:pPr>
      <w:r>
        <w:rPr>
          <w:sz w:val="28"/>
          <w:szCs w:val="28"/>
        </w:rPr>
        <w:t xml:space="preserve">Сегодня День России воспринимается как праздник национального единения, гордости за страну, уважения к ее истории и веры в ее будущее. </w:t>
      </w:r>
      <w:r>
        <w:rPr>
          <w:sz w:val="28"/>
          <w:szCs w:val="28"/>
        </w:rPr>
        <w:br/>
        <w:t xml:space="preserve">Он напоминает о том, что суверенитет является фундаментальным принципом существования Российского государства. Россия всегда отстаивала право идти собственным путем, принимать самостоятельные решения и руководствоваться национальными интересами. </w:t>
      </w:r>
    </w:p>
    <w:p w14:paraId="5044FBD5" w14:textId="77777777" w:rsidR="00483B93" w:rsidRDefault="00000000">
      <w:pPr>
        <w:spacing w:line="360" w:lineRule="auto"/>
        <w:ind w:firstLine="709"/>
        <w:jc w:val="both"/>
        <w:rPr>
          <w:sz w:val="28"/>
          <w:szCs w:val="28"/>
        </w:rPr>
      </w:pPr>
      <w:r>
        <w:rPr>
          <w:sz w:val="28"/>
          <w:szCs w:val="28"/>
        </w:rPr>
        <w:t xml:space="preserve">В начале XXI века страна прошла путь восстановления и укрепления. После тяжелого кризиса 1990-х годов стабилизация политической власти </w:t>
      </w:r>
      <w:r>
        <w:rPr>
          <w:sz w:val="28"/>
          <w:szCs w:val="28"/>
        </w:rPr>
        <w:br/>
        <w:t>и экономические реформы позволили перейти к поступательному развитию</w:t>
      </w:r>
      <w:r>
        <w:rPr>
          <w:sz w:val="28"/>
          <w:szCs w:val="28"/>
          <w:vertAlign w:val="superscript"/>
        </w:rPr>
        <w:footnoteReference w:id="8"/>
      </w:r>
      <w:r>
        <w:rPr>
          <w:sz w:val="28"/>
          <w:szCs w:val="28"/>
        </w:rPr>
        <w:t xml:space="preserve">. Восстанавливались промышленность и наука, росли доходы населения, укреплялась финансовая система, реализовывались крупные проекты </w:t>
      </w:r>
      <w:r>
        <w:rPr>
          <w:sz w:val="28"/>
          <w:szCs w:val="28"/>
        </w:rPr>
        <w:br/>
        <w:t xml:space="preserve">в транспорте, инфраструктуре, энергетике, здравоохранении, оборонной сфере </w:t>
      </w:r>
      <w:r>
        <w:rPr>
          <w:sz w:val="28"/>
          <w:szCs w:val="28"/>
        </w:rPr>
        <w:br/>
        <w:t xml:space="preserve">и других направлениях. Однако развитие страны в современных условиях невозможно рассматривать только через экономические показатели. Одним из ключевых вопросов стал технологический суверенитет. Под технологическим суверенитетом понимается способность государства самостоятельно разрабатывать, производить и внедрять критически важные технологии, не находясь в полной зависимости от внешних поставщиков, зарубежных комплектующих, программных решений и производственных цепочек. </w:t>
      </w:r>
    </w:p>
    <w:p w14:paraId="017E0D19" w14:textId="54EBCFCA" w:rsidR="00483B93" w:rsidRDefault="00000000">
      <w:pPr>
        <w:spacing w:line="360" w:lineRule="auto"/>
        <w:ind w:firstLine="709"/>
        <w:jc w:val="both"/>
        <w:rPr>
          <w:sz w:val="28"/>
          <w:szCs w:val="28"/>
        </w:rPr>
      </w:pPr>
      <w:r>
        <w:rPr>
          <w:sz w:val="28"/>
          <w:szCs w:val="28"/>
        </w:rPr>
        <w:t xml:space="preserve">Россия развивает собственные технологии и производство </w:t>
      </w:r>
      <w:r>
        <w:rPr>
          <w:sz w:val="28"/>
          <w:szCs w:val="28"/>
        </w:rPr>
        <w:br/>
        <w:t xml:space="preserve">в ключевых отраслях — от микроэлектроники и авиастроения до сельского хозяйства, энергетики и цифровой инфраструктуры. Появляются отечественные пассажирские самолеты, например, среднемагистральный самолет МС-21, укрепляется электронная компонентная база, развивается энергетическая </w:t>
      </w:r>
      <w:r>
        <w:rPr>
          <w:sz w:val="28"/>
          <w:szCs w:val="28"/>
        </w:rPr>
        <w:lastRenderedPageBreak/>
        <w:t>самодостаточность</w:t>
      </w:r>
      <w:r>
        <w:rPr>
          <w:sz w:val="28"/>
          <w:szCs w:val="28"/>
          <w:vertAlign w:val="superscript"/>
        </w:rPr>
        <w:footnoteReference w:id="9"/>
      </w:r>
      <w:r>
        <w:rPr>
          <w:sz w:val="28"/>
          <w:szCs w:val="28"/>
          <w:vertAlign w:val="superscript"/>
        </w:rPr>
        <w:footnoteReference w:id="10"/>
      </w:r>
      <w:r>
        <w:rPr>
          <w:sz w:val="28"/>
          <w:szCs w:val="28"/>
        </w:rPr>
        <w:t xml:space="preserve">. Российская наука и промышленность демонстрируют умение создавать конкурентоспособные продукты, будь то первая в мире зарегистрированная вакцина от COVID-19 «Спутник V» или же </w:t>
      </w:r>
      <w:r w:rsidR="00F15DFD" w:rsidRPr="00F15DFD">
        <w:rPr>
          <w:sz w:val="28"/>
          <w:szCs w:val="28"/>
        </w:rPr>
        <w:t>ЦСКМС — первый в мире завод по серийному производству линий сжижения природного газа на основаниях гравитационного типа (ОГТ)</w:t>
      </w:r>
      <w:r w:rsidR="00F2637E" w:rsidRPr="00F2637E">
        <w:rPr>
          <w:sz w:val="28"/>
          <w:szCs w:val="28"/>
        </w:rPr>
        <w:t xml:space="preserve"> </w:t>
      </w:r>
      <w:r w:rsidR="00F2637E">
        <w:rPr>
          <w:sz w:val="28"/>
          <w:szCs w:val="28"/>
          <w:lang w:val="ru-RU"/>
        </w:rPr>
        <w:t xml:space="preserve">,который </w:t>
      </w:r>
      <w:r w:rsidR="00F2637E" w:rsidRPr="00F2637E">
        <w:rPr>
          <w:sz w:val="28"/>
          <w:szCs w:val="28"/>
          <w:lang w:val="ru-RU"/>
        </w:rPr>
        <w:t xml:space="preserve">строит две первые линии сжижения газа на ОГТ для проекта </w:t>
      </w:r>
      <w:r>
        <w:rPr>
          <w:sz w:val="28"/>
          <w:szCs w:val="28"/>
        </w:rPr>
        <w:t>«Арктик СПГ-2»</w:t>
      </w:r>
      <w:r>
        <w:rPr>
          <w:sz w:val="28"/>
          <w:szCs w:val="28"/>
          <w:vertAlign w:val="superscript"/>
        </w:rPr>
        <w:footnoteReference w:id="11"/>
      </w:r>
      <w:r>
        <w:rPr>
          <w:sz w:val="28"/>
          <w:szCs w:val="28"/>
          <w:vertAlign w:val="superscript"/>
        </w:rPr>
        <w:footnoteReference w:id="12"/>
      </w:r>
      <w:r>
        <w:rPr>
          <w:sz w:val="28"/>
          <w:szCs w:val="28"/>
        </w:rPr>
        <w:t xml:space="preserve">. </w:t>
      </w:r>
    </w:p>
    <w:p w14:paraId="5BC92F14" w14:textId="77777777" w:rsidR="00483B93" w:rsidRDefault="00000000">
      <w:pPr>
        <w:spacing w:line="360" w:lineRule="auto"/>
        <w:ind w:firstLine="709"/>
        <w:jc w:val="both"/>
        <w:rPr>
          <w:sz w:val="28"/>
          <w:szCs w:val="28"/>
        </w:rPr>
      </w:pPr>
      <w:r>
        <w:rPr>
          <w:sz w:val="28"/>
          <w:szCs w:val="28"/>
        </w:rPr>
        <w:t xml:space="preserve">Особое место в праздновании Дня России занимает признание заслуг людей, которые служат стране в военном, трудовом, научном, культурном </w:t>
      </w:r>
      <w:r>
        <w:rPr>
          <w:sz w:val="28"/>
          <w:szCs w:val="28"/>
        </w:rPr>
        <w:br/>
        <w:t>и профессиональном поприще. В этот день традиционно вручаются государственные награды, звания Героев Труда Российской Федерации и знаки лауреатов Государственной премии Российской Федерации</w:t>
      </w:r>
      <w:r>
        <w:rPr>
          <w:sz w:val="28"/>
          <w:szCs w:val="28"/>
          <w:vertAlign w:val="superscript"/>
        </w:rPr>
        <w:footnoteReference w:id="13"/>
      </w:r>
      <w:r>
        <w:rPr>
          <w:sz w:val="28"/>
          <w:szCs w:val="28"/>
        </w:rPr>
        <w:t xml:space="preserve">. Это подчеркивает уважение государства к людям дела, чьи достижения укрепляют страну и служат обществу. </w:t>
      </w:r>
    </w:p>
    <w:p w14:paraId="501FF88B" w14:textId="0D5F2D5E" w:rsidR="00483B93" w:rsidRDefault="00000000">
      <w:pPr>
        <w:spacing w:line="360" w:lineRule="auto"/>
        <w:ind w:firstLine="709"/>
        <w:jc w:val="both"/>
        <w:rPr>
          <w:sz w:val="28"/>
          <w:szCs w:val="28"/>
        </w:rPr>
      </w:pPr>
      <w:r>
        <w:rPr>
          <w:sz w:val="28"/>
          <w:szCs w:val="28"/>
        </w:rPr>
        <w:t xml:space="preserve">В День России особенно важно помнить о героях, которые с оружием </w:t>
      </w:r>
      <w:r>
        <w:rPr>
          <w:sz w:val="28"/>
          <w:szCs w:val="28"/>
        </w:rPr>
        <w:br/>
        <w:t xml:space="preserve">в руках отстаивают </w:t>
      </w:r>
      <w:r w:rsidR="00F2637E">
        <w:rPr>
          <w:sz w:val="28"/>
          <w:szCs w:val="28"/>
          <w:lang w:val="ru-RU"/>
        </w:rPr>
        <w:t xml:space="preserve">национальные интересы РФ и ее суверенитет. </w:t>
      </w:r>
      <w:r>
        <w:rPr>
          <w:sz w:val="28"/>
          <w:szCs w:val="28"/>
        </w:rPr>
        <w:t xml:space="preserve">Русские солдаты и матросы, офицеры, генералы и адмиралы сегодня в зоне проведения специальной военной операции продолжают выполнение исторической миссии нашей страны — борьбы с фашизмом и нацизмом. Столкнувшись с «нацисткой чумой» во времена гитлеровского нашествия, Россия, будучи правопреемницей Советского Союза, страны-победительницы, никогда не позволит последователям деструктивных идеологий создавать плацдармы для нападения на наших граждан, нашу землю. </w:t>
      </w:r>
    </w:p>
    <w:p w14:paraId="758ECF79" w14:textId="77777777" w:rsidR="00483B93" w:rsidRDefault="00483B93">
      <w:pPr>
        <w:spacing w:line="360" w:lineRule="auto"/>
        <w:jc w:val="both"/>
        <w:rPr>
          <w:sz w:val="28"/>
          <w:szCs w:val="28"/>
        </w:rPr>
      </w:pPr>
    </w:p>
    <w:p w14:paraId="02BA5324" w14:textId="77777777" w:rsidR="00483B93" w:rsidRDefault="00000000">
      <w:pPr>
        <w:pStyle w:val="3"/>
        <w:spacing w:before="0" w:after="0" w:line="360" w:lineRule="auto"/>
        <w:ind w:firstLine="709"/>
        <w:jc w:val="both"/>
        <w:rPr>
          <w:rFonts w:ascii="Times New Roman" w:eastAsia="Times New Roman" w:hAnsi="Times New Roman" w:cs="Times New Roman"/>
        </w:rPr>
      </w:pPr>
      <w:r>
        <w:lastRenderedPageBreak/>
        <w:tab/>
      </w:r>
      <w:r>
        <w:rPr>
          <w:rFonts w:ascii="Times New Roman" w:eastAsia="Times New Roman" w:hAnsi="Times New Roman" w:cs="Times New Roman"/>
          <w:color w:val="000000"/>
        </w:rPr>
        <w:t xml:space="preserve">Слайд </w:t>
      </w:r>
      <w:r>
        <w:rPr>
          <w:rFonts w:ascii="Times New Roman" w:eastAsia="Times New Roman" w:hAnsi="Times New Roman" w:cs="Times New Roman"/>
        </w:rPr>
        <w:t>7</w:t>
      </w:r>
      <w:r>
        <w:rPr>
          <w:rFonts w:ascii="Times New Roman" w:eastAsia="Times New Roman" w:hAnsi="Times New Roman" w:cs="Times New Roman"/>
          <w:color w:val="000000"/>
        </w:rPr>
        <w:t xml:space="preserve">. </w:t>
      </w:r>
      <w:r>
        <w:rPr>
          <w:rFonts w:ascii="Times New Roman" w:eastAsia="Times New Roman" w:hAnsi="Times New Roman" w:cs="Times New Roman"/>
        </w:rPr>
        <w:t>Сохранение и укрепление традиционных российских духовно-нравственных ценностей:</w:t>
      </w:r>
      <w:r>
        <w:t xml:space="preserve"> </w:t>
      </w:r>
      <w:r>
        <w:rPr>
          <w:rFonts w:ascii="Times New Roman" w:eastAsia="Times New Roman" w:hAnsi="Times New Roman" w:cs="Times New Roman"/>
        </w:rPr>
        <w:t>День памяти и скорби</w:t>
      </w:r>
    </w:p>
    <w:p w14:paraId="41143B0F" w14:textId="77777777" w:rsidR="00483B93" w:rsidRDefault="00000000">
      <w:pPr>
        <w:spacing w:line="360" w:lineRule="auto"/>
        <w:ind w:firstLine="709"/>
        <w:jc w:val="both"/>
        <w:rPr>
          <w:sz w:val="28"/>
          <w:szCs w:val="28"/>
        </w:rPr>
      </w:pPr>
      <w:r>
        <w:rPr>
          <w:sz w:val="28"/>
          <w:szCs w:val="28"/>
        </w:rPr>
        <w:t xml:space="preserve">Второе событие этого блока — День памяти и скорби, который отмечается 22 июня. В 2026 году исполнилось 85 лет с момента начала Великой Отечественной войны. На рассвете, в 4 часа утра, 22 июня 1941 года нацистская Германия без объявления войны напала на Советский Союз. Удары были нанесены по аэродромам, железнодорожным узлам, военно-морским базам, местам постоянной дислокации войск и многим городам на большой глубине от государственной границы. </w:t>
      </w:r>
    </w:p>
    <w:p w14:paraId="402A8405" w14:textId="77777777" w:rsidR="00483B93" w:rsidRDefault="00000000">
      <w:pPr>
        <w:spacing w:line="360" w:lineRule="auto"/>
        <w:ind w:firstLine="709"/>
        <w:jc w:val="both"/>
        <w:rPr>
          <w:sz w:val="28"/>
          <w:szCs w:val="28"/>
        </w:rPr>
      </w:pPr>
      <w:r>
        <w:rPr>
          <w:sz w:val="28"/>
          <w:szCs w:val="28"/>
        </w:rPr>
        <w:t xml:space="preserve">К этому моменту значительная часть Европы уже находилась под властью или контролем нацистской Германии. Советский народ принял на себя главный удар. Великая Отечественная война стала борьбой за свободу, независимость </w:t>
      </w:r>
      <w:r>
        <w:rPr>
          <w:sz w:val="28"/>
          <w:szCs w:val="28"/>
        </w:rPr>
        <w:br/>
        <w:t xml:space="preserve">и само существование страны. Поэтому память о 22 июня имеет особый нравственный смысл: она возвращает нас к пониманию цены Победы и масштаба испытания, через которое прошли наши предки. </w:t>
      </w:r>
    </w:p>
    <w:p w14:paraId="3A178EEE" w14:textId="77777777" w:rsidR="00483B93" w:rsidRDefault="00000000">
      <w:pPr>
        <w:spacing w:line="360" w:lineRule="auto"/>
        <w:ind w:firstLine="709"/>
        <w:jc w:val="both"/>
        <w:rPr>
          <w:sz w:val="28"/>
          <w:szCs w:val="28"/>
        </w:rPr>
      </w:pPr>
      <w:r>
        <w:rPr>
          <w:sz w:val="28"/>
          <w:szCs w:val="28"/>
        </w:rPr>
        <w:t xml:space="preserve">В этот день на территории России приспускаются государственные флаги. В учреждениях культуры, на телевидении и радио отменяются развлекательные мероприятия и передачи. Руководители страны возлагают траурные венки </w:t>
      </w:r>
      <w:r>
        <w:rPr>
          <w:sz w:val="28"/>
          <w:szCs w:val="28"/>
        </w:rPr>
        <w:br/>
        <w:t>к Могиле Неизвестного солдата в Москве. С 2009 года в День памяти и скорби ежегодно проводится общенациональная акция «Свеча памяти»</w:t>
      </w:r>
      <w:r>
        <w:rPr>
          <w:sz w:val="28"/>
          <w:szCs w:val="28"/>
          <w:vertAlign w:val="superscript"/>
        </w:rPr>
        <w:footnoteReference w:id="14"/>
      </w:r>
      <w:r>
        <w:rPr>
          <w:sz w:val="28"/>
          <w:szCs w:val="28"/>
        </w:rPr>
        <w:t xml:space="preserve">. По всей России люди зажигают свечи в ночной тишине в память обо всех погибших </w:t>
      </w:r>
      <w:r>
        <w:rPr>
          <w:sz w:val="28"/>
          <w:szCs w:val="28"/>
        </w:rPr>
        <w:br/>
        <w:t>в годы Великой Отечественной войны. С 2020 года проводится общероссийская минута молчания</w:t>
      </w:r>
      <w:r>
        <w:rPr>
          <w:sz w:val="28"/>
          <w:szCs w:val="28"/>
          <w:vertAlign w:val="superscript"/>
        </w:rPr>
        <w:footnoteReference w:id="15"/>
      </w:r>
      <w:r>
        <w:rPr>
          <w:sz w:val="28"/>
          <w:szCs w:val="28"/>
        </w:rPr>
        <w:t xml:space="preserve">. Она проходит одновременно во всех регионах страны в 12:15 по московскому времени — в точное время выхода в эфир обращения </w:t>
      </w:r>
      <w:r>
        <w:rPr>
          <w:sz w:val="28"/>
          <w:szCs w:val="28"/>
        </w:rPr>
        <w:br/>
        <w:t xml:space="preserve">к гражданам СССР о нападении нацистской Германии на Советский Союз. </w:t>
      </w:r>
    </w:p>
    <w:p w14:paraId="34D31581" w14:textId="77777777" w:rsidR="00483B93" w:rsidRDefault="00000000">
      <w:pPr>
        <w:spacing w:line="360" w:lineRule="auto"/>
        <w:ind w:firstLine="709"/>
        <w:jc w:val="both"/>
        <w:rPr>
          <w:sz w:val="28"/>
          <w:szCs w:val="28"/>
        </w:rPr>
      </w:pPr>
      <w:r>
        <w:rPr>
          <w:sz w:val="28"/>
          <w:szCs w:val="28"/>
        </w:rPr>
        <w:t xml:space="preserve">День памяти и скорби напоминает о необходимости защищать историческую правду. Память о жертвах Великой Отечественной войны, </w:t>
      </w:r>
      <w:r>
        <w:rPr>
          <w:sz w:val="28"/>
          <w:szCs w:val="28"/>
        </w:rPr>
        <w:br/>
      </w:r>
      <w:r>
        <w:rPr>
          <w:sz w:val="28"/>
          <w:szCs w:val="28"/>
        </w:rPr>
        <w:lastRenderedPageBreak/>
        <w:t xml:space="preserve">о геноциде мирного населения и подвиге защитников Отечества является нравственным долгом России. Эта память объединяет поколения, укрепляет чувство общей судьбы и служит предупреждением о недопустимости возрождения нацизма, переписывания истории и оправдания преступлений против человечности. </w:t>
      </w:r>
    </w:p>
    <w:p w14:paraId="20ECD5EC" w14:textId="77777777" w:rsidR="00483B93" w:rsidRDefault="00000000">
      <w:pPr>
        <w:spacing w:line="360" w:lineRule="auto"/>
        <w:ind w:firstLine="709"/>
        <w:jc w:val="both"/>
        <w:rPr>
          <w:sz w:val="28"/>
          <w:szCs w:val="28"/>
        </w:rPr>
      </w:pPr>
      <w:r>
        <w:rPr>
          <w:sz w:val="28"/>
          <w:szCs w:val="28"/>
        </w:rPr>
        <w:t xml:space="preserve">Таким образом, День России и День </w:t>
      </w:r>
      <w:proofErr w:type="gramStart"/>
      <w:r>
        <w:rPr>
          <w:sz w:val="28"/>
          <w:szCs w:val="28"/>
        </w:rPr>
        <w:t>памяти</w:t>
      </w:r>
      <w:proofErr w:type="gramEnd"/>
      <w:r>
        <w:rPr>
          <w:sz w:val="28"/>
          <w:szCs w:val="28"/>
        </w:rPr>
        <w:t xml:space="preserve"> и скорби образуют единую ценностную линию. Россия, обращенная в будущее, заботится о новых поколениях и одновременно бережно хранит память о поколении победителей. В этом соединяются патриотизм, гражданская ответственность, историческая преемственность и верность Отечеству.</w:t>
      </w:r>
    </w:p>
    <w:p w14:paraId="38D79354" w14:textId="77777777" w:rsidR="00483B93" w:rsidRDefault="00483B93">
      <w:pPr>
        <w:spacing w:line="360" w:lineRule="auto"/>
        <w:ind w:firstLine="709"/>
        <w:jc w:val="both"/>
        <w:rPr>
          <w:sz w:val="28"/>
          <w:szCs w:val="28"/>
        </w:rPr>
      </w:pPr>
    </w:p>
    <w:p w14:paraId="413BDA21" w14:textId="77777777" w:rsidR="00483B93" w:rsidRDefault="00000000">
      <w:pPr>
        <w:pStyle w:val="3"/>
        <w:spacing w:before="0" w:after="0" w:line="360" w:lineRule="auto"/>
        <w:ind w:firstLine="709"/>
        <w:jc w:val="both"/>
        <w:rPr>
          <w:rFonts w:ascii="Times New Roman" w:eastAsia="Times New Roman" w:hAnsi="Times New Roman" w:cs="Times New Roman"/>
        </w:rPr>
      </w:pPr>
      <w:r>
        <w:tab/>
      </w:r>
      <w:r>
        <w:rPr>
          <w:rFonts w:ascii="Times New Roman" w:eastAsia="Times New Roman" w:hAnsi="Times New Roman" w:cs="Times New Roman"/>
          <w:color w:val="000000"/>
        </w:rPr>
        <w:t xml:space="preserve">Слайд </w:t>
      </w:r>
      <w:r>
        <w:rPr>
          <w:rFonts w:ascii="Times New Roman" w:eastAsia="Times New Roman" w:hAnsi="Times New Roman" w:cs="Times New Roman"/>
        </w:rPr>
        <w:t>8</w:t>
      </w:r>
      <w:r>
        <w:rPr>
          <w:rFonts w:ascii="Times New Roman" w:eastAsia="Times New Roman" w:hAnsi="Times New Roman" w:cs="Times New Roman"/>
          <w:color w:val="000000"/>
        </w:rPr>
        <w:t xml:space="preserve">. </w:t>
      </w:r>
      <w:r>
        <w:rPr>
          <w:rFonts w:ascii="Times New Roman" w:eastAsia="Times New Roman" w:hAnsi="Times New Roman" w:cs="Times New Roman"/>
        </w:rPr>
        <w:t>Внешняя политика России:</w:t>
      </w:r>
      <w:r>
        <w:t xml:space="preserve"> </w:t>
      </w:r>
      <w:r>
        <w:rPr>
          <w:rFonts w:ascii="Times New Roman" w:eastAsia="Times New Roman" w:hAnsi="Times New Roman" w:cs="Times New Roman"/>
        </w:rPr>
        <w:t>саммит Россия — АСЕАН</w:t>
      </w:r>
    </w:p>
    <w:p w14:paraId="302BEAF2" w14:textId="77777777" w:rsidR="00483B93" w:rsidRDefault="00000000">
      <w:pPr>
        <w:spacing w:line="360" w:lineRule="auto"/>
        <w:ind w:firstLine="709"/>
        <w:jc w:val="both"/>
        <w:rPr>
          <w:sz w:val="28"/>
          <w:szCs w:val="28"/>
        </w:rPr>
      </w:pPr>
      <w:r>
        <w:rPr>
          <w:sz w:val="28"/>
          <w:szCs w:val="28"/>
        </w:rPr>
        <w:t xml:space="preserve">Третий тематический блок посвящен внешней политике России. В июне важными событиями стали саммит Россия — АСЕАН в Казани и Первый форум квантовых технологий БРИКС в Москве. Оба мероприятия показывают, что Россия последовательно развивает международное сотрудничество с государствами и объединениями, заинтересованными в равноправном диалоге, технологическом развитии и формировании более справедливой многополярной системы международных отношений. </w:t>
      </w:r>
    </w:p>
    <w:p w14:paraId="1FE12048" w14:textId="77777777" w:rsidR="00483B93" w:rsidRDefault="00000000">
      <w:pPr>
        <w:spacing w:line="360" w:lineRule="auto"/>
        <w:ind w:firstLine="709"/>
        <w:jc w:val="both"/>
        <w:rPr>
          <w:sz w:val="28"/>
          <w:szCs w:val="28"/>
        </w:rPr>
      </w:pPr>
      <w:r>
        <w:rPr>
          <w:sz w:val="28"/>
          <w:szCs w:val="28"/>
        </w:rPr>
        <w:t>Одним из ключевых внешнеполитических событий июня стал саммит Россия — АСЕАН (</w:t>
      </w:r>
      <w:r>
        <w:rPr>
          <w:color w:val="333333"/>
          <w:sz w:val="28"/>
          <w:szCs w:val="28"/>
          <w:highlight w:val="white"/>
        </w:rPr>
        <w:t>Ассоциацией государств Юго-Восточной Азии</w:t>
      </w:r>
      <w:r>
        <w:rPr>
          <w:sz w:val="28"/>
          <w:szCs w:val="28"/>
        </w:rPr>
        <w:t>), который состоялся в Казани с 17 по 19 июня</w:t>
      </w:r>
      <w:r>
        <w:rPr>
          <w:sz w:val="28"/>
          <w:szCs w:val="28"/>
          <w:vertAlign w:val="superscript"/>
        </w:rPr>
        <w:footnoteReference w:id="16"/>
      </w:r>
      <w:r>
        <w:rPr>
          <w:sz w:val="28"/>
          <w:szCs w:val="28"/>
        </w:rPr>
        <w:t>. Это уже пятый саммит России и Ассоциации государств Юго-Восточной Азии</w:t>
      </w:r>
      <w:r>
        <w:rPr>
          <w:sz w:val="28"/>
          <w:szCs w:val="28"/>
          <w:vertAlign w:val="superscript"/>
        </w:rPr>
        <w:footnoteReference w:id="17"/>
      </w:r>
      <w:r>
        <w:rPr>
          <w:sz w:val="28"/>
          <w:szCs w:val="28"/>
        </w:rPr>
        <w:t>. Его проведение было приурочено к 35-летию установления отношений между Россией и АСЕАН</w:t>
      </w:r>
      <w:r>
        <w:rPr>
          <w:sz w:val="28"/>
          <w:szCs w:val="28"/>
          <w:vertAlign w:val="superscript"/>
        </w:rPr>
        <w:footnoteReference w:id="18"/>
      </w:r>
      <w:r>
        <w:rPr>
          <w:sz w:val="28"/>
          <w:szCs w:val="28"/>
        </w:rPr>
        <w:t xml:space="preserve">. </w:t>
      </w:r>
    </w:p>
    <w:p w14:paraId="1AA01FE2" w14:textId="77777777" w:rsidR="00483B93" w:rsidRDefault="00000000">
      <w:pPr>
        <w:spacing w:line="360" w:lineRule="auto"/>
        <w:ind w:firstLine="709"/>
        <w:jc w:val="both"/>
        <w:rPr>
          <w:sz w:val="28"/>
          <w:szCs w:val="28"/>
        </w:rPr>
      </w:pPr>
      <w:r>
        <w:rPr>
          <w:sz w:val="28"/>
          <w:szCs w:val="28"/>
        </w:rPr>
        <w:t xml:space="preserve">Экономическая динамика подтверждает практическое значение этого направления. За последние десять лет товарооборот России со странами АСЕАН </w:t>
      </w:r>
      <w:r>
        <w:rPr>
          <w:sz w:val="28"/>
          <w:szCs w:val="28"/>
        </w:rPr>
        <w:lastRenderedPageBreak/>
        <w:t>вырос на 58%, российский экспорт увеличился на 44%</w:t>
      </w:r>
      <w:r>
        <w:rPr>
          <w:sz w:val="28"/>
          <w:szCs w:val="28"/>
          <w:vertAlign w:val="superscript"/>
        </w:rPr>
        <w:footnoteReference w:id="19"/>
      </w:r>
      <w:r>
        <w:rPr>
          <w:sz w:val="28"/>
          <w:szCs w:val="28"/>
        </w:rPr>
        <w:t>. Россия сохраняет роль надежного поставщика энергоресурсов для региона: за десятилетие поставки минеральных ресурсов выросли на 85%, а в первом квартале текущего года объем поставок минерального топлива и нефти увеличился на 40% по сравнению с аналогичным периодом прошлого года</w:t>
      </w:r>
      <w:r>
        <w:rPr>
          <w:sz w:val="28"/>
          <w:szCs w:val="28"/>
          <w:vertAlign w:val="superscript"/>
        </w:rPr>
        <w:footnoteReference w:id="20"/>
      </w:r>
      <w:r>
        <w:rPr>
          <w:sz w:val="28"/>
          <w:szCs w:val="28"/>
        </w:rPr>
        <w:t xml:space="preserve">. Расширяется экспорт российской сельскохозяйственной продукции: пшеницы, растительного масла, кукурузы и мясных продуктов. </w:t>
      </w:r>
    </w:p>
    <w:p w14:paraId="0BF3DDA6" w14:textId="77777777" w:rsidR="00483B93" w:rsidRDefault="00000000">
      <w:pPr>
        <w:spacing w:line="360" w:lineRule="auto"/>
        <w:ind w:firstLine="709"/>
        <w:jc w:val="both"/>
        <w:rPr>
          <w:sz w:val="28"/>
          <w:szCs w:val="28"/>
        </w:rPr>
      </w:pPr>
      <w:r>
        <w:rPr>
          <w:sz w:val="28"/>
          <w:szCs w:val="28"/>
        </w:rPr>
        <w:t>Важным итогом саммита стало принятие Казанской декларации 2026 года «Россия — АСЕАН: единство в многообразии — 35 лет вместе»</w:t>
      </w:r>
      <w:r>
        <w:rPr>
          <w:sz w:val="28"/>
          <w:szCs w:val="28"/>
          <w:vertAlign w:val="superscript"/>
        </w:rPr>
        <w:footnoteReference w:id="21"/>
      </w:r>
      <w:r>
        <w:rPr>
          <w:sz w:val="28"/>
          <w:szCs w:val="28"/>
        </w:rPr>
        <w:t xml:space="preserve">. Само название документа отражает смысл партнерства: уважение к культурному </w:t>
      </w:r>
      <w:r>
        <w:rPr>
          <w:sz w:val="28"/>
          <w:szCs w:val="28"/>
        </w:rPr>
        <w:br/>
        <w:t xml:space="preserve">и политическому многообразию, готовность к равноправному взаимодействию </w:t>
      </w:r>
      <w:r>
        <w:rPr>
          <w:sz w:val="28"/>
          <w:szCs w:val="28"/>
        </w:rPr>
        <w:br/>
        <w:t xml:space="preserve">и стремление к совместному развитию. В декларации стороны подтвердили приверженность построению справедливого многополярного мира, основанного на международном праве и принципах Устава ООН, а также обозначили намерение углублять сотрудничество в ключевых отраслях. </w:t>
      </w:r>
    </w:p>
    <w:p w14:paraId="258AD3CA" w14:textId="77777777" w:rsidR="00483B93" w:rsidRDefault="00000000">
      <w:pPr>
        <w:spacing w:line="360" w:lineRule="auto"/>
        <w:ind w:firstLine="709"/>
        <w:jc w:val="both"/>
        <w:rPr>
          <w:sz w:val="28"/>
          <w:szCs w:val="28"/>
        </w:rPr>
      </w:pPr>
      <w:r>
        <w:rPr>
          <w:sz w:val="28"/>
          <w:szCs w:val="28"/>
        </w:rPr>
        <w:t>Наряду с Казанской декларацией был принят Комплексный план действий по реализации стратегического партнерства России и АСЕАН на 2026–2030 годы, а также совместные заявления по энергетике и культуре</w:t>
      </w:r>
      <w:r>
        <w:rPr>
          <w:sz w:val="28"/>
          <w:szCs w:val="28"/>
          <w:vertAlign w:val="superscript"/>
        </w:rPr>
        <w:footnoteReference w:id="22"/>
      </w:r>
      <w:r>
        <w:rPr>
          <w:sz w:val="28"/>
          <w:szCs w:val="28"/>
        </w:rPr>
        <w:t xml:space="preserve">. Это означает, что саммит завершился оформлением конкретной рамки дальнейшего сотрудничества на ближайшие годы. </w:t>
      </w:r>
    </w:p>
    <w:p w14:paraId="59EBC5D9" w14:textId="77777777" w:rsidR="00483B93" w:rsidRDefault="00000000">
      <w:pPr>
        <w:spacing w:line="360" w:lineRule="auto"/>
        <w:ind w:firstLine="709"/>
        <w:jc w:val="both"/>
        <w:rPr>
          <w:sz w:val="28"/>
          <w:szCs w:val="28"/>
        </w:rPr>
      </w:pPr>
      <w:r>
        <w:rPr>
          <w:sz w:val="28"/>
          <w:szCs w:val="28"/>
        </w:rPr>
        <w:t xml:space="preserve">Саммит в Казани показал, что Россия продолжает последовательно развивать связи с одним из наиболее динамичных регионов мира. Ассоциация государств Юго-Восточной Азии объединяет страны с крупным демографическим, промышленным, торговым и технологическим потенциалом. Для России это направление имеет стратегическое значение: оно связано с развитием торговли, энергетики, сельского хозяйства, транспортной </w:t>
      </w:r>
      <w:r>
        <w:rPr>
          <w:sz w:val="28"/>
          <w:szCs w:val="28"/>
        </w:rPr>
        <w:lastRenderedPageBreak/>
        <w:t xml:space="preserve">связанности, цифровых решений, туризма, образования, науки и гуманитарных контактов. </w:t>
      </w:r>
    </w:p>
    <w:p w14:paraId="4511EB07" w14:textId="77777777" w:rsidR="00483B93" w:rsidRDefault="00483B93">
      <w:pPr>
        <w:spacing w:line="360" w:lineRule="auto"/>
        <w:ind w:firstLine="709"/>
        <w:jc w:val="both"/>
        <w:rPr>
          <w:sz w:val="28"/>
          <w:szCs w:val="28"/>
        </w:rPr>
      </w:pPr>
    </w:p>
    <w:p w14:paraId="5B72332C" w14:textId="77777777" w:rsidR="00483B93" w:rsidRDefault="00000000">
      <w:pPr>
        <w:pStyle w:val="3"/>
        <w:spacing w:before="0" w:after="0" w:line="360" w:lineRule="auto"/>
        <w:ind w:firstLine="709"/>
        <w:jc w:val="both"/>
        <w:rPr>
          <w:rFonts w:ascii="Times New Roman" w:eastAsia="Times New Roman" w:hAnsi="Times New Roman" w:cs="Times New Roman"/>
        </w:rPr>
      </w:pPr>
      <w:r>
        <w:tab/>
      </w:r>
      <w:r>
        <w:rPr>
          <w:rFonts w:ascii="Times New Roman" w:eastAsia="Times New Roman" w:hAnsi="Times New Roman" w:cs="Times New Roman"/>
          <w:color w:val="000000"/>
        </w:rPr>
        <w:t xml:space="preserve">Слайд </w:t>
      </w:r>
      <w:r>
        <w:rPr>
          <w:rFonts w:ascii="Times New Roman" w:eastAsia="Times New Roman" w:hAnsi="Times New Roman" w:cs="Times New Roman"/>
        </w:rPr>
        <w:t>9</w:t>
      </w:r>
      <w:r>
        <w:rPr>
          <w:rFonts w:ascii="Times New Roman" w:eastAsia="Times New Roman" w:hAnsi="Times New Roman" w:cs="Times New Roman"/>
          <w:color w:val="000000"/>
        </w:rPr>
        <w:t xml:space="preserve">. </w:t>
      </w:r>
      <w:r>
        <w:rPr>
          <w:rFonts w:ascii="Times New Roman" w:eastAsia="Times New Roman" w:hAnsi="Times New Roman" w:cs="Times New Roman"/>
        </w:rPr>
        <w:t>Внешняя политика России:</w:t>
      </w:r>
      <w:r>
        <w:t xml:space="preserve"> </w:t>
      </w:r>
      <w:r>
        <w:rPr>
          <w:rFonts w:ascii="Times New Roman" w:eastAsia="Times New Roman" w:hAnsi="Times New Roman" w:cs="Times New Roman"/>
        </w:rPr>
        <w:t>Первый форум квантовых технологий БРИКС</w:t>
      </w:r>
    </w:p>
    <w:p w14:paraId="472211B3" w14:textId="77777777" w:rsidR="00483B93" w:rsidRDefault="00000000">
      <w:pPr>
        <w:spacing w:line="360" w:lineRule="auto"/>
        <w:ind w:firstLine="709"/>
        <w:jc w:val="both"/>
        <w:rPr>
          <w:sz w:val="28"/>
          <w:szCs w:val="28"/>
        </w:rPr>
      </w:pPr>
      <w:r>
        <w:rPr>
          <w:sz w:val="28"/>
          <w:szCs w:val="28"/>
        </w:rPr>
        <w:t>Вторым важным событием внешнеполитического блока стал Первый форум квантовых технологий БРИКС, который прошел 8 июня в Москве, в музее «Атом» на ВДНХ</w:t>
      </w:r>
      <w:r>
        <w:rPr>
          <w:sz w:val="28"/>
          <w:szCs w:val="28"/>
          <w:vertAlign w:val="superscript"/>
        </w:rPr>
        <w:footnoteReference w:id="23"/>
      </w:r>
      <w:r>
        <w:rPr>
          <w:sz w:val="28"/>
          <w:szCs w:val="28"/>
        </w:rPr>
        <w:t>. Его проведение стало результатом решений, принятых на XVII саммите лидеров стран БРИКС в Рио-де-Жанейро в июле 2025 года</w:t>
      </w:r>
      <w:r>
        <w:rPr>
          <w:sz w:val="28"/>
          <w:szCs w:val="28"/>
          <w:vertAlign w:val="superscript"/>
        </w:rPr>
        <w:footnoteReference w:id="24"/>
      </w:r>
      <w:r>
        <w:rPr>
          <w:sz w:val="28"/>
          <w:szCs w:val="28"/>
        </w:rPr>
        <w:t xml:space="preserve">. Тогда квантовая наука была названа одним из приоритетов развития новых технологий и реиндустриализации государств объединения, а сам форум был включен </w:t>
      </w:r>
      <w:r>
        <w:rPr>
          <w:sz w:val="28"/>
          <w:szCs w:val="28"/>
        </w:rPr>
        <w:br/>
        <w:t xml:space="preserve">в официальный календарь мероприятий БРИКС по линии науки, технологий </w:t>
      </w:r>
      <w:r>
        <w:rPr>
          <w:sz w:val="28"/>
          <w:szCs w:val="28"/>
        </w:rPr>
        <w:br/>
        <w:t>и инноваций на 2026 год</w:t>
      </w:r>
      <w:r>
        <w:rPr>
          <w:sz w:val="28"/>
          <w:szCs w:val="28"/>
          <w:vertAlign w:val="superscript"/>
        </w:rPr>
        <w:footnoteReference w:id="25"/>
      </w:r>
      <w:r>
        <w:rPr>
          <w:sz w:val="28"/>
          <w:szCs w:val="28"/>
        </w:rPr>
        <w:t xml:space="preserve">. </w:t>
      </w:r>
    </w:p>
    <w:p w14:paraId="010DDD64" w14:textId="77777777" w:rsidR="00483B93" w:rsidRDefault="00000000">
      <w:pPr>
        <w:spacing w:line="360" w:lineRule="auto"/>
        <w:ind w:firstLine="709"/>
        <w:jc w:val="both"/>
        <w:rPr>
          <w:sz w:val="28"/>
          <w:szCs w:val="28"/>
        </w:rPr>
      </w:pPr>
      <w:r>
        <w:rPr>
          <w:sz w:val="28"/>
          <w:szCs w:val="28"/>
        </w:rPr>
        <w:t xml:space="preserve">БРИКС — это неформальное межгосударственное объединение, главной целью которого является создание условий для эффективного сотрудничества </w:t>
      </w:r>
      <w:r>
        <w:rPr>
          <w:sz w:val="28"/>
          <w:szCs w:val="28"/>
        </w:rPr>
        <w:br/>
        <w:t>и существенного усиления экономического и технологического потенциала стран-членов альянса</w:t>
      </w:r>
      <w:r>
        <w:rPr>
          <w:sz w:val="28"/>
          <w:szCs w:val="28"/>
          <w:vertAlign w:val="superscript"/>
        </w:rPr>
        <w:footnoteReference w:id="26"/>
      </w:r>
      <w:r>
        <w:rPr>
          <w:sz w:val="28"/>
          <w:szCs w:val="28"/>
        </w:rPr>
        <w:t xml:space="preserve">. Название группы образовано из заглавных букв названий первых государств-участников на английском языке: </w:t>
      </w:r>
      <w:proofErr w:type="spellStart"/>
      <w:r>
        <w:rPr>
          <w:sz w:val="28"/>
          <w:szCs w:val="28"/>
        </w:rPr>
        <w:t>Brazil</w:t>
      </w:r>
      <w:proofErr w:type="spellEnd"/>
      <w:r>
        <w:rPr>
          <w:sz w:val="28"/>
          <w:szCs w:val="28"/>
        </w:rPr>
        <w:t xml:space="preserve"> (Бразилия), Russia (Россия), India (Индия), China (Китай), South Africa (ЮАР) — BRICS (БРИКС)</w:t>
      </w:r>
      <w:r>
        <w:rPr>
          <w:sz w:val="28"/>
          <w:szCs w:val="28"/>
          <w:vertAlign w:val="superscript"/>
        </w:rPr>
        <w:footnoteReference w:id="27"/>
      </w:r>
      <w:r>
        <w:rPr>
          <w:sz w:val="28"/>
          <w:szCs w:val="28"/>
        </w:rPr>
        <w:t xml:space="preserve">. В БРИКС входят 10 стран: Бразилия, Египет, Индия, Индонезия, Иран, Китай, ОАЭ, Россия, Эфиопия и ЮАР. </w:t>
      </w:r>
    </w:p>
    <w:p w14:paraId="0BF3053F" w14:textId="77777777" w:rsidR="00483B93" w:rsidRDefault="00000000">
      <w:pPr>
        <w:spacing w:line="360" w:lineRule="auto"/>
        <w:ind w:firstLine="709"/>
        <w:jc w:val="both"/>
        <w:rPr>
          <w:sz w:val="28"/>
          <w:szCs w:val="28"/>
        </w:rPr>
      </w:pPr>
      <w:r>
        <w:rPr>
          <w:sz w:val="28"/>
          <w:szCs w:val="28"/>
        </w:rPr>
        <w:t xml:space="preserve">Квантовые технологии сегодня относятся к числу наиболее перспективных направлений научного и промышленного развития. Они создают основу для новых решений в вычислениях, связи, криптографии, кибербезопасности, материаловедении, сенсорике и обработке данных. Для государств БРИКС это </w:t>
      </w:r>
      <w:r>
        <w:rPr>
          <w:sz w:val="28"/>
          <w:szCs w:val="28"/>
        </w:rPr>
        <w:lastRenderedPageBreak/>
        <w:t xml:space="preserve">направление имеет стратегическое значение, поскольку технологическое развитие становится важнейшим условием экономической самостоятельности, промышленного роста и защиты цифрового суверенитета. </w:t>
      </w:r>
    </w:p>
    <w:p w14:paraId="051CF30B" w14:textId="77777777" w:rsidR="00483B93" w:rsidRDefault="00000000">
      <w:pPr>
        <w:spacing w:line="360" w:lineRule="auto"/>
        <w:ind w:firstLine="709"/>
        <w:jc w:val="both"/>
        <w:rPr>
          <w:sz w:val="28"/>
          <w:szCs w:val="28"/>
        </w:rPr>
      </w:pPr>
      <w:r>
        <w:rPr>
          <w:sz w:val="28"/>
          <w:szCs w:val="28"/>
        </w:rPr>
        <w:t xml:space="preserve">Значение форума выходит за рамки научной дискуссии. Он показывает, что многополярный мир формируется через конкретные проекты: совместные исследования, технологические стандарты, образовательные обмены, подготовку специалистов, промышленное внедрение разработок и создание общей инновационной экосистемы. Для России участие в такой работе является частью курса на технологическое лидерство и развитие международного сотрудничества с государствами, которые заинтересованы в самостоятельном научном и промышленном будущем. </w:t>
      </w:r>
    </w:p>
    <w:p w14:paraId="42A4B1F8" w14:textId="77777777" w:rsidR="00483B93" w:rsidRDefault="00000000">
      <w:pPr>
        <w:spacing w:line="360" w:lineRule="auto"/>
        <w:ind w:firstLine="709"/>
        <w:jc w:val="both"/>
        <w:rPr>
          <w:sz w:val="28"/>
          <w:szCs w:val="28"/>
        </w:rPr>
      </w:pPr>
      <w:r>
        <w:rPr>
          <w:sz w:val="28"/>
          <w:szCs w:val="28"/>
        </w:rPr>
        <w:t xml:space="preserve">Саммит Россия — АСЕАН и Форум квантовых технологий БРИКС вместе показывают, что российская внешняя политика соединяет дипломатическую, экономическую и научно-технологическую повестку. Россия укрепляет связи </w:t>
      </w:r>
      <w:r>
        <w:rPr>
          <w:sz w:val="28"/>
          <w:szCs w:val="28"/>
        </w:rPr>
        <w:br/>
        <w:t>с Юго-Восточной Азией, развивает сотрудничество в рамках БРИКС и участвует в создании новых центров роста, основанных на равноправии, взаимном уважении и ориентации на долгосрочный результат.</w:t>
      </w:r>
    </w:p>
    <w:p w14:paraId="434C456E" w14:textId="77777777" w:rsidR="00483B93" w:rsidRDefault="00483B93">
      <w:pPr>
        <w:spacing w:line="360" w:lineRule="auto"/>
        <w:ind w:firstLine="709"/>
        <w:jc w:val="both"/>
        <w:rPr>
          <w:sz w:val="28"/>
          <w:szCs w:val="28"/>
        </w:rPr>
      </w:pPr>
    </w:p>
    <w:p w14:paraId="6010764F" w14:textId="77777777" w:rsidR="00483B93" w:rsidRDefault="00000000">
      <w:pPr>
        <w:spacing w:line="360" w:lineRule="auto"/>
        <w:ind w:firstLine="709"/>
        <w:jc w:val="both"/>
        <w:rPr>
          <w:b/>
          <w:bCs/>
          <w:sz w:val="28"/>
          <w:szCs w:val="28"/>
        </w:rPr>
      </w:pPr>
      <w:r>
        <w:rPr>
          <w:b/>
          <w:bCs/>
          <w:color w:val="000000"/>
          <w:sz w:val="28"/>
          <w:szCs w:val="28"/>
        </w:rPr>
        <w:t xml:space="preserve">Слайд </w:t>
      </w:r>
      <w:r>
        <w:rPr>
          <w:b/>
          <w:bCs/>
          <w:sz w:val="28"/>
          <w:szCs w:val="28"/>
        </w:rPr>
        <w:t>9</w:t>
      </w:r>
      <w:r>
        <w:rPr>
          <w:b/>
          <w:bCs/>
          <w:color w:val="000000"/>
          <w:sz w:val="28"/>
          <w:szCs w:val="28"/>
        </w:rPr>
        <w:t xml:space="preserve">. </w:t>
      </w:r>
      <w:r>
        <w:rPr>
          <w:b/>
          <w:bCs/>
          <w:sz w:val="28"/>
          <w:szCs w:val="28"/>
        </w:rPr>
        <w:t>СВО и борьба с неонацизмом</w:t>
      </w:r>
    </w:p>
    <w:p w14:paraId="72979D5F" w14:textId="77777777" w:rsidR="00483B93" w:rsidRDefault="00000000">
      <w:pPr>
        <w:spacing w:line="360" w:lineRule="auto"/>
        <w:ind w:firstLine="709"/>
        <w:jc w:val="both"/>
        <w:rPr>
          <w:sz w:val="28"/>
          <w:szCs w:val="28"/>
        </w:rPr>
      </w:pPr>
      <w:r>
        <w:rPr>
          <w:sz w:val="28"/>
          <w:szCs w:val="28"/>
        </w:rPr>
        <w:t xml:space="preserve">Четвертый тематический блок посвящен специальной военной операции </w:t>
      </w:r>
      <w:r>
        <w:rPr>
          <w:sz w:val="28"/>
          <w:szCs w:val="28"/>
        </w:rPr>
        <w:br/>
        <w:t>и борьбе с неонацизмом. В июне Вооруженные Силы Российской Федерации продолжили последовательное наступление на разных участках линии боевого соприкосновения, укрепляя оборону страны и создавая условия для дальнейшего освобождения территорий.</w:t>
      </w:r>
    </w:p>
    <w:p w14:paraId="3D7D3C33" w14:textId="77777777" w:rsidR="00483B93" w:rsidRDefault="00000000">
      <w:pPr>
        <w:spacing w:line="360" w:lineRule="auto"/>
        <w:ind w:firstLine="709"/>
        <w:jc w:val="both"/>
        <w:rPr>
          <w:sz w:val="28"/>
          <w:szCs w:val="28"/>
        </w:rPr>
      </w:pPr>
      <w:r>
        <w:rPr>
          <w:sz w:val="28"/>
          <w:szCs w:val="28"/>
        </w:rPr>
        <w:lastRenderedPageBreak/>
        <w:t>За июнь 2026 года ВС РФ освободили следующие населенные пункты</w:t>
      </w:r>
      <w:r>
        <w:rPr>
          <w:sz w:val="28"/>
          <w:szCs w:val="28"/>
          <w:vertAlign w:val="superscript"/>
        </w:rPr>
        <w:footnoteReference w:id="28"/>
      </w:r>
      <w:r>
        <w:rPr>
          <w:sz w:val="28"/>
          <w:szCs w:val="28"/>
          <w:vertAlign w:val="superscript"/>
        </w:rPr>
        <w:footnoteReference w:id="29"/>
      </w:r>
      <w:r>
        <w:rPr>
          <w:sz w:val="28"/>
          <w:szCs w:val="28"/>
          <w:vertAlign w:val="superscript"/>
        </w:rPr>
        <w:footnoteReference w:id="30"/>
      </w:r>
      <w:r>
        <w:rPr>
          <w:sz w:val="28"/>
          <w:szCs w:val="28"/>
          <w:vertAlign w:val="superscript"/>
        </w:rPr>
        <w:footnoteReference w:id="31"/>
      </w:r>
      <w:r>
        <w:rPr>
          <w:sz w:val="28"/>
          <w:szCs w:val="28"/>
          <w:vertAlign w:val="superscript"/>
        </w:rPr>
        <w:footnoteReference w:id="32"/>
      </w:r>
      <w:r>
        <w:rPr>
          <w:sz w:val="28"/>
          <w:szCs w:val="28"/>
          <w:vertAlign w:val="superscript"/>
        </w:rPr>
        <w:footnoteReference w:id="33"/>
      </w:r>
      <w:r>
        <w:rPr>
          <w:sz w:val="28"/>
          <w:szCs w:val="28"/>
          <w:vertAlign w:val="superscript"/>
        </w:rPr>
        <w:footnoteReference w:id="34"/>
      </w:r>
      <w:r>
        <w:rPr>
          <w:sz w:val="28"/>
          <w:szCs w:val="28"/>
          <w:vertAlign w:val="superscript"/>
        </w:rPr>
        <w:footnoteReference w:id="35"/>
      </w:r>
      <w:r>
        <w:rPr>
          <w:sz w:val="28"/>
          <w:szCs w:val="28"/>
          <w:vertAlign w:val="superscript"/>
        </w:rPr>
        <w:footnoteReference w:id="36"/>
      </w:r>
      <w:r>
        <w:rPr>
          <w:sz w:val="28"/>
          <w:szCs w:val="28"/>
          <w:vertAlign w:val="superscript"/>
        </w:rPr>
        <w:footnoteReference w:id="37"/>
      </w:r>
      <w:r>
        <w:rPr>
          <w:sz w:val="28"/>
          <w:szCs w:val="28"/>
          <w:vertAlign w:val="superscript"/>
        </w:rPr>
        <w:footnoteReference w:id="38"/>
      </w:r>
      <w:r>
        <w:rPr>
          <w:sz w:val="28"/>
          <w:szCs w:val="28"/>
          <w:vertAlign w:val="superscript"/>
        </w:rPr>
        <w:footnoteReference w:id="39"/>
      </w:r>
      <w:r>
        <w:rPr>
          <w:sz w:val="28"/>
          <w:szCs w:val="28"/>
          <w:vertAlign w:val="superscript"/>
        </w:rPr>
        <w:footnoteReference w:id="40"/>
      </w:r>
      <w:r>
        <w:rPr>
          <w:sz w:val="28"/>
          <w:szCs w:val="28"/>
        </w:rPr>
        <w:t>:</w:t>
      </w:r>
    </w:p>
    <w:p w14:paraId="087B3F95" w14:textId="77777777" w:rsidR="00483B93" w:rsidRDefault="00000000">
      <w:pPr>
        <w:numPr>
          <w:ilvl w:val="0"/>
          <w:numId w:val="3"/>
        </w:numPr>
        <w:pBdr>
          <w:top w:val="nil"/>
          <w:left w:val="nil"/>
          <w:bottom w:val="nil"/>
          <w:right w:val="nil"/>
          <w:between w:val="nil"/>
        </w:pBdr>
        <w:spacing w:line="360" w:lineRule="auto"/>
        <w:ind w:left="0" w:firstLine="709"/>
        <w:jc w:val="both"/>
        <w:rPr>
          <w:color w:val="000000"/>
          <w:sz w:val="28"/>
          <w:szCs w:val="28"/>
        </w:rPr>
      </w:pPr>
      <w:proofErr w:type="spellStart"/>
      <w:r>
        <w:rPr>
          <w:color w:val="000000"/>
          <w:sz w:val="28"/>
          <w:szCs w:val="28"/>
        </w:rPr>
        <w:t>Тихоновку</w:t>
      </w:r>
      <w:proofErr w:type="spellEnd"/>
      <w:r>
        <w:rPr>
          <w:color w:val="000000"/>
          <w:sz w:val="28"/>
          <w:szCs w:val="28"/>
        </w:rPr>
        <w:t xml:space="preserve">, Химик, Приют, Роскошное, Артем, Рай-Александровку, Новый Донбасс и </w:t>
      </w:r>
      <w:proofErr w:type="spellStart"/>
      <w:r>
        <w:rPr>
          <w:color w:val="000000"/>
          <w:sz w:val="28"/>
          <w:szCs w:val="28"/>
        </w:rPr>
        <w:t>Кутузовку</w:t>
      </w:r>
      <w:proofErr w:type="spellEnd"/>
      <w:r>
        <w:rPr>
          <w:color w:val="000000"/>
          <w:sz w:val="28"/>
          <w:szCs w:val="28"/>
        </w:rPr>
        <w:t xml:space="preserve"> Донецкой Народной Республики;  </w:t>
      </w:r>
    </w:p>
    <w:p w14:paraId="7B42DC71" w14:textId="77777777" w:rsidR="00483B93" w:rsidRDefault="00000000">
      <w:pPr>
        <w:numPr>
          <w:ilvl w:val="0"/>
          <w:numId w:val="3"/>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Комсомольское и </w:t>
      </w:r>
      <w:proofErr w:type="spellStart"/>
      <w:r>
        <w:rPr>
          <w:color w:val="000000"/>
          <w:sz w:val="28"/>
          <w:szCs w:val="28"/>
        </w:rPr>
        <w:t>Новоселовку</w:t>
      </w:r>
      <w:proofErr w:type="spellEnd"/>
      <w:r>
        <w:rPr>
          <w:color w:val="000000"/>
          <w:sz w:val="28"/>
          <w:szCs w:val="28"/>
        </w:rPr>
        <w:t xml:space="preserve"> Запорожской области; </w:t>
      </w:r>
    </w:p>
    <w:p w14:paraId="4F0FC66C" w14:textId="77777777" w:rsidR="00483B93" w:rsidRDefault="00000000">
      <w:pPr>
        <w:numPr>
          <w:ilvl w:val="0"/>
          <w:numId w:val="3"/>
        </w:numPr>
        <w:pBdr>
          <w:top w:val="nil"/>
          <w:left w:val="nil"/>
          <w:bottom w:val="nil"/>
          <w:right w:val="nil"/>
          <w:between w:val="nil"/>
        </w:pBdr>
        <w:spacing w:line="360" w:lineRule="auto"/>
        <w:ind w:left="0" w:firstLine="709"/>
        <w:jc w:val="both"/>
        <w:rPr>
          <w:color w:val="000000"/>
          <w:sz w:val="28"/>
          <w:szCs w:val="28"/>
        </w:rPr>
      </w:pPr>
      <w:proofErr w:type="spellStart"/>
      <w:r>
        <w:rPr>
          <w:color w:val="000000"/>
          <w:sz w:val="28"/>
          <w:szCs w:val="28"/>
        </w:rPr>
        <w:t>Новоскелеватое</w:t>
      </w:r>
      <w:proofErr w:type="spellEnd"/>
      <w:r>
        <w:rPr>
          <w:color w:val="000000"/>
          <w:sz w:val="28"/>
          <w:szCs w:val="28"/>
        </w:rPr>
        <w:t xml:space="preserve">, </w:t>
      </w:r>
      <w:proofErr w:type="spellStart"/>
      <w:r>
        <w:rPr>
          <w:color w:val="000000"/>
          <w:sz w:val="28"/>
          <w:szCs w:val="28"/>
        </w:rPr>
        <w:t>Писанцы</w:t>
      </w:r>
      <w:proofErr w:type="spellEnd"/>
      <w:r>
        <w:rPr>
          <w:color w:val="000000"/>
          <w:sz w:val="28"/>
          <w:szCs w:val="28"/>
        </w:rPr>
        <w:t xml:space="preserve"> и </w:t>
      </w:r>
      <w:proofErr w:type="spellStart"/>
      <w:r>
        <w:rPr>
          <w:color w:val="000000"/>
          <w:sz w:val="28"/>
          <w:szCs w:val="28"/>
        </w:rPr>
        <w:t>Богодаровка</w:t>
      </w:r>
      <w:proofErr w:type="spellEnd"/>
      <w:r>
        <w:rPr>
          <w:color w:val="000000"/>
          <w:sz w:val="28"/>
          <w:szCs w:val="28"/>
        </w:rPr>
        <w:t xml:space="preserve"> Днепропетровской области;</w:t>
      </w:r>
    </w:p>
    <w:p w14:paraId="2B3C0250" w14:textId="77777777" w:rsidR="00483B93" w:rsidRDefault="00000000">
      <w:pPr>
        <w:numPr>
          <w:ilvl w:val="0"/>
          <w:numId w:val="3"/>
        </w:numPr>
        <w:pBdr>
          <w:top w:val="nil"/>
          <w:left w:val="nil"/>
          <w:bottom w:val="nil"/>
          <w:right w:val="nil"/>
          <w:between w:val="nil"/>
        </w:pBdr>
        <w:spacing w:line="360" w:lineRule="auto"/>
        <w:ind w:left="0" w:firstLine="709"/>
        <w:jc w:val="both"/>
        <w:rPr>
          <w:color w:val="000000"/>
          <w:sz w:val="28"/>
          <w:szCs w:val="28"/>
        </w:rPr>
      </w:pPr>
      <w:proofErr w:type="spellStart"/>
      <w:r>
        <w:rPr>
          <w:color w:val="000000"/>
          <w:sz w:val="28"/>
          <w:szCs w:val="28"/>
        </w:rPr>
        <w:t>Иволжанское</w:t>
      </w:r>
      <w:proofErr w:type="spellEnd"/>
      <w:r>
        <w:rPr>
          <w:color w:val="000000"/>
          <w:sz w:val="28"/>
          <w:szCs w:val="28"/>
        </w:rPr>
        <w:t xml:space="preserve"> Сумской области;</w:t>
      </w:r>
    </w:p>
    <w:p w14:paraId="3831922D" w14:textId="77777777" w:rsidR="00483B93" w:rsidRDefault="00000000">
      <w:pPr>
        <w:numPr>
          <w:ilvl w:val="0"/>
          <w:numId w:val="3"/>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Шевченко и </w:t>
      </w:r>
      <w:proofErr w:type="spellStart"/>
      <w:r>
        <w:rPr>
          <w:color w:val="000000"/>
          <w:sz w:val="28"/>
          <w:szCs w:val="28"/>
        </w:rPr>
        <w:t>Охримовку</w:t>
      </w:r>
      <w:proofErr w:type="spellEnd"/>
      <w:r>
        <w:rPr>
          <w:color w:val="000000"/>
          <w:sz w:val="28"/>
          <w:szCs w:val="28"/>
        </w:rPr>
        <w:t xml:space="preserve"> Харьковской области.</w:t>
      </w:r>
    </w:p>
    <w:p w14:paraId="60C19D64" w14:textId="77777777" w:rsidR="00483B93" w:rsidRDefault="00000000">
      <w:pPr>
        <w:spacing w:line="360" w:lineRule="auto"/>
        <w:ind w:firstLine="709"/>
        <w:jc w:val="both"/>
        <w:rPr>
          <w:sz w:val="28"/>
          <w:szCs w:val="28"/>
        </w:rPr>
      </w:pPr>
      <w:r>
        <w:rPr>
          <w:sz w:val="28"/>
          <w:szCs w:val="28"/>
        </w:rPr>
        <w:t>Такая динамика показывает, что российские войска сохраняют инициативу, расширяют зону контроля и оказывают давление на оборону противника сразу на нескольких направлениях. Важное значение имеют действия в районе Красного Лимана Донецкой Народной Республики. В течение месяца российские подразделения продолжили продвижение в городе, вышли на западные окраины, установили контроль над рядом районов, овладели опорными пунктами и освободили значительное количество зданий</w:t>
      </w:r>
      <w:r>
        <w:rPr>
          <w:sz w:val="28"/>
          <w:szCs w:val="28"/>
          <w:vertAlign w:val="superscript"/>
        </w:rPr>
        <w:footnoteReference w:id="41"/>
      </w:r>
      <w:r>
        <w:rPr>
          <w:sz w:val="28"/>
          <w:szCs w:val="28"/>
        </w:rPr>
        <w:t>. Освобождение Красного Лимана создает дополнительные условия для дальнейшего продвижения российских войск на славянско-</w:t>
      </w:r>
      <w:proofErr w:type="spellStart"/>
      <w:r>
        <w:rPr>
          <w:sz w:val="28"/>
          <w:szCs w:val="28"/>
        </w:rPr>
        <w:t>краматорском</w:t>
      </w:r>
      <w:proofErr w:type="spellEnd"/>
      <w:r>
        <w:rPr>
          <w:sz w:val="28"/>
          <w:szCs w:val="28"/>
        </w:rPr>
        <w:t xml:space="preserve"> направлении и </w:t>
      </w:r>
      <w:r>
        <w:rPr>
          <w:sz w:val="28"/>
          <w:szCs w:val="28"/>
        </w:rPr>
        <w:lastRenderedPageBreak/>
        <w:t>приближает решение задачи по освобождению Славянска и Краматорска — последних крупных узлов обороны ВСУ в северной части Донецкой Народной Республики.</w:t>
      </w:r>
    </w:p>
    <w:p w14:paraId="7EBFE562" w14:textId="77777777" w:rsidR="00483B93" w:rsidRDefault="00000000">
      <w:pPr>
        <w:spacing w:line="360" w:lineRule="auto"/>
        <w:ind w:firstLine="709"/>
        <w:jc w:val="both"/>
        <w:rPr>
          <w:sz w:val="28"/>
          <w:szCs w:val="28"/>
        </w:rPr>
      </w:pPr>
      <w:r>
        <w:rPr>
          <w:sz w:val="28"/>
          <w:szCs w:val="28"/>
        </w:rPr>
        <w:t xml:space="preserve">Отдельного внимания заслуживает ситуация вокруг Константиновки. Успешные действия и продвижение подразделений «Южной» группировки войск в этом районе вынудили киевский режим приступить к эвакуации основных предприятий, организаций и их персонала из Краматорска </w:t>
      </w:r>
      <w:r>
        <w:rPr>
          <w:sz w:val="28"/>
          <w:szCs w:val="28"/>
        </w:rPr>
        <w:br/>
        <w:t>и Дружковки на запад Украины</w:t>
      </w:r>
      <w:r>
        <w:rPr>
          <w:sz w:val="28"/>
          <w:szCs w:val="28"/>
          <w:vertAlign w:val="superscript"/>
        </w:rPr>
        <w:footnoteReference w:id="42"/>
      </w:r>
      <w:r>
        <w:rPr>
          <w:sz w:val="28"/>
          <w:szCs w:val="28"/>
        </w:rPr>
        <w:t xml:space="preserve">. Из города уже были вывезены основные производственные мощности </w:t>
      </w:r>
      <w:proofErr w:type="spellStart"/>
      <w:r>
        <w:rPr>
          <w:sz w:val="28"/>
          <w:szCs w:val="28"/>
        </w:rPr>
        <w:t>Краматорского</w:t>
      </w:r>
      <w:proofErr w:type="spellEnd"/>
      <w:r>
        <w:rPr>
          <w:sz w:val="28"/>
          <w:szCs w:val="28"/>
        </w:rPr>
        <w:t xml:space="preserve"> завода тяжелого станкостроения вместе с 3,5 тыс. сотрудников</w:t>
      </w:r>
      <w:r>
        <w:rPr>
          <w:sz w:val="28"/>
          <w:szCs w:val="28"/>
          <w:vertAlign w:val="superscript"/>
        </w:rPr>
        <w:footnoteReference w:id="43"/>
      </w:r>
      <w:r>
        <w:rPr>
          <w:sz w:val="28"/>
          <w:szCs w:val="28"/>
        </w:rPr>
        <w:t xml:space="preserve">. Также началась подготовка к эвакуации Новокраматорского машиностроительного завода, специализирующегося </w:t>
      </w:r>
      <w:r>
        <w:rPr>
          <w:sz w:val="28"/>
          <w:szCs w:val="28"/>
        </w:rPr>
        <w:br/>
        <w:t xml:space="preserve">на ремонте и восстановлении бронетехники ВСУ, </w:t>
      </w:r>
      <w:proofErr w:type="spellStart"/>
      <w:r>
        <w:rPr>
          <w:sz w:val="28"/>
          <w:szCs w:val="28"/>
        </w:rPr>
        <w:t>Старокраматорского</w:t>
      </w:r>
      <w:proofErr w:type="spellEnd"/>
      <w:r>
        <w:rPr>
          <w:sz w:val="28"/>
          <w:szCs w:val="28"/>
        </w:rPr>
        <w:t xml:space="preserve"> машиностроительного завода, выпускающего стволы для крупнокалиберной артиллерии, и завода «</w:t>
      </w:r>
      <w:proofErr w:type="spellStart"/>
      <w:r>
        <w:rPr>
          <w:sz w:val="28"/>
          <w:szCs w:val="28"/>
        </w:rPr>
        <w:t>Энергомашспецсталь</w:t>
      </w:r>
      <w:proofErr w:type="spellEnd"/>
      <w:r>
        <w:rPr>
          <w:sz w:val="28"/>
          <w:szCs w:val="28"/>
        </w:rPr>
        <w:t>», производящего оборудование для металлургии, судостроения, атомной энергетики и общего машиностроения</w:t>
      </w:r>
      <w:r>
        <w:rPr>
          <w:sz w:val="28"/>
          <w:szCs w:val="28"/>
          <w:vertAlign w:val="superscript"/>
        </w:rPr>
        <w:footnoteReference w:id="44"/>
      </w:r>
      <w:r>
        <w:rPr>
          <w:sz w:val="28"/>
          <w:szCs w:val="28"/>
        </w:rPr>
        <w:t>. Эти действия показывают, что Киев фактически готовится к дальнейшей утрате промышленных и оборонных узлов на этом направлении.</w:t>
      </w:r>
    </w:p>
    <w:p w14:paraId="22CFDB90" w14:textId="77777777" w:rsidR="00483B93" w:rsidRDefault="00000000">
      <w:pPr>
        <w:spacing w:line="360" w:lineRule="auto"/>
        <w:ind w:left="709"/>
        <w:jc w:val="both"/>
        <w:rPr>
          <w:b/>
          <w:bCs/>
          <w:sz w:val="28"/>
          <w:szCs w:val="28"/>
        </w:rPr>
      </w:pPr>
      <w:r>
        <w:rPr>
          <w:sz w:val="28"/>
          <w:szCs w:val="28"/>
        </w:rPr>
        <w:br/>
      </w:r>
      <w:r>
        <w:rPr>
          <w:b/>
          <w:bCs/>
          <w:sz w:val="28"/>
          <w:szCs w:val="28"/>
        </w:rPr>
        <w:t>Слайд 11. СВО в цифрах</w:t>
      </w:r>
    </w:p>
    <w:p w14:paraId="1B26D9A3" w14:textId="77777777" w:rsidR="00483B93" w:rsidRDefault="00000000">
      <w:pPr>
        <w:spacing w:line="360" w:lineRule="auto"/>
        <w:ind w:firstLine="709"/>
        <w:jc w:val="both"/>
        <w:rPr>
          <w:sz w:val="28"/>
          <w:szCs w:val="28"/>
        </w:rPr>
      </w:pPr>
      <w:r>
        <w:rPr>
          <w:sz w:val="28"/>
          <w:szCs w:val="28"/>
        </w:rPr>
        <w:t>Всего с начала проведения специальной военной операции, по состоянию на 29 июня 2026 года, Вооруженными Силами Российской Федерации уничтожены 673 самолета, 284 вертолета, 171 165 беспилотных летательных аппаратов, 664 зенитных ракетных комплекса, 29 956 танков и других боевых бронированных машин, 1 749 боевых машин реактивных систем залпового огня, 35 557 орудий полевой артиллерии и минометов, 65 166 единиц специальной военной автомобильной техники</w:t>
      </w:r>
      <w:r>
        <w:rPr>
          <w:sz w:val="28"/>
          <w:szCs w:val="28"/>
          <w:vertAlign w:val="superscript"/>
        </w:rPr>
        <w:footnoteReference w:id="45"/>
      </w:r>
      <w:r>
        <w:rPr>
          <w:sz w:val="28"/>
          <w:szCs w:val="28"/>
        </w:rPr>
        <w:t>.</w:t>
      </w:r>
    </w:p>
    <w:p w14:paraId="3C781024" w14:textId="77777777" w:rsidR="00483B93" w:rsidRDefault="00483B93">
      <w:pPr>
        <w:spacing w:line="360" w:lineRule="auto"/>
        <w:ind w:firstLine="709"/>
        <w:jc w:val="both"/>
        <w:rPr>
          <w:sz w:val="28"/>
          <w:szCs w:val="28"/>
        </w:rPr>
      </w:pPr>
    </w:p>
    <w:p w14:paraId="65100B52" w14:textId="77777777" w:rsidR="00483B93" w:rsidRDefault="00000000">
      <w:pPr>
        <w:spacing w:line="360" w:lineRule="auto"/>
        <w:ind w:firstLine="709"/>
        <w:jc w:val="both"/>
        <w:rPr>
          <w:b/>
          <w:bCs/>
          <w:sz w:val="28"/>
          <w:szCs w:val="28"/>
        </w:rPr>
      </w:pPr>
      <w:r>
        <w:rPr>
          <w:b/>
          <w:bCs/>
          <w:sz w:val="28"/>
          <w:szCs w:val="28"/>
        </w:rPr>
        <w:t>Слайд 12. Кризис Киевского режима</w:t>
      </w:r>
    </w:p>
    <w:p w14:paraId="338F2540" w14:textId="77777777" w:rsidR="00483B93" w:rsidRDefault="00000000">
      <w:pPr>
        <w:spacing w:line="360" w:lineRule="auto"/>
        <w:ind w:firstLine="709"/>
        <w:jc w:val="both"/>
        <w:rPr>
          <w:b/>
          <w:bCs/>
          <w:sz w:val="28"/>
          <w:szCs w:val="28"/>
        </w:rPr>
      </w:pPr>
      <w:r>
        <w:rPr>
          <w:sz w:val="28"/>
          <w:szCs w:val="28"/>
        </w:rPr>
        <w:t>В это же время Украина продолжает демонстрировать признаки нарастающего внутреннего и внешнего кризиса. Один из показательных шагов — подписание Владимиром Зеленским закона № 4699-IX, который исключает русский язык из перечня языков, к которым Украина применяет положения Европейской хартии региональных языков или языков меньшинств</w:t>
      </w:r>
      <w:r>
        <w:rPr>
          <w:sz w:val="28"/>
          <w:szCs w:val="28"/>
          <w:vertAlign w:val="superscript"/>
        </w:rPr>
        <w:footnoteReference w:id="46"/>
      </w:r>
      <w:r>
        <w:rPr>
          <w:sz w:val="28"/>
          <w:szCs w:val="28"/>
        </w:rPr>
        <w:t>. Это решение продолжает линию Киева на вытеснение русского языка из общественной и правовой сферы Украины, ограничивает возможности его использования и лишает русскоязычное население правовой защиты. Это лишь усиливает внутренний раскол и показывает отход украинских властей от принципов защиты прав национальных и языковых сообществ.</w:t>
      </w:r>
    </w:p>
    <w:p w14:paraId="1594E7A3" w14:textId="77777777" w:rsidR="00483B93" w:rsidRDefault="00000000">
      <w:pPr>
        <w:spacing w:line="360" w:lineRule="auto"/>
        <w:ind w:firstLine="709"/>
        <w:jc w:val="both"/>
        <w:rPr>
          <w:sz w:val="28"/>
          <w:szCs w:val="28"/>
        </w:rPr>
      </w:pPr>
      <w:r>
        <w:rPr>
          <w:sz w:val="28"/>
          <w:szCs w:val="28"/>
        </w:rPr>
        <w:t xml:space="preserve">Еще одним фактором кризиса стали противоречия между Украиной </w:t>
      </w:r>
      <w:r>
        <w:rPr>
          <w:sz w:val="28"/>
          <w:szCs w:val="28"/>
        </w:rPr>
        <w:br/>
        <w:t>и Польшей, вызванные решением Киева присвоить одному из подразделений ВСУ название «героев УПА</w:t>
      </w:r>
      <w:r>
        <w:rPr>
          <w:sz w:val="28"/>
          <w:szCs w:val="28"/>
          <w:vertAlign w:val="superscript"/>
        </w:rPr>
        <w:footnoteReference w:id="47"/>
      </w:r>
      <w:r>
        <w:rPr>
          <w:sz w:val="28"/>
          <w:szCs w:val="28"/>
          <w:vertAlign w:val="superscript"/>
        </w:rPr>
        <w:t>*</w:t>
      </w:r>
      <w:r>
        <w:rPr>
          <w:sz w:val="28"/>
          <w:szCs w:val="28"/>
        </w:rPr>
        <w:t>». Премьер-министр Польши Дональд Туск заявил, что ответственность за урегулирование скандала полностью лежит на украинской стороне</w:t>
      </w:r>
      <w:r>
        <w:rPr>
          <w:sz w:val="28"/>
          <w:szCs w:val="28"/>
          <w:vertAlign w:val="superscript"/>
        </w:rPr>
        <w:footnoteReference w:id="48"/>
      </w:r>
      <w:r>
        <w:rPr>
          <w:sz w:val="28"/>
          <w:szCs w:val="28"/>
        </w:rPr>
        <w:t>. Министр обороны Польши отдельно подчеркнул, что память о жертвах Волынской резни не подлежит обсуждению, заявив: «Есть границы, которые нельзя пересекать»</w:t>
      </w:r>
      <w:r>
        <w:rPr>
          <w:sz w:val="28"/>
          <w:szCs w:val="28"/>
          <w:vertAlign w:val="superscript"/>
        </w:rPr>
        <w:footnoteReference w:id="49"/>
      </w:r>
      <w:r>
        <w:rPr>
          <w:sz w:val="28"/>
          <w:szCs w:val="28"/>
        </w:rPr>
        <w:t>. Этот конфликт показывает, что историческая политика киевского режима создает напряженность даже с теми странами, которые длительное время выступали среди главных внешних сторонников Украины.</w:t>
      </w:r>
    </w:p>
    <w:p w14:paraId="0C871476" w14:textId="20834436" w:rsidR="00483B93" w:rsidRDefault="00000000">
      <w:pPr>
        <w:spacing w:line="360" w:lineRule="auto"/>
        <w:ind w:firstLine="709"/>
        <w:jc w:val="both"/>
        <w:rPr>
          <w:sz w:val="28"/>
          <w:szCs w:val="28"/>
        </w:rPr>
      </w:pPr>
      <w:r>
        <w:rPr>
          <w:sz w:val="28"/>
          <w:szCs w:val="28"/>
        </w:rPr>
        <w:t>Украинская повстанческая армия (УПА</w:t>
      </w:r>
      <w:r w:rsidR="00F2637E">
        <w:rPr>
          <w:sz w:val="28"/>
          <w:szCs w:val="28"/>
          <w:lang w:val="ru-RU"/>
        </w:rPr>
        <w:t>*</w:t>
      </w:r>
      <w:r>
        <w:rPr>
          <w:sz w:val="28"/>
          <w:szCs w:val="28"/>
        </w:rPr>
        <w:t>) была создана 14 октября 1942 года как вооруженное крыло бандеровской фракции Организации украинских националистов (ОУН‑Б</w:t>
      </w:r>
      <w:r w:rsidR="00F2637E">
        <w:rPr>
          <w:sz w:val="28"/>
          <w:szCs w:val="28"/>
          <w:lang w:val="ru-RU"/>
        </w:rPr>
        <w:t>*</w:t>
      </w:r>
      <w:r>
        <w:rPr>
          <w:sz w:val="28"/>
          <w:szCs w:val="28"/>
        </w:rPr>
        <w:t>), которая возникла после раскола ОУН 19</w:t>
      </w:r>
      <w:r w:rsidR="004052B5">
        <w:rPr>
          <w:sz w:val="28"/>
          <w:szCs w:val="28"/>
          <w:lang w:val="ru-RU"/>
        </w:rPr>
        <w:t>40</w:t>
      </w:r>
      <w:r>
        <w:rPr>
          <w:sz w:val="28"/>
          <w:szCs w:val="28"/>
        </w:rPr>
        <w:t xml:space="preserve"> года: правление </w:t>
      </w:r>
      <w:proofErr w:type="spellStart"/>
      <w:r>
        <w:rPr>
          <w:sz w:val="28"/>
          <w:szCs w:val="28"/>
        </w:rPr>
        <w:t>Евгена</w:t>
      </w:r>
      <w:proofErr w:type="spellEnd"/>
      <w:r>
        <w:rPr>
          <w:sz w:val="28"/>
          <w:szCs w:val="28"/>
        </w:rPr>
        <w:t xml:space="preserve"> Коновальца перешло к Андрею Мельнику, </w:t>
      </w:r>
      <w:r>
        <w:rPr>
          <w:sz w:val="28"/>
          <w:szCs w:val="28"/>
        </w:rPr>
        <w:br/>
      </w:r>
      <w:r>
        <w:rPr>
          <w:sz w:val="28"/>
          <w:szCs w:val="28"/>
        </w:rPr>
        <w:lastRenderedPageBreak/>
        <w:t>а «революционную» фракцию возглавил Степан Бандера</w:t>
      </w:r>
      <w:r>
        <w:rPr>
          <w:sz w:val="28"/>
          <w:szCs w:val="28"/>
          <w:vertAlign w:val="superscript"/>
        </w:rPr>
        <w:footnoteReference w:id="50"/>
      </w:r>
      <w:r>
        <w:rPr>
          <w:sz w:val="28"/>
          <w:szCs w:val="28"/>
        </w:rPr>
        <w:t>. Армией командовал Роман Шухевич — именно на нем лежит основная ответственность за проведение операций, вошедшие в историю как Волынская резня</w:t>
      </w:r>
      <w:r>
        <w:rPr>
          <w:sz w:val="28"/>
          <w:szCs w:val="28"/>
          <w:vertAlign w:val="superscript"/>
        </w:rPr>
        <w:footnoteReference w:id="51"/>
      </w:r>
      <w:r>
        <w:rPr>
          <w:sz w:val="28"/>
          <w:szCs w:val="28"/>
        </w:rPr>
        <w:t>. Несмотря на заявления о борьбе и с нацистами, и с СССР, УПА</w:t>
      </w:r>
      <w:r w:rsidR="005258E4">
        <w:rPr>
          <w:sz w:val="28"/>
          <w:szCs w:val="28"/>
          <w:lang w:val="ru-RU"/>
        </w:rPr>
        <w:t>*</w:t>
      </w:r>
      <w:r>
        <w:rPr>
          <w:sz w:val="28"/>
          <w:szCs w:val="28"/>
        </w:rPr>
        <w:t xml:space="preserve"> не добилась заметных успехов против вермахта; напротив, значительная часть ее кадров служила </w:t>
      </w:r>
      <w:r>
        <w:rPr>
          <w:sz w:val="28"/>
          <w:szCs w:val="28"/>
        </w:rPr>
        <w:br/>
        <w:t xml:space="preserve">в украинской полиции, созданной оккупантами, которая совместно </w:t>
      </w:r>
      <w:r>
        <w:rPr>
          <w:sz w:val="28"/>
          <w:szCs w:val="28"/>
        </w:rPr>
        <w:br/>
        <w:t>с гитлеровцами выжигала деревни и уничтожала мирных жителей — поляков, евреев, русских и самих украинцев</w:t>
      </w:r>
      <w:r>
        <w:rPr>
          <w:sz w:val="28"/>
          <w:szCs w:val="28"/>
          <w:vertAlign w:val="superscript"/>
        </w:rPr>
        <w:footnoteReference w:id="52"/>
      </w:r>
      <w:r>
        <w:rPr>
          <w:sz w:val="28"/>
          <w:szCs w:val="28"/>
        </w:rPr>
        <w:t>. Саму УПА</w:t>
      </w:r>
      <w:r w:rsidR="005258E4">
        <w:rPr>
          <w:sz w:val="28"/>
          <w:szCs w:val="28"/>
          <w:lang w:val="ru-RU"/>
        </w:rPr>
        <w:t>*</w:t>
      </w:r>
      <w:r>
        <w:rPr>
          <w:sz w:val="28"/>
          <w:szCs w:val="28"/>
        </w:rPr>
        <w:t xml:space="preserve"> историки характеризуют как антисоветскую и националистическую армию, которая активно действовала против советских партизан и участвовала в убийствах советских разведчиков </w:t>
      </w:r>
      <w:r>
        <w:rPr>
          <w:sz w:val="28"/>
          <w:szCs w:val="28"/>
        </w:rPr>
        <w:br/>
        <w:t>и партийных работников</w:t>
      </w:r>
      <w:r>
        <w:rPr>
          <w:sz w:val="28"/>
          <w:szCs w:val="28"/>
          <w:vertAlign w:val="superscript"/>
        </w:rPr>
        <w:footnoteReference w:id="53"/>
      </w:r>
      <w:r>
        <w:rPr>
          <w:sz w:val="28"/>
          <w:szCs w:val="28"/>
        </w:rPr>
        <w:t>. В 1943–1944 годах отряды УПА</w:t>
      </w:r>
      <w:r w:rsidR="005258E4">
        <w:rPr>
          <w:sz w:val="28"/>
          <w:szCs w:val="28"/>
          <w:lang w:val="ru-RU"/>
        </w:rPr>
        <w:t>*</w:t>
      </w:r>
      <w:r>
        <w:rPr>
          <w:sz w:val="28"/>
          <w:szCs w:val="28"/>
        </w:rPr>
        <w:t xml:space="preserve"> провели в Западной Украине «антипольскую акцию» — этническую чистку, известную как Волынская резня: 11 июля 1943 г. бандеровские подразделения атаковали почти сотню польских сел</w:t>
      </w:r>
      <w:r>
        <w:rPr>
          <w:sz w:val="28"/>
          <w:szCs w:val="28"/>
          <w:vertAlign w:val="superscript"/>
        </w:rPr>
        <w:footnoteReference w:id="54"/>
      </w:r>
      <w:r>
        <w:rPr>
          <w:sz w:val="28"/>
          <w:szCs w:val="28"/>
        </w:rPr>
        <w:t>; бойцы УПА</w:t>
      </w:r>
      <w:r w:rsidR="005258E4">
        <w:rPr>
          <w:sz w:val="28"/>
          <w:szCs w:val="28"/>
          <w:lang w:val="ru-RU"/>
        </w:rPr>
        <w:t>*</w:t>
      </w:r>
      <w:r>
        <w:rPr>
          <w:sz w:val="28"/>
          <w:szCs w:val="28"/>
        </w:rPr>
        <w:t>, которых прозвали «</w:t>
      </w:r>
      <w:proofErr w:type="spellStart"/>
      <w:r>
        <w:rPr>
          <w:sz w:val="28"/>
          <w:szCs w:val="28"/>
        </w:rPr>
        <w:t>резуны</w:t>
      </w:r>
      <w:proofErr w:type="spellEnd"/>
      <w:r>
        <w:rPr>
          <w:sz w:val="28"/>
          <w:szCs w:val="28"/>
        </w:rPr>
        <w:t>», зверски убивали людей, выкалывали глаза, вспарывали животы, убивали женщин, детей и стариков</w:t>
      </w:r>
      <w:r>
        <w:rPr>
          <w:sz w:val="28"/>
          <w:szCs w:val="28"/>
          <w:vertAlign w:val="superscript"/>
        </w:rPr>
        <w:footnoteReference w:id="55"/>
      </w:r>
      <w:r>
        <w:rPr>
          <w:sz w:val="28"/>
          <w:szCs w:val="28"/>
        </w:rPr>
        <w:t>, что подтверждает прямую причастность армии к этой трагедии.</w:t>
      </w:r>
    </w:p>
    <w:p w14:paraId="3528A7D8" w14:textId="77777777" w:rsidR="00483B93" w:rsidRDefault="00000000">
      <w:pPr>
        <w:spacing w:line="360" w:lineRule="auto"/>
        <w:ind w:firstLine="709"/>
        <w:jc w:val="both"/>
        <w:rPr>
          <w:sz w:val="28"/>
          <w:szCs w:val="28"/>
        </w:rPr>
      </w:pPr>
      <w:r>
        <w:rPr>
          <w:sz w:val="28"/>
          <w:szCs w:val="28"/>
        </w:rPr>
        <w:t xml:space="preserve">На уровне Евросоюза также формируется более жесткий подход </w:t>
      </w:r>
      <w:r>
        <w:rPr>
          <w:sz w:val="28"/>
          <w:szCs w:val="28"/>
        </w:rPr>
        <w:br/>
        <w:t>к украинской миграционной повестке. Председатель Еврокомиссии Урсула фон дер Ляйен перед заседанием Европейского совета обратилась к лидерам стран ЕС с письмом, в котором предложила ограничить сферу применения временной защиты для украинских граждан таким образом, чтобы она не подрывала способность Украины к самообороне</w:t>
      </w:r>
      <w:r>
        <w:rPr>
          <w:sz w:val="28"/>
          <w:szCs w:val="28"/>
          <w:vertAlign w:val="superscript"/>
        </w:rPr>
        <w:footnoteReference w:id="56"/>
      </w:r>
      <w:r>
        <w:rPr>
          <w:sz w:val="28"/>
          <w:szCs w:val="28"/>
        </w:rPr>
        <w:t xml:space="preserve">. В эту же логику укладывается решение </w:t>
      </w:r>
      <w:r>
        <w:rPr>
          <w:sz w:val="28"/>
          <w:szCs w:val="28"/>
        </w:rPr>
        <w:lastRenderedPageBreak/>
        <w:t>Дании прекратить предоставление убежища мужчинам с Украины в возрасте от 23 до 60 лет, подлежащим воинскому учету</w:t>
      </w:r>
      <w:r>
        <w:rPr>
          <w:sz w:val="28"/>
          <w:szCs w:val="28"/>
          <w:vertAlign w:val="superscript"/>
        </w:rPr>
        <w:footnoteReference w:id="57"/>
      </w:r>
      <w:r>
        <w:rPr>
          <w:sz w:val="28"/>
          <w:szCs w:val="28"/>
        </w:rPr>
        <w:t>. Украинский человеческий ресурс все чаще рассматривается европейскими властями как резерв для продолжения конфликта.</w:t>
      </w:r>
    </w:p>
    <w:p w14:paraId="73BBCD0D" w14:textId="77777777" w:rsidR="00483B93" w:rsidRDefault="00000000">
      <w:pPr>
        <w:spacing w:line="360" w:lineRule="auto"/>
        <w:ind w:firstLine="709"/>
        <w:jc w:val="both"/>
        <w:rPr>
          <w:sz w:val="28"/>
          <w:szCs w:val="28"/>
        </w:rPr>
      </w:pPr>
      <w:r>
        <w:rPr>
          <w:sz w:val="28"/>
          <w:szCs w:val="28"/>
        </w:rPr>
        <w:t>В совокупности эти процессы показывают, что положение Украины осложняется сразу по нескольким направлениям. На фронте российские войска продолжают наступление и расширяют зону контроля. Внутри страны Киев усиливает давление на русскоязычное население и продолжает политику исторической конфронтации. Такая динамика отражает углубление кризиса украинского проекта и подтверждает значение специальной военной операции как борьбы за безопасность России, защиту людей и противодействие неонацизму.</w:t>
      </w:r>
    </w:p>
    <w:p w14:paraId="06B665C9" w14:textId="77777777" w:rsidR="00483B93" w:rsidRDefault="00483B93">
      <w:pPr>
        <w:spacing w:line="360" w:lineRule="auto"/>
        <w:ind w:firstLine="709"/>
        <w:jc w:val="both"/>
        <w:rPr>
          <w:sz w:val="28"/>
          <w:szCs w:val="28"/>
        </w:rPr>
      </w:pPr>
    </w:p>
    <w:p w14:paraId="1E6B7F74" w14:textId="77777777" w:rsidR="00483B93" w:rsidRDefault="00000000">
      <w:pPr>
        <w:spacing w:line="360" w:lineRule="auto"/>
        <w:ind w:firstLine="709"/>
        <w:jc w:val="both"/>
        <w:rPr>
          <w:b/>
          <w:bCs/>
          <w:sz w:val="28"/>
          <w:szCs w:val="28"/>
        </w:rPr>
      </w:pPr>
      <w:r>
        <w:rPr>
          <w:b/>
          <w:bCs/>
          <w:color w:val="000000"/>
          <w:sz w:val="28"/>
          <w:szCs w:val="28"/>
        </w:rPr>
        <w:t xml:space="preserve">Слайд </w:t>
      </w:r>
      <w:r>
        <w:rPr>
          <w:b/>
          <w:bCs/>
          <w:sz w:val="28"/>
          <w:szCs w:val="28"/>
        </w:rPr>
        <w:t>13</w:t>
      </w:r>
      <w:r>
        <w:rPr>
          <w:b/>
          <w:bCs/>
          <w:color w:val="000000"/>
          <w:sz w:val="28"/>
          <w:szCs w:val="28"/>
        </w:rPr>
        <w:t xml:space="preserve">. </w:t>
      </w:r>
      <w:r>
        <w:rPr>
          <w:b/>
          <w:bCs/>
          <w:sz w:val="28"/>
          <w:szCs w:val="28"/>
        </w:rPr>
        <w:t xml:space="preserve">Ожидаемые события предстоящего месяца: Всероссийский день семьи, любви и верности </w:t>
      </w:r>
    </w:p>
    <w:p w14:paraId="1D0537CB" w14:textId="77777777" w:rsidR="00483B93" w:rsidRDefault="00000000">
      <w:pPr>
        <w:spacing w:line="360" w:lineRule="auto"/>
        <w:ind w:firstLine="709"/>
        <w:jc w:val="both"/>
        <w:rPr>
          <w:sz w:val="28"/>
          <w:szCs w:val="28"/>
        </w:rPr>
      </w:pPr>
      <w:r>
        <w:rPr>
          <w:sz w:val="28"/>
          <w:szCs w:val="28"/>
        </w:rPr>
        <w:t xml:space="preserve">Пятый тематический блок посвящен ожидаемым событиям предстоящего месяца. В июле особое значение имеют две памятные даты, связанные </w:t>
      </w:r>
      <w:r>
        <w:rPr>
          <w:sz w:val="28"/>
          <w:szCs w:val="28"/>
        </w:rPr>
        <w:br/>
        <w:t xml:space="preserve">с духовными основаниями российской государственности, семейной культурой и исторической преемственностью: 8 июля — День семьи, любви и верности, </w:t>
      </w:r>
      <w:r>
        <w:rPr>
          <w:sz w:val="28"/>
          <w:szCs w:val="28"/>
        </w:rPr>
        <w:br/>
        <w:t xml:space="preserve">28 июля — День Крещения Руси. </w:t>
      </w:r>
    </w:p>
    <w:p w14:paraId="6C3A387E" w14:textId="77777777" w:rsidR="00483B93" w:rsidRDefault="00000000">
      <w:pPr>
        <w:spacing w:line="360" w:lineRule="auto"/>
        <w:ind w:firstLine="709"/>
        <w:jc w:val="both"/>
        <w:rPr>
          <w:sz w:val="28"/>
          <w:szCs w:val="28"/>
        </w:rPr>
      </w:pPr>
      <w:r>
        <w:rPr>
          <w:sz w:val="28"/>
          <w:szCs w:val="28"/>
        </w:rPr>
        <w:t xml:space="preserve">Обе даты помогают увидеть, как традиционные российские духовно-нравственные ценности проявляются в жизни общества. Семья выступает основой воспитания, передачи нравственного опыта и связи поколений. Крещение Руси напоминает о духовном выборе, который оказал глубокое влияние на развитие российской государственности, культуры, письменности, права, искусства и общественной морали. </w:t>
      </w:r>
    </w:p>
    <w:p w14:paraId="10961A22" w14:textId="77777777" w:rsidR="00483B93" w:rsidRDefault="00000000">
      <w:pPr>
        <w:spacing w:line="360" w:lineRule="auto"/>
        <w:ind w:firstLine="709"/>
        <w:jc w:val="both"/>
        <w:rPr>
          <w:sz w:val="28"/>
          <w:szCs w:val="28"/>
        </w:rPr>
      </w:pPr>
      <w:r>
        <w:rPr>
          <w:sz w:val="28"/>
          <w:szCs w:val="28"/>
        </w:rPr>
        <w:t xml:space="preserve">Первое важное событие предстоящего месяца — День семьи, любви </w:t>
      </w:r>
      <w:r>
        <w:rPr>
          <w:sz w:val="28"/>
          <w:szCs w:val="28"/>
        </w:rPr>
        <w:br/>
        <w:t xml:space="preserve">и верности, который отмечается 8 июля. В этот день Русская Православная </w:t>
      </w:r>
      <w:r>
        <w:rPr>
          <w:sz w:val="28"/>
          <w:szCs w:val="28"/>
        </w:rPr>
        <w:lastRenderedPageBreak/>
        <w:t>Церковь вспоминает святых Петра и Февронию Муромских, издревле почитаемых на Руси как покровителей семьи и брака</w:t>
      </w:r>
      <w:r>
        <w:rPr>
          <w:sz w:val="28"/>
          <w:szCs w:val="28"/>
          <w:vertAlign w:val="superscript"/>
        </w:rPr>
        <w:footnoteReference w:id="58"/>
      </w:r>
      <w:r>
        <w:rPr>
          <w:sz w:val="28"/>
          <w:szCs w:val="28"/>
        </w:rPr>
        <w:t xml:space="preserve">. Их образ связан </w:t>
      </w:r>
      <w:r>
        <w:rPr>
          <w:sz w:val="28"/>
          <w:szCs w:val="28"/>
        </w:rPr>
        <w:br/>
        <w:t xml:space="preserve">с верностью, взаимной поддержкой, терпением, ответственностью и духовной близостью супругов. </w:t>
      </w:r>
    </w:p>
    <w:p w14:paraId="6975549A" w14:textId="77777777" w:rsidR="00483B93" w:rsidRDefault="00000000">
      <w:pPr>
        <w:spacing w:line="360" w:lineRule="auto"/>
        <w:ind w:firstLine="709"/>
        <w:jc w:val="both"/>
        <w:rPr>
          <w:sz w:val="28"/>
          <w:szCs w:val="28"/>
        </w:rPr>
      </w:pPr>
      <w:r>
        <w:rPr>
          <w:sz w:val="28"/>
          <w:szCs w:val="28"/>
        </w:rPr>
        <w:t>День семьи, любви и верности получил всероссийское значение в 2008 году</w:t>
      </w:r>
      <w:r>
        <w:rPr>
          <w:sz w:val="28"/>
          <w:szCs w:val="28"/>
          <w:vertAlign w:val="superscript"/>
        </w:rPr>
        <w:footnoteReference w:id="59"/>
      </w:r>
      <w:r>
        <w:rPr>
          <w:sz w:val="28"/>
          <w:szCs w:val="28"/>
        </w:rPr>
        <w:t>, а в 2022 году Указом Президента РФ был закреплен как официальный праздник</w:t>
      </w:r>
      <w:r>
        <w:rPr>
          <w:sz w:val="28"/>
          <w:szCs w:val="28"/>
          <w:vertAlign w:val="superscript"/>
        </w:rPr>
        <w:footnoteReference w:id="60"/>
      </w:r>
      <w:r>
        <w:rPr>
          <w:sz w:val="28"/>
          <w:szCs w:val="28"/>
        </w:rPr>
        <w:t xml:space="preserve">. Это показывает, что семейная тема занимает особое место </w:t>
      </w:r>
      <w:r>
        <w:rPr>
          <w:sz w:val="28"/>
          <w:szCs w:val="28"/>
        </w:rPr>
        <w:br/>
        <w:t xml:space="preserve">в государственной и общественной повестке. Семья рассматривается как пространство воспитания, заботы, уважения к старшим, ответственности за детей и передачи культурного опыта. </w:t>
      </w:r>
    </w:p>
    <w:p w14:paraId="553B985F" w14:textId="77777777" w:rsidR="00483B93" w:rsidRDefault="00000000">
      <w:pPr>
        <w:spacing w:line="360" w:lineRule="auto"/>
        <w:ind w:firstLine="709"/>
        <w:jc w:val="both"/>
        <w:rPr>
          <w:sz w:val="28"/>
          <w:szCs w:val="28"/>
        </w:rPr>
      </w:pPr>
      <w:r>
        <w:rPr>
          <w:sz w:val="28"/>
          <w:szCs w:val="28"/>
        </w:rPr>
        <w:t xml:space="preserve">Смысл этой даты выходит за рамки праздничного календаря. Она обращает внимание на базовую роль семьи в жизни человека и страны. Именно в семье формируются первые представления о добре, долге, любви, труде, уважении </w:t>
      </w:r>
      <w:r>
        <w:rPr>
          <w:sz w:val="28"/>
          <w:szCs w:val="28"/>
        </w:rPr>
        <w:br/>
        <w:t xml:space="preserve">и Родине. Через семейную память ребенок узнает историю своих предков, учится понимать связь личной судьбы с судьбой народа и государства. </w:t>
      </w:r>
    </w:p>
    <w:p w14:paraId="6A515B16" w14:textId="77777777" w:rsidR="00483B93" w:rsidRDefault="00000000">
      <w:pPr>
        <w:spacing w:line="360" w:lineRule="auto"/>
        <w:ind w:firstLine="709"/>
        <w:jc w:val="both"/>
        <w:rPr>
          <w:sz w:val="28"/>
          <w:szCs w:val="28"/>
        </w:rPr>
      </w:pPr>
      <w:r>
        <w:rPr>
          <w:sz w:val="28"/>
          <w:szCs w:val="28"/>
        </w:rPr>
        <w:t xml:space="preserve">Семейные ценности имеют особое значение в условиях демографических вызовов. Поддержка семьи, материнства, отцовства и детства становится частью долгосрочной стратегии развития России. Речь идет о создании условий, при которых рождение и воспитание детей воспринимаются как важное личное решение и общественно значимое служение. </w:t>
      </w:r>
    </w:p>
    <w:p w14:paraId="4E204E62" w14:textId="77777777" w:rsidR="00483B93" w:rsidRDefault="00000000">
      <w:pPr>
        <w:spacing w:line="360" w:lineRule="auto"/>
        <w:ind w:firstLine="709"/>
        <w:jc w:val="both"/>
        <w:rPr>
          <w:sz w:val="28"/>
          <w:szCs w:val="28"/>
        </w:rPr>
      </w:pPr>
      <w:r>
        <w:rPr>
          <w:sz w:val="28"/>
          <w:szCs w:val="28"/>
        </w:rPr>
        <w:t xml:space="preserve">Еще одной важной традицией стало вручение общественной награды — медали «За любовь и верность» супругам, прожившим в браке 25 и более лет </w:t>
      </w:r>
      <w:r>
        <w:rPr>
          <w:sz w:val="28"/>
          <w:szCs w:val="28"/>
        </w:rPr>
        <w:br/>
        <w:t>и подающим пример крепости семейных устоев</w:t>
      </w:r>
      <w:r>
        <w:rPr>
          <w:sz w:val="28"/>
          <w:szCs w:val="28"/>
          <w:vertAlign w:val="superscript"/>
        </w:rPr>
        <w:footnoteReference w:id="61"/>
      </w:r>
      <w:r>
        <w:rPr>
          <w:sz w:val="28"/>
          <w:szCs w:val="28"/>
        </w:rPr>
        <w:t xml:space="preserve">. Такие примеры показывают, что семейная верность является живой нравственной практикой, </w:t>
      </w:r>
      <w:r>
        <w:rPr>
          <w:sz w:val="28"/>
          <w:szCs w:val="28"/>
        </w:rPr>
        <w:br/>
        <w:t xml:space="preserve">а преемственность поколений складывается из ежедневного труда, взаимного уважения и ответственности. </w:t>
      </w:r>
    </w:p>
    <w:p w14:paraId="486BD4F3" w14:textId="77777777" w:rsidR="00483B93" w:rsidRDefault="00483B93">
      <w:pPr>
        <w:spacing w:line="360" w:lineRule="auto"/>
        <w:ind w:firstLine="709"/>
        <w:jc w:val="both"/>
        <w:rPr>
          <w:sz w:val="28"/>
          <w:szCs w:val="28"/>
        </w:rPr>
      </w:pPr>
    </w:p>
    <w:p w14:paraId="6BD555D3" w14:textId="77777777" w:rsidR="00483B93" w:rsidRDefault="00000000">
      <w:pPr>
        <w:spacing w:line="360" w:lineRule="auto"/>
        <w:ind w:firstLine="709"/>
        <w:jc w:val="both"/>
        <w:rPr>
          <w:b/>
          <w:bCs/>
          <w:sz w:val="28"/>
          <w:szCs w:val="28"/>
        </w:rPr>
      </w:pPr>
      <w:r>
        <w:rPr>
          <w:b/>
          <w:bCs/>
          <w:sz w:val="32"/>
          <w:szCs w:val="32"/>
        </w:rPr>
        <w:tab/>
      </w:r>
      <w:r>
        <w:rPr>
          <w:b/>
          <w:bCs/>
          <w:color w:val="000000"/>
          <w:sz w:val="28"/>
          <w:szCs w:val="28"/>
        </w:rPr>
        <w:t xml:space="preserve">Слайд </w:t>
      </w:r>
      <w:r>
        <w:rPr>
          <w:b/>
          <w:bCs/>
          <w:sz w:val="28"/>
          <w:szCs w:val="28"/>
        </w:rPr>
        <w:t>14</w:t>
      </w:r>
      <w:r>
        <w:rPr>
          <w:b/>
          <w:bCs/>
          <w:color w:val="000000"/>
          <w:sz w:val="28"/>
          <w:szCs w:val="28"/>
        </w:rPr>
        <w:t xml:space="preserve">. </w:t>
      </w:r>
      <w:r>
        <w:rPr>
          <w:b/>
          <w:bCs/>
          <w:sz w:val="28"/>
          <w:szCs w:val="28"/>
        </w:rPr>
        <w:t>Ожидаемые события предстоящего месяца: День Крещения Руси</w:t>
      </w:r>
    </w:p>
    <w:p w14:paraId="724A80E7" w14:textId="77777777" w:rsidR="00483B93" w:rsidRDefault="00000000">
      <w:pPr>
        <w:spacing w:line="360" w:lineRule="auto"/>
        <w:ind w:firstLine="709"/>
        <w:jc w:val="both"/>
        <w:rPr>
          <w:sz w:val="32"/>
          <w:szCs w:val="32"/>
        </w:rPr>
      </w:pPr>
      <w:r>
        <w:rPr>
          <w:sz w:val="28"/>
          <w:szCs w:val="28"/>
        </w:rPr>
        <w:t>Второе значимое событие июля — День Крещения Руси, который отмечается 28 июля. Эта памятная дата связана с событием 988 года, когда при князе Владимире Русь приняла христианство. Крещение Руси стало одним из поворотных моментов отечественной истории и оказало определяющее влияние на дальнейшее развитие государства, культуры и духовной жизни народа.</w:t>
      </w:r>
    </w:p>
    <w:p w14:paraId="2F40047F" w14:textId="77777777" w:rsidR="00483B93" w:rsidRDefault="00000000">
      <w:pPr>
        <w:spacing w:line="360" w:lineRule="auto"/>
        <w:ind w:firstLine="709"/>
        <w:jc w:val="both"/>
        <w:rPr>
          <w:sz w:val="28"/>
          <w:szCs w:val="28"/>
        </w:rPr>
      </w:pPr>
      <w:r>
        <w:rPr>
          <w:sz w:val="28"/>
          <w:szCs w:val="28"/>
        </w:rPr>
        <w:t xml:space="preserve">Выбор князя Владимира имел государственное и цивилизационное значение. Сам князь Владимир принял крещение в Херсонесе, на территории современного Севастополя, а затем в 988 году крестил Русь. Русским землям была необходима духовная основа, способная укрепить единство, поддержать развитие государственности и задать общую систему нравственных ориентиров. </w:t>
      </w:r>
    </w:p>
    <w:p w14:paraId="45F9493D" w14:textId="77777777" w:rsidR="00483B93" w:rsidRDefault="00000000">
      <w:pPr>
        <w:spacing w:line="360" w:lineRule="auto"/>
        <w:ind w:firstLine="709"/>
        <w:jc w:val="both"/>
        <w:rPr>
          <w:sz w:val="28"/>
          <w:szCs w:val="28"/>
        </w:rPr>
      </w:pPr>
      <w:r>
        <w:rPr>
          <w:sz w:val="28"/>
          <w:szCs w:val="28"/>
        </w:rPr>
        <w:t xml:space="preserve">С принятием христианства Русь вошла в широкое культурное пространство православной цивилизации. Это событие повлияло на развитие письменности, образования, храмовой архитектуры, иконописи, летописания, правовой культуры и представлений о милосердии, долге, справедливости </w:t>
      </w:r>
      <w:r>
        <w:rPr>
          <w:sz w:val="28"/>
          <w:szCs w:val="28"/>
        </w:rPr>
        <w:br/>
        <w:t xml:space="preserve">и служении. Православная традиция стала важной духовной опорой народа </w:t>
      </w:r>
      <w:r>
        <w:rPr>
          <w:sz w:val="28"/>
          <w:szCs w:val="28"/>
        </w:rPr>
        <w:br/>
        <w:t>и одним из источников российской культурной идентичности.</w:t>
      </w:r>
    </w:p>
    <w:p w14:paraId="077B7F7B" w14:textId="77777777" w:rsidR="00483B93" w:rsidRDefault="00000000">
      <w:pPr>
        <w:spacing w:line="360" w:lineRule="auto"/>
        <w:ind w:firstLine="709"/>
        <w:jc w:val="both"/>
        <w:rPr>
          <w:sz w:val="28"/>
          <w:szCs w:val="28"/>
        </w:rPr>
      </w:pPr>
      <w:r>
        <w:rPr>
          <w:sz w:val="28"/>
          <w:szCs w:val="28"/>
        </w:rPr>
        <w:t xml:space="preserve">Современная Россия является светским и многоконфессиональным государством, где с уважением относятся ко всем традиционным религиям. При этом День Крещения Руси напоминает о той глубокой исторической роли, которую православие сыграло в становлении российской государственности </w:t>
      </w:r>
      <w:r>
        <w:rPr>
          <w:sz w:val="28"/>
          <w:szCs w:val="28"/>
        </w:rPr>
        <w:br/>
        <w:t>и культуры. Эта дата помогает говорить о духовной преемственности, исторической памяти и нравственных основаниях общества.</w:t>
      </w:r>
      <w:r>
        <w:t xml:space="preserve"> </w:t>
      </w:r>
    </w:p>
    <w:p w14:paraId="27D64EC1" w14:textId="77777777" w:rsidR="00483B93" w:rsidRDefault="00483B93">
      <w:pPr>
        <w:spacing w:line="360" w:lineRule="auto"/>
        <w:ind w:firstLine="709"/>
        <w:jc w:val="both"/>
        <w:rPr>
          <w:sz w:val="28"/>
          <w:szCs w:val="28"/>
        </w:rPr>
      </w:pPr>
    </w:p>
    <w:p w14:paraId="6397F703" w14:textId="77777777" w:rsidR="00483B93" w:rsidRDefault="00000000">
      <w:pPr>
        <w:spacing w:line="360" w:lineRule="auto"/>
        <w:ind w:firstLine="709"/>
        <w:jc w:val="both"/>
        <w:rPr>
          <w:b/>
          <w:bCs/>
          <w:sz w:val="32"/>
          <w:szCs w:val="32"/>
        </w:rPr>
      </w:pPr>
      <w:r>
        <w:rPr>
          <w:b/>
          <w:bCs/>
          <w:sz w:val="32"/>
          <w:szCs w:val="32"/>
        </w:rPr>
        <w:tab/>
      </w:r>
      <w:r>
        <w:rPr>
          <w:b/>
          <w:bCs/>
          <w:color w:val="000000"/>
          <w:sz w:val="28"/>
          <w:szCs w:val="28"/>
        </w:rPr>
        <w:t xml:space="preserve">Слайд </w:t>
      </w:r>
      <w:r>
        <w:rPr>
          <w:b/>
          <w:bCs/>
          <w:sz w:val="28"/>
          <w:szCs w:val="28"/>
        </w:rPr>
        <w:t>15</w:t>
      </w:r>
      <w:r>
        <w:rPr>
          <w:b/>
          <w:bCs/>
          <w:color w:val="000000"/>
          <w:sz w:val="28"/>
          <w:szCs w:val="28"/>
        </w:rPr>
        <w:t xml:space="preserve">. </w:t>
      </w:r>
      <w:r>
        <w:rPr>
          <w:b/>
          <w:bCs/>
          <w:sz w:val="28"/>
          <w:szCs w:val="28"/>
        </w:rPr>
        <w:t>Заключение</w:t>
      </w:r>
    </w:p>
    <w:p w14:paraId="57EC1112" w14:textId="77777777" w:rsidR="00483B93" w:rsidRDefault="00000000">
      <w:pPr>
        <w:spacing w:line="360" w:lineRule="auto"/>
        <w:ind w:firstLine="709"/>
        <w:jc w:val="both"/>
        <w:rPr>
          <w:sz w:val="28"/>
          <w:szCs w:val="28"/>
        </w:rPr>
      </w:pPr>
      <w:r>
        <w:rPr>
          <w:sz w:val="28"/>
          <w:szCs w:val="28"/>
        </w:rPr>
        <w:t xml:space="preserve">Подводя итоги лекции, важно подчеркнуть: события месяца складываются в единую картину поступательного развития России. Экономические решения, технологические проекты, поддержка семьи и детства, сохранение исторической </w:t>
      </w:r>
      <w:r>
        <w:rPr>
          <w:sz w:val="28"/>
          <w:szCs w:val="28"/>
        </w:rPr>
        <w:lastRenderedPageBreak/>
        <w:t>памяти, развитие международного сотрудничества и ход специальной военной операции показывают устойчивость государства, его способность защищать национальные интересы и выстраивать долгосрочную стратегию.</w:t>
      </w:r>
    </w:p>
    <w:p w14:paraId="1657B75C" w14:textId="77777777" w:rsidR="00483B93" w:rsidRDefault="00000000">
      <w:pPr>
        <w:spacing w:line="360" w:lineRule="auto"/>
        <w:ind w:firstLine="709"/>
        <w:jc w:val="both"/>
        <w:rPr>
          <w:sz w:val="28"/>
          <w:szCs w:val="28"/>
        </w:rPr>
      </w:pPr>
      <w:r>
        <w:rPr>
          <w:sz w:val="28"/>
          <w:szCs w:val="28"/>
        </w:rPr>
        <w:t xml:space="preserve">Россия укрепляет промышленный и технологический суверенитет, развивает партнерство с дружественными странами, сохраняет верность традиционным духовно-нравственным ценностям и продолжает борьбу </w:t>
      </w:r>
      <w:r>
        <w:rPr>
          <w:sz w:val="28"/>
          <w:szCs w:val="28"/>
        </w:rPr>
        <w:br/>
        <w:t>с неонацизмом. В предстоящем месяце эта логика будет продолжена через важные памятные даты — День семьи, любви и верности и День Крещения Руси, которые напоминают о духовных основаниях российской государственности, силе семьи и преемственности поколений.</w:t>
      </w:r>
    </w:p>
    <w:p w14:paraId="3E21F367" w14:textId="77777777" w:rsidR="00483B93" w:rsidRDefault="00000000">
      <w:pPr>
        <w:spacing w:line="360" w:lineRule="auto"/>
        <w:ind w:firstLine="709"/>
        <w:jc w:val="both"/>
        <w:rPr>
          <w:sz w:val="28"/>
          <w:szCs w:val="28"/>
        </w:rPr>
      </w:pPr>
      <w:r>
        <w:rPr>
          <w:sz w:val="28"/>
          <w:szCs w:val="28"/>
        </w:rPr>
        <w:t>Главный вывод нашей лекции состоит в том, что за отдельными событиями важно видеть общую траекторию: Россия последовательно укрепляет свое будущее, опираясь на суверенитет, историческую память, ответственность перед гражданами и верность собственному цивилизационному пути.</w:t>
      </w:r>
    </w:p>
    <w:p w14:paraId="37838BFD" w14:textId="77777777" w:rsidR="00483B93" w:rsidRDefault="00483B93">
      <w:pPr>
        <w:spacing w:line="360" w:lineRule="auto"/>
        <w:ind w:firstLine="709"/>
        <w:jc w:val="both"/>
        <w:rPr>
          <w:sz w:val="28"/>
          <w:szCs w:val="28"/>
        </w:rPr>
      </w:pPr>
    </w:p>
    <w:p w14:paraId="4C9E2D05" w14:textId="77777777" w:rsidR="00483B93" w:rsidRDefault="00000000">
      <w:pPr>
        <w:spacing w:line="360" w:lineRule="auto"/>
        <w:ind w:firstLine="709"/>
        <w:jc w:val="both"/>
        <w:rPr>
          <w:sz w:val="28"/>
          <w:szCs w:val="28"/>
        </w:rPr>
      </w:pPr>
      <w:r>
        <w:rPr>
          <w:b/>
          <w:bCs/>
          <w:sz w:val="28"/>
          <w:szCs w:val="28"/>
        </w:rPr>
        <w:t>Слайд 16. Благодарность и обратная связь</w:t>
      </w:r>
    </w:p>
    <w:p w14:paraId="6B31F6ED" w14:textId="77777777" w:rsidR="00483B93" w:rsidRDefault="00000000">
      <w:pPr>
        <w:spacing w:line="360" w:lineRule="auto"/>
        <w:ind w:firstLine="709"/>
        <w:jc w:val="both"/>
        <w:rPr>
          <w:sz w:val="28"/>
          <w:szCs w:val="28"/>
        </w:rPr>
      </w:pPr>
      <w:r>
        <w:rPr>
          <w:sz w:val="28"/>
          <w:szCs w:val="28"/>
        </w:rPr>
        <w:t>Спасибо за внимание! Пожалуйста, оставьте обратную связь по QR-коду на экране. Если есть вопросы, то я готов(а) ответить на них прямо сейчас.</w:t>
      </w:r>
    </w:p>
    <w:p w14:paraId="76DAC154" w14:textId="77777777" w:rsidR="00483B93" w:rsidRDefault="00000000">
      <w:pPr>
        <w:spacing w:line="360" w:lineRule="auto"/>
        <w:ind w:firstLine="709"/>
        <w:jc w:val="both"/>
        <w:rPr>
          <w:sz w:val="28"/>
          <w:szCs w:val="28"/>
        </w:rPr>
      </w:pPr>
      <w:r>
        <w:br w:type="page"/>
      </w:r>
    </w:p>
    <w:p w14:paraId="4137AEA0" w14:textId="77777777" w:rsidR="00483B93" w:rsidRDefault="00000000">
      <w:pPr>
        <w:pStyle w:val="2"/>
        <w:spacing w:before="0"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Источники</w:t>
      </w:r>
    </w:p>
    <w:p w14:paraId="1032F463" w14:textId="77777777" w:rsidR="00483B93" w:rsidRDefault="00000000">
      <w:pPr>
        <w:numPr>
          <w:ilvl w:val="0"/>
          <w:numId w:val="1"/>
        </w:numPr>
        <w:spacing w:line="360" w:lineRule="auto"/>
        <w:ind w:left="0" w:firstLine="709"/>
        <w:jc w:val="both"/>
        <w:rPr>
          <w:sz w:val="28"/>
          <w:szCs w:val="28"/>
        </w:rPr>
      </w:pPr>
      <w:r>
        <w:rPr>
          <w:sz w:val="28"/>
          <w:szCs w:val="28"/>
        </w:rPr>
        <w:t xml:space="preserve">22 июня — День памяти и скорби. Как в 2026 году отмечается 85-я годовщина начала Великой Отечественной войны? </w:t>
      </w:r>
      <w:hyperlink r:id="rId9">
        <w:r>
          <w:rPr>
            <w:color w:val="0563C1"/>
            <w:sz w:val="28"/>
            <w:szCs w:val="28"/>
            <w:u w:val="single"/>
          </w:rPr>
          <w:t>https://lenta.ru/articles/2026/06/19/den-pamyati-i-skorbi/</w:t>
        </w:r>
      </w:hyperlink>
      <w:r>
        <w:rPr>
          <w:sz w:val="28"/>
          <w:szCs w:val="28"/>
        </w:rPr>
        <w:t xml:space="preserve"> (дата обращения: 29.06.2026) </w:t>
      </w:r>
    </w:p>
    <w:p w14:paraId="0DD63FA7" w14:textId="77777777" w:rsidR="00483B93" w:rsidRDefault="00000000">
      <w:pPr>
        <w:numPr>
          <w:ilvl w:val="0"/>
          <w:numId w:val="1"/>
        </w:numPr>
        <w:spacing w:line="360" w:lineRule="auto"/>
        <w:ind w:left="0" w:firstLine="709"/>
        <w:jc w:val="both"/>
        <w:rPr>
          <w:sz w:val="28"/>
          <w:szCs w:val="28"/>
        </w:rPr>
      </w:pPr>
      <w:r>
        <w:rPr>
          <w:sz w:val="28"/>
          <w:szCs w:val="28"/>
        </w:rPr>
        <w:t xml:space="preserve">В Москве пройдет первый Форум квантовых технологий стран БРИКС. </w:t>
      </w:r>
      <w:hyperlink r:id="rId10">
        <w:r>
          <w:rPr>
            <w:color w:val="0563C1"/>
            <w:sz w:val="28"/>
            <w:szCs w:val="28"/>
            <w:u w:val="single"/>
          </w:rPr>
          <w:t>https://tass.ru/obschestvo/27688907</w:t>
        </w:r>
      </w:hyperlink>
      <w:r>
        <w:rPr>
          <w:sz w:val="28"/>
          <w:szCs w:val="28"/>
        </w:rPr>
        <w:t xml:space="preserve"> (дата обращения: 29.06.2026) </w:t>
      </w:r>
    </w:p>
    <w:p w14:paraId="6F549A4B" w14:textId="77777777" w:rsidR="00483B93" w:rsidRDefault="00000000">
      <w:pPr>
        <w:numPr>
          <w:ilvl w:val="0"/>
          <w:numId w:val="1"/>
        </w:numPr>
        <w:spacing w:line="360" w:lineRule="auto"/>
        <w:ind w:left="0" w:firstLine="709"/>
        <w:jc w:val="both"/>
        <w:rPr>
          <w:sz w:val="28"/>
          <w:szCs w:val="28"/>
        </w:rPr>
      </w:pPr>
      <w:r>
        <w:rPr>
          <w:sz w:val="28"/>
          <w:szCs w:val="28"/>
        </w:rPr>
        <w:t xml:space="preserve">Вакцина «Спутник V». История создания и механизм действия. </w:t>
      </w:r>
      <w:hyperlink r:id="rId11">
        <w:r>
          <w:rPr>
            <w:color w:val="0563C1"/>
            <w:sz w:val="28"/>
            <w:szCs w:val="28"/>
            <w:u w:val="single"/>
          </w:rPr>
          <w:t>https://tass.ru/info/12101211</w:t>
        </w:r>
      </w:hyperlink>
      <w:r>
        <w:rPr>
          <w:sz w:val="28"/>
          <w:szCs w:val="28"/>
        </w:rPr>
        <w:t xml:space="preserve"> (дата обращения: 29.06.2026) </w:t>
      </w:r>
    </w:p>
    <w:p w14:paraId="1BB02B08" w14:textId="77777777" w:rsidR="00483B93" w:rsidRDefault="00000000">
      <w:pPr>
        <w:numPr>
          <w:ilvl w:val="0"/>
          <w:numId w:val="1"/>
        </w:numPr>
        <w:spacing w:line="360" w:lineRule="auto"/>
        <w:ind w:left="0" w:firstLine="709"/>
        <w:jc w:val="both"/>
        <w:rPr>
          <w:sz w:val="28"/>
          <w:szCs w:val="28"/>
        </w:rPr>
      </w:pPr>
      <w:r>
        <w:rPr>
          <w:sz w:val="28"/>
          <w:szCs w:val="28"/>
        </w:rPr>
        <w:t xml:space="preserve">Вместо двух бараков — завод. О добыче и производстве сжиженного природного газа в Арктике. </w:t>
      </w:r>
      <w:hyperlink r:id="rId12">
        <w:r>
          <w:rPr>
            <w:color w:val="0563C1"/>
            <w:sz w:val="28"/>
            <w:szCs w:val="28"/>
            <w:u w:val="single"/>
          </w:rPr>
          <w:t>https://tass.ru/ekonomika/13096411</w:t>
        </w:r>
      </w:hyperlink>
      <w:r>
        <w:rPr>
          <w:sz w:val="28"/>
          <w:szCs w:val="28"/>
        </w:rPr>
        <w:t xml:space="preserve"> (дата обращения: 29.06.2026) </w:t>
      </w:r>
    </w:p>
    <w:p w14:paraId="506F8814" w14:textId="77777777" w:rsidR="00483B93" w:rsidRDefault="00000000">
      <w:pPr>
        <w:numPr>
          <w:ilvl w:val="0"/>
          <w:numId w:val="1"/>
        </w:numPr>
        <w:spacing w:line="360" w:lineRule="auto"/>
        <w:ind w:left="0" w:firstLine="709"/>
        <w:jc w:val="both"/>
        <w:rPr>
          <w:sz w:val="28"/>
          <w:szCs w:val="28"/>
        </w:rPr>
      </w:pPr>
      <w:r>
        <w:rPr>
          <w:sz w:val="28"/>
          <w:szCs w:val="28"/>
        </w:rPr>
        <w:t xml:space="preserve">Вручение медалей Героя Труда и Государственных премий Российской Федерации. </w:t>
      </w:r>
      <w:hyperlink r:id="rId13">
        <w:r>
          <w:rPr>
            <w:color w:val="0563C1"/>
            <w:sz w:val="28"/>
            <w:szCs w:val="28"/>
            <w:u w:val="single"/>
          </w:rPr>
          <w:t>http://kremlin.ru/events/president/news/80016</w:t>
        </w:r>
      </w:hyperlink>
      <w:r>
        <w:rPr>
          <w:sz w:val="28"/>
          <w:szCs w:val="28"/>
        </w:rPr>
        <w:t xml:space="preserve"> (дата обращения: 29.06.2026) </w:t>
      </w:r>
    </w:p>
    <w:p w14:paraId="61C44D9E" w14:textId="77777777" w:rsidR="00483B93" w:rsidRDefault="00000000">
      <w:pPr>
        <w:numPr>
          <w:ilvl w:val="0"/>
          <w:numId w:val="1"/>
        </w:numPr>
        <w:spacing w:line="360" w:lineRule="auto"/>
        <w:ind w:left="0" w:firstLine="709"/>
        <w:jc w:val="both"/>
        <w:rPr>
          <w:sz w:val="28"/>
          <w:szCs w:val="28"/>
        </w:rPr>
      </w:pPr>
      <w:r>
        <w:rPr>
          <w:sz w:val="28"/>
          <w:szCs w:val="28"/>
        </w:rPr>
        <w:t xml:space="preserve">Высокие темпы продвижения подразделений «Южной» группировки войск в населенном пункте Константиновка Донецкой Народной Республики вынудили киевский режим приступить к эвакуации из Краматорска основных предприятий и их персонала в западные области Украины. </w:t>
      </w:r>
      <w:hyperlink r:id="rId14">
        <w:r>
          <w:rPr>
            <w:color w:val="0563C1"/>
            <w:sz w:val="28"/>
            <w:szCs w:val="28"/>
            <w:u w:val="single"/>
          </w:rPr>
          <w:t>https://max.ru/morf/AZ7HL0UhbNc</w:t>
        </w:r>
      </w:hyperlink>
      <w:r>
        <w:rPr>
          <w:sz w:val="28"/>
          <w:szCs w:val="28"/>
        </w:rPr>
        <w:t xml:space="preserve"> (дата обращения: 29.06.2026) </w:t>
      </w:r>
    </w:p>
    <w:p w14:paraId="42E284E2" w14:textId="77777777" w:rsidR="00483B93" w:rsidRDefault="00000000">
      <w:pPr>
        <w:numPr>
          <w:ilvl w:val="0"/>
          <w:numId w:val="1"/>
        </w:numPr>
        <w:spacing w:line="360" w:lineRule="auto"/>
        <w:ind w:left="0" w:firstLine="709"/>
        <w:jc w:val="both"/>
        <w:rPr>
          <w:sz w:val="28"/>
          <w:szCs w:val="28"/>
        </w:rPr>
      </w:pPr>
      <w:r>
        <w:rPr>
          <w:sz w:val="28"/>
          <w:szCs w:val="28"/>
        </w:rPr>
        <w:t xml:space="preserve">Дания перестанет выдавать убежище украинцам призывного возраста. </w:t>
      </w:r>
      <w:hyperlink r:id="rId15">
        <w:r>
          <w:rPr>
            <w:color w:val="0563C1"/>
            <w:sz w:val="28"/>
            <w:szCs w:val="28"/>
            <w:u w:val="single"/>
          </w:rPr>
          <w:t>https://www.rbc.ru/rbcfreenews/6a3d79f89a79475ac36a91d6</w:t>
        </w:r>
      </w:hyperlink>
      <w:r>
        <w:rPr>
          <w:sz w:val="28"/>
          <w:szCs w:val="28"/>
        </w:rPr>
        <w:t xml:space="preserve"> (дата обращения: 29.06.2026) </w:t>
      </w:r>
    </w:p>
    <w:p w14:paraId="0710ADD1" w14:textId="77777777" w:rsidR="00483B93" w:rsidRDefault="00000000">
      <w:pPr>
        <w:numPr>
          <w:ilvl w:val="0"/>
          <w:numId w:val="1"/>
        </w:numPr>
        <w:spacing w:line="360" w:lineRule="auto"/>
        <w:ind w:left="0" w:firstLine="709"/>
        <w:jc w:val="both"/>
        <w:rPr>
          <w:sz w:val="28"/>
          <w:szCs w:val="28"/>
        </w:rPr>
      </w:pPr>
      <w:r>
        <w:rPr>
          <w:sz w:val="28"/>
          <w:szCs w:val="28"/>
        </w:rPr>
        <w:t xml:space="preserve">День принятия Декларации о государственном суверенитете России – День России. </w:t>
      </w:r>
      <w:hyperlink r:id="rId16">
        <w:r>
          <w:rPr>
            <w:color w:val="0563C1"/>
            <w:sz w:val="28"/>
            <w:szCs w:val="28"/>
            <w:u w:val="single"/>
          </w:rPr>
          <w:t>https://www.prlib.ru/history/619308</w:t>
        </w:r>
      </w:hyperlink>
      <w:r>
        <w:rPr>
          <w:sz w:val="28"/>
          <w:szCs w:val="28"/>
        </w:rPr>
        <w:t xml:space="preserve"> (дата обращения: 29.06.2026) </w:t>
      </w:r>
    </w:p>
    <w:p w14:paraId="25E8EAFE" w14:textId="77777777" w:rsidR="00483B93" w:rsidRDefault="00000000">
      <w:pPr>
        <w:numPr>
          <w:ilvl w:val="0"/>
          <w:numId w:val="1"/>
        </w:numPr>
        <w:spacing w:line="360" w:lineRule="auto"/>
        <w:ind w:left="0" w:firstLine="709"/>
        <w:jc w:val="both"/>
        <w:rPr>
          <w:sz w:val="28"/>
          <w:szCs w:val="28"/>
        </w:rPr>
      </w:pPr>
      <w:r>
        <w:rPr>
          <w:sz w:val="28"/>
          <w:szCs w:val="28"/>
        </w:rPr>
        <w:t xml:space="preserve">День семьи, любви и верности в России: когда отмечают, традиции праздника. </w:t>
      </w:r>
      <w:hyperlink r:id="rId17">
        <w:r>
          <w:rPr>
            <w:color w:val="0563C1"/>
            <w:sz w:val="28"/>
            <w:szCs w:val="28"/>
            <w:u w:val="single"/>
          </w:rPr>
          <w:t>https://ria.ru/20250623/semya-1882525592.html</w:t>
        </w:r>
      </w:hyperlink>
      <w:r>
        <w:rPr>
          <w:sz w:val="28"/>
          <w:szCs w:val="28"/>
        </w:rPr>
        <w:t xml:space="preserve"> (дата обращения: 29.06.2026) </w:t>
      </w:r>
    </w:p>
    <w:p w14:paraId="738BD15C" w14:textId="77777777" w:rsidR="00483B93" w:rsidRDefault="00000000">
      <w:pPr>
        <w:numPr>
          <w:ilvl w:val="0"/>
          <w:numId w:val="1"/>
        </w:numPr>
        <w:spacing w:line="360" w:lineRule="auto"/>
        <w:ind w:left="0" w:firstLine="709"/>
        <w:jc w:val="both"/>
        <w:rPr>
          <w:sz w:val="28"/>
          <w:szCs w:val="28"/>
        </w:rPr>
      </w:pPr>
      <w:r>
        <w:rPr>
          <w:sz w:val="28"/>
          <w:szCs w:val="28"/>
        </w:rPr>
        <w:lastRenderedPageBreak/>
        <w:t xml:space="preserve">Итоги ПМЭФ-2026. </w:t>
      </w:r>
      <w:hyperlink r:id="rId18">
        <w:r>
          <w:rPr>
            <w:color w:val="0563C1"/>
            <w:sz w:val="28"/>
            <w:szCs w:val="28"/>
            <w:u w:val="single"/>
          </w:rPr>
          <w:t>https://www.kommersant.ru/doc/8726016?nav_id=chapter1</w:t>
        </w:r>
      </w:hyperlink>
      <w:r>
        <w:rPr>
          <w:sz w:val="28"/>
          <w:szCs w:val="28"/>
        </w:rPr>
        <w:t xml:space="preserve"> (дата обращения: 29.06.2026)</w:t>
      </w:r>
    </w:p>
    <w:p w14:paraId="55EBB460" w14:textId="77777777" w:rsidR="00483B93" w:rsidRDefault="00000000">
      <w:pPr>
        <w:numPr>
          <w:ilvl w:val="0"/>
          <w:numId w:val="1"/>
        </w:numPr>
        <w:spacing w:line="360" w:lineRule="auto"/>
        <w:ind w:left="0" w:firstLine="709"/>
        <w:jc w:val="both"/>
        <w:rPr>
          <w:sz w:val="28"/>
          <w:szCs w:val="28"/>
        </w:rPr>
      </w:pPr>
      <w:r>
        <w:rPr>
          <w:sz w:val="28"/>
          <w:szCs w:val="28"/>
        </w:rPr>
        <w:t xml:space="preserve">Казанская декларация и стратегическое партнерство. Итоги саммита Россия – АСЕАН. </w:t>
      </w:r>
      <w:hyperlink r:id="rId19">
        <w:r>
          <w:rPr>
            <w:color w:val="0563C1"/>
            <w:sz w:val="28"/>
            <w:szCs w:val="28"/>
            <w:u w:val="single"/>
          </w:rPr>
          <w:t>https://tass.ru/ekonomika/27800955</w:t>
        </w:r>
      </w:hyperlink>
      <w:r>
        <w:rPr>
          <w:sz w:val="28"/>
          <w:szCs w:val="28"/>
        </w:rPr>
        <w:t xml:space="preserve"> (дата обращения: 29.06.2026) </w:t>
      </w:r>
    </w:p>
    <w:p w14:paraId="4E73ADC0" w14:textId="77777777" w:rsidR="00483B93" w:rsidRDefault="00000000">
      <w:pPr>
        <w:numPr>
          <w:ilvl w:val="0"/>
          <w:numId w:val="1"/>
        </w:numPr>
        <w:spacing w:line="360" w:lineRule="auto"/>
        <w:ind w:left="0" w:firstLine="709"/>
        <w:jc w:val="both"/>
        <w:rPr>
          <w:sz w:val="28"/>
          <w:szCs w:val="28"/>
        </w:rPr>
      </w:pPr>
      <w:r>
        <w:rPr>
          <w:sz w:val="28"/>
          <w:szCs w:val="28"/>
        </w:rPr>
        <w:t xml:space="preserve">Киев исключил русский язык из списка подлежащих защите в стране. </w:t>
      </w:r>
      <w:hyperlink r:id="rId20">
        <w:r>
          <w:rPr>
            <w:color w:val="0563C1"/>
            <w:sz w:val="28"/>
            <w:szCs w:val="28"/>
            <w:u w:val="single"/>
          </w:rPr>
          <w:t>https://www.rbc.ru/politics/12/06/2026/6a2c55619a794709735adbfa</w:t>
        </w:r>
      </w:hyperlink>
      <w:r>
        <w:rPr>
          <w:sz w:val="28"/>
          <w:szCs w:val="28"/>
        </w:rPr>
        <w:t xml:space="preserve"> (дата обращения: 29.06.2026) </w:t>
      </w:r>
    </w:p>
    <w:p w14:paraId="46DD87A6" w14:textId="77777777" w:rsidR="00483B93" w:rsidRDefault="00000000">
      <w:pPr>
        <w:numPr>
          <w:ilvl w:val="0"/>
          <w:numId w:val="1"/>
        </w:numPr>
        <w:spacing w:line="360" w:lineRule="auto"/>
        <w:ind w:left="0" w:firstLine="709"/>
        <w:jc w:val="both"/>
        <w:rPr>
          <w:sz w:val="28"/>
          <w:szCs w:val="28"/>
        </w:rPr>
      </w:pPr>
      <w:r>
        <w:rPr>
          <w:sz w:val="28"/>
          <w:szCs w:val="28"/>
        </w:rPr>
        <w:t xml:space="preserve">Лидеры стран АСЕАН соберутся в Казани: что это за саммит и зачем он нужен. </w:t>
      </w:r>
      <w:hyperlink r:id="rId21">
        <w:r>
          <w:rPr>
            <w:color w:val="0563C1"/>
            <w:sz w:val="28"/>
            <w:szCs w:val="28"/>
            <w:u w:val="single"/>
          </w:rPr>
          <w:t>https://www.tatar-inform.ru/news/lidery-stran-asean-soberutsya-v-kazani-cto-eto-za-sammit-i-zacem-on-nuzen-6024852</w:t>
        </w:r>
      </w:hyperlink>
      <w:r>
        <w:rPr>
          <w:sz w:val="28"/>
          <w:szCs w:val="28"/>
        </w:rPr>
        <w:t xml:space="preserve"> (дата обращения: 29.06.2026) </w:t>
      </w:r>
    </w:p>
    <w:p w14:paraId="3BA9D089" w14:textId="77777777" w:rsidR="00483B93" w:rsidRDefault="00000000">
      <w:pPr>
        <w:numPr>
          <w:ilvl w:val="0"/>
          <w:numId w:val="1"/>
        </w:numPr>
        <w:spacing w:line="360" w:lineRule="auto"/>
        <w:ind w:left="0" w:firstLine="709"/>
        <w:jc w:val="both"/>
        <w:rPr>
          <w:sz w:val="28"/>
          <w:szCs w:val="28"/>
        </w:rPr>
      </w:pPr>
      <w:r>
        <w:rPr>
          <w:sz w:val="28"/>
          <w:szCs w:val="28"/>
        </w:rPr>
        <w:t xml:space="preserve">Минобороны рассказало о продвижении в Красном Лимане. </w:t>
      </w:r>
      <w:hyperlink r:id="rId22">
        <w:r>
          <w:rPr>
            <w:color w:val="0563C1"/>
            <w:sz w:val="28"/>
            <w:szCs w:val="28"/>
            <w:u w:val="single"/>
          </w:rPr>
          <w:t>https://ria.ru/20260628/liman-2101538149.html</w:t>
        </w:r>
      </w:hyperlink>
      <w:r>
        <w:rPr>
          <w:sz w:val="28"/>
          <w:szCs w:val="28"/>
        </w:rPr>
        <w:t xml:space="preserve"> (дата обращения: 29.06.2026) </w:t>
      </w:r>
    </w:p>
    <w:p w14:paraId="7CB1DA74" w14:textId="77777777" w:rsidR="00483B93" w:rsidRDefault="00000000">
      <w:pPr>
        <w:numPr>
          <w:ilvl w:val="0"/>
          <w:numId w:val="1"/>
        </w:numPr>
        <w:spacing w:line="360" w:lineRule="auto"/>
        <w:ind w:left="0" w:firstLine="709"/>
        <w:jc w:val="both"/>
        <w:rPr>
          <w:sz w:val="28"/>
          <w:szCs w:val="28"/>
        </w:rPr>
      </w:pPr>
      <w:r>
        <w:rPr>
          <w:sz w:val="28"/>
          <w:szCs w:val="28"/>
        </w:rPr>
        <w:t xml:space="preserve">Не только импортозамещение: новые задачи для российской микроэлектроники. </w:t>
      </w:r>
      <w:hyperlink r:id="rId23">
        <w:r>
          <w:rPr>
            <w:color w:val="0563C1"/>
            <w:sz w:val="28"/>
            <w:szCs w:val="28"/>
            <w:u w:val="single"/>
          </w:rPr>
          <w:t>https://www.rbc.ru/industries/news/6911c6a69a79477c7139f7cd</w:t>
        </w:r>
      </w:hyperlink>
      <w:r>
        <w:rPr>
          <w:sz w:val="28"/>
          <w:szCs w:val="28"/>
        </w:rPr>
        <w:t xml:space="preserve"> (дата обращения: 29.06.2026) </w:t>
      </w:r>
    </w:p>
    <w:p w14:paraId="4E16874E" w14:textId="77777777" w:rsidR="00483B93" w:rsidRDefault="00000000">
      <w:pPr>
        <w:numPr>
          <w:ilvl w:val="0"/>
          <w:numId w:val="1"/>
        </w:numPr>
        <w:spacing w:line="360" w:lineRule="auto"/>
        <w:ind w:left="0" w:firstLine="709"/>
        <w:jc w:val="both"/>
        <w:rPr>
          <w:sz w:val="28"/>
          <w:szCs w:val="28"/>
        </w:rPr>
      </w:pPr>
      <w:r>
        <w:rPr>
          <w:sz w:val="28"/>
          <w:szCs w:val="28"/>
        </w:rPr>
        <w:t>Невский С.А. О недопустимости прославления ОУН и УПА // ИСОМ. 2014. №5.</w:t>
      </w:r>
    </w:p>
    <w:p w14:paraId="51519C38" w14:textId="77777777" w:rsidR="00483B93" w:rsidRDefault="00000000">
      <w:pPr>
        <w:numPr>
          <w:ilvl w:val="0"/>
          <w:numId w:val="1"/>
        </w:numPr>
        <w:spacing w:line="360" w:lineRule="auto"/>
        <w:ind w:left="0" w:firstLine="709"/>
        <w:jc w:val="both"/>
        <w:rPr>
          <w:sz w:val="28"/>
          <w:szCs w:val="28"/>
        </w:rPr>
      </w:pPr>
      <w:proofErr w:type="spellStart"/>
      <w:r>
        <w:rPr>
          <w:sz w:val="28"/>
          <w:szCs w:val="28"/>
        </w:rPr>
        <w:t>Неменский</w:t>
      </w:r>
      <w:proofErr w:type="spellEnd"/>
      <w:r>
        <w:rPr>
          <w:sz w:val="28"/>
          <w:szCs w:val="28"/>
        </w:rPr>
        <w:t xml:space="preserve"> О.Б. «Волынская резня» и польско-украинские противоречия в исторической политике // Вопросы национализма. 2016. №2 (26).</w:t>
      </w:r>
    </w:p>
    <w:p w14:paraId="42E2E4DD" w14:textId="77777777" w:rsidR="00483B93" w:rsidRDefault="00000000">
      <w:pPr>
        <w:numPr>
          <w:ilvl w:val="0"/>
          <w:numId w:val="1"/>
        </w:numPr>
        <w:spacing w:line="360" w:lineRule="auto"/>
        <w:ind w:left="0" w:firstLine="709"/>
        <w:jc w:val="both"/>
        <w:rPr>
          <w:sz w:val="28"/>
          <w:szCs w:val="28"/>
        </w:rPr>
      </w:pPr>
      <w:r>
        <w:rPr>
          <w:sz w:val="28"/>
          <w:szCs w:val="28"/>
        </w:rPr>
        <w:t>Новый импульс развития БРИКС. Блокнот гражданского просвещения. №10. 2025.</w:t>
      </w:r>
    </w:p>
    <w:p w14:paraId="1572C7EE" w14:textId="77777777" w:rsidR="00483B93" w:rsidRDefault="00000000">
      <w:pPr>
        <w:numPr>
          <w:ilvl w:val="0"/>
          <w:numId w:val="1"/>
        </w:numPr>
        <w:spacing w:line="360" w:lineRule="auto"/>
        <w:ind w:left="0" w:firstLine="709"/>
        <w:jc w:val="both"/>
        <w:rPr>
          <w:sz w:val="28"/>
          <w:szCs w:val="28"/>
        </w:rPr>
      </w:pPr>
      <w:r>
        <w:rPr>
          <w:sz w:val="28"/>
          <w:szCs w:val="28"/>
        </w:rPr>
        <w:t xml:space="preserve">От сырья до крыла МС-21. В России сформирован полный цикл композитного производства. </w:t>
      </w:r>
      <w:hyperlink r:id="rId24">
        <w:r>
          <w:rPr>
            <w:color w:val="0563C1"/>
            <w:sz w:val="28"/>
            <w:szCs w:val="28"/>
            <w:u w:val="single"/>
          </w:rPr>
          <w:t>https://aviation21.ru/ot-syrya-do-kryla-ms%E2%80%9121-v-rossii-sformirovan-polnyj-cikl-kompozitnogo-proizvodstva/</w:t>
        </w:r>
      </w:hyperlink>
      <w:r>
        <w:rPr>
          <w:sz w:val="28"/>
          <w:szCs w:val="28"/>
        </w:rPr>
        <w:t xml:space="preserve"> (дата обращения: 29.06.2026) </w:t>
      </w:r>
    </w:p>
    <w:p w14:paraId="6F6CC089" w14:textId="77777777" w:rsidR="00483B93" w:rsidRDefault="00000000">
      <w:pPr>
        <w:numPr>
          <w:ilvl w:val="0"/>
          <w:numId w:val="1"/>
        </w:numPr>
        <w:spacing w:line="360" w:lineRule="auto"/>
        <w:ind w:left="0" w:firstLine="709"/>
        <w:jc w:val="both"/>
        <w:rPr>
          <w:sz w:val="28"/>
          <w:szCs w:val="28"/>
        </w:rPr>
      </w:pPr>
      <w:r>
        <w:rPr>
          <w:sz w:val="28"/>
          <w:szCs w:val="28"/>
        </w:rPr>
        <w:t xml:space="preserve">Подведены итоги ПМЭФ-2026. </w:t>
      </w:r>
      <w:hyperlink r:id="rId25">
        <w:r>
          <w:rPr>
            <w:color w:val="0563C1"/>
            <w:sz w:val="28"/>
            <w:szCs w:val="28"/>
            <w:u w:val="single"/>
          </w:rPr>
          <w:t>https://lenta.ru/news/2026/06/07/podvedeny-itogi-pmef-2026/</w:t>
        </w:r>
      </w:hyperlink>
      <w:r>
        <w:rPr>
          <w:sz w:val="28"/>
          <w:szCs w:val="28"/>
        </w:rPr>
        <w:t xml:space="preserve"> (дата обращения: 29.06.2026) </w:t>
      </w:r>
    </w:p>
    <w:p w14:paraId="3A23481F" w14:textId="77777777" w:rsidR="00483B93" w:rsidRDefault="00000000">
      <w:pPr>
        <w:numPr>
          <w:ilvl w:val="0"/>
          <w:numId w:val="1"/>
        </w:numPr>
        <w:spacing w:line="360" w:lineRule="auto"/>
        <w:ind w:left="0" w:firstLine="709"/>
        <w:jc w:val="both"/>
        <w:rPr>
          <w:sz w:val="28"/>
          <w:szCs w:val="28"/>
        </w:rPr>
      </w:pPr>
      <w:r>
        <w:rPr>
          <w:sz w:val="28"/>
          <w:szCs w:val="28"/>
        </w:rPr>
        <w:lastRenderedPageBreak/>
        <w:t xml:space="preserve">Положение о медали. </w:t>
      </w:r>
      <w:hyperlink r:id="rId26">
        <w:r>
          <w:rPr>
            <w:color w:val="0563C1"/>
            <w:sz w:val="28"/>
            <w:szCs w:val="28"/>
            <w:u w:val="single"/>
          </w:rPr>
          <w:t>https://densemyi.ru/o-proekte/polozhenie-o-medali</w:t>
        </w:r>
      </w:hyperlink>
      <w:r>
        <w:rPr>
          <w:sz w:val="28"/>
          <w:szCs w:val="28"/>
        </w:rPr>
        <w:t xml:space="preserve"> (дата обращения: 29.06.2026) </w:t>
      </w:r>
    </w:p>
    <w:p w14:paraId="7692ACF1" w14:textId="77777777" w:rsidR="00483B93" w:rsidRDefault="00000000">
      <w:pPr>
        <w:numPr>
          <w:ilvl w:val="0"/>
          <w:numId w:val="1"/>
        </w:numPr>
        <w:spacing w:line="360" w:lineRule="auto"/>
        <w:ind w:left="0" w:firstLine="709"/>
        <w:jc w:val="both"/>
        <w:rPr>
          <w:sz w:val="28"/>
          <w:szCs w:val="28"/>
        </w:rPr>
      </w:pPr>
      <w:r>
        <w:rPr>
          <w:sz w:val="28"/>
          <w:szCs w:val="28"/>
        </w:rPr>
        <w:t xml:space="preserve">Польша потребовала от Киева переименовать подразделение «Героев УПА». </w:t>
      </w:r>
      <w:hyperlink r:id="rId27">
        <w:r>
          <w:rPr>
            <w:color w:val="0563C1"/>
            <w:sz w:val="28"/>
            <w:szCs w:val="28"/>
            <w:u w:val="single"/>
          </w:rPr>
          <w:t>https://www.rbc.ru/politics/06/06/2026/6a241e3e9a794784a70c9de6</w:t>
        </w:r>
      </w:hyperlink>
      <w:r>
        <w:rPr>
          <w:sz w:val="28"/>
          <w:szCs w:val="28"/>
        </w:rPr>
        <w:t xml:space="preserve"> (дата обращения: 29.06.2026) </w:t>
      </w:r>
    </w:p>
    <w:p w14:paraId="74019807" w14:textId="77777777" w:rsidR="00483B93" w:rsidRDefault="00000000">
      <w:pPr>
        <w:numPr>
          <w:ilvl w:val="0"/>
          <w:numId w:val="1"/>
        </w:numPr>
        <w:spacing w:line="360" w:lineRule="auto"/>
        <w:ind w:left="0" w:firstLine="709"/>
        <w:jc w:val="both"/>
        <w:rPr>
          <w:sz w:val="28"/>
          <w:szCs w:val="28"/>
        </w:rPr>
      </w:pPr>
      <w:r>
        <w:rPr>
          <w:sz w:val="28"/>
          <w:szCs w:val="28"/>
        </w:rPr>
        <w:t xml:space="preserve">Сводка Министерства обороны Российской Федерации о ходе проведения специальной военной операции (с 30 мая по 5 июня 2026 г.). </w:t>
      </w:r>
      <w:hyperlink r:id="rId28">
        <w:r>
          <w:rPr>
            <w:color w:val="0563C1"/>
            <w:sz w:val="28"/>
            <w:szCs w:val="28"/>
            <w:u w:val="single"/>
          </w:rPr>
          <w:t>https://mil.ru/news/6f97c71d-dbc7-44a5-8589-2fe339395d76</w:t>
        </w:r>
      </w:hyperlink>
      <w:r>
        <w:rPr>
          <w:sz w:val="28"/>
          <w:szCs w:val="28"/>
        </w:rPr>
        <w:t xml:space="preserve"> (дата обращения: 29.06.2026) </w:t>
      </w:r>
    </w:p>
    <w:p w14:paraId="7C3235C2" w14:textId="77777777" w:rsidR="00483B93" w:rsidRDefault="00000000">
      <w:pPr>
        <w:numPr>
          <w:ilvl w:val="0"/>
          <w:numId w:val="1"/>
        </w:numPr>
        <w:spacing w:line="360" w:lineRule="auto"/>
        <w:ind w:left="0" w:firstLine="709"/>
        <w:jc w:val="both"/>
        <w:rPr>
          <w:sz w:val="28"/>
          <w:szCs w:val="28"/>
        </w:rPr>
      </w:pPr>
      <w:r>
        <w:rPr>
          <w:sz w:val="28"/>
          <w:szCs w:val="28"/>
        </w:rPr>
        <w:t xml:space="preserve">Сводка Министерства обороны Российской Федерации о ходе проведения специальной военной операции (по состоянию на 6 июня 2026 г.). </w:t>
      </w:r>
      <w:hyperlink r:id="rId29">
        <w:r>
          <w:rPr>
            <w:color w:val="0563C1"/>
            <w:sz w:val="28"/>
            <w:szCs w:val="28"/>
            <w:u w:val="single"/>
          </w:rPr>
          <w:t>https://mil.ru/news/7c90be33-5298-4cb0-bc5a-164acbfac111</w:t>
        </w:r>
      </w:hyperlink>
      <w:r>
        <w:rPr>
          <w:sz w:val="28"/>
          <w:szCs w:val="28"/>
        </w:rPr>
        <w:t xml:space="preserve"> (дата обращения: 29.06.2026) </w:t>
      </w:r>
    </w:p>
    <w:p w14:paraId="2D453F00" w14:textId="77777777" w:rsidR="00483B93" w:rsidRDefault="00000000">
      <w:pPr>
        <w:numPr>
          <w:ilvl w:val="0"/>
          <w:numId w:val="1"/>
        </w:numPr>
        <w:spacing w:line="360" w:lineRule="auto"/>
        <w:ind w:left="0" w:firstLine="709"/>
        <w:jc w:val="both"/>
        <w:rPr>
          <w:sz w:val="28"/>
          <w:szCs w:val="28"/>
        </w:rPr>
      </w:pPr>
      <w:r>
        <w:rPr>
          <w:sz w:val="28"/>
          <w:szCs w:val="28"/>
        </w:rPr>
        <w:t xml:space="preserve">Сводка Министерства обороны Российской Федерации о ходе проведения специальной военной операции (по состоянию на 7 июня 2026 г.). </w:t>
      </w:r>
      <w:hyperlink r:id="rId30">
        <w:r>
          <w:rPr>
            <w:color w:val="0563C1"/>
            <w:sz w:val="28"/>
            <w:szCs w:val="28"/>
            <w:u w:val="single"/>
          </w:rPr>
          <w:t>https://mil.ru/news/708d0df6-0f12-453a-aedf-f89594e90f1b</w:t>
        </w:r>
      </w:hyperlink>
      <w:r>
        <w:rPr>
          <w:sz w:val="28"/>
          <w:szCs w:val="28"/>
        </w:rPr>
        <w:t xml:space="preserve"> (дата обращения: 29.06.2026) </w:t>
      </w:r>
    </w:p>
    <w:p w14:paraId="548EAFA7" w14:textId="77777777" w:rsidR="00483B93" w:rsidRDefault="00000000">
      <w:pPr>
        <w:numPr>
          <w:ilvl w:val="0"/>
          <w:numId w:val="1"/>
        </w:numPr>
        <w:spacing w:line="360" w:lineRule="auto"/>
        <w:ind w:left="0" w:firstLine="709"/>
        <w:jc w:val="both"/>
        <w:rPr>
          <w:sz w:val="28"/>
          <w:szCs w:val="28"/>
        </w:rPr>
      </w:pPr>
      <w:r>
        <w:rPr>
          <w:sz w:val="28"/>
          <w:szCs w:val="28"/>
        </w:rPr>
        <w:t xml:space="preserve">Сводка Министерства обороны Российской Федерации о ходе проведения специальной военной операции (с 6 по 12 июня 2026 г.). </w:t>
      </w:r>
      <w:hyperlink r:id="rId31">
        <w:r>
          <w:rPr>
            <w:color w:val="0563C1"/>
            <w:sz w:val="28"/>
            <w:szCs w:val="28"/>
            <w:u w:val="single"/>
          </w:rPr>
          <w:t>https://mil.ru/news/e87b555f-fd5e-4034-b279-220bae02abfa</w:t>
        </w:r>
      </w:hyperlink>
      <w:r>
        <w:rPr>
          <w:sz w:val="28"/>
          <w:szCs w:val="28"/>
        </w:rPr>
        <w:t xml:space="preserve"> (дата обращения: 29.06.2026) </w:t>
      </w:r>
    </w:p>
    <w:p w14:paraId="00F56C8B" w14:textId="77777777" w:rsidR="00483B93" w:rsidRDefault="00000000">
      <w:pPr>
        <w:numPr>
          <w:ilvl w:val="0"/>
          <w:numId w:val="1"/>
        </w:numPr>
        <w:spacing w:line="360" w:lineRule="auto"/>
        <w:ind w:left="0" w:firstLine="709"/>
        <w:jc w:val="both"/>
        <w:rPr>
          <w:sz w:val="28"/>
          <w:szCs w:val="28"/>
        </w:rPr>
      </w:pPr>
      <w:r>
        <w:rPr>
          <w:sz w:val="28"/>
          <w:szCs w:val="28"/>
        </w:rPr>
        <w:t xml:space="preserve">Сводка Министерства обороны Российской Федерации о ходе проведения специальной военной операции (по состоянию на 13 июня 2026 г.). </w:t>
      </w:r>
      <w:hyperlink r:id="rId32">
        <w:r>
          <w:rPr>
            <w:color w:val="0563C1"/>
            <w:sz w:val="28"/>
            <w:szCs w:val="28"/>
            <w:u w:val="single"/>
          </w:rPr>
          <w:t>https://mil.ru/news/fe7e3a92-8758-4684-8db6-a0db3c6b3eda</w:t>
        </w:r>
      </w:hyperlink>
      <w:r>
        <w:rPr>
          <w:sz w:val="28"/>
          <w:szCs w:val="28"/>
        </w:rPr>
        <w:t xml:space="preserve"> (дата обращения: 29.06.2026) </w:t>
      </w:r>
    </w:p>
    <w:p w14:paraId="6251BFED" w14:textId="77777777" w:rsidR="00483B93" w:rsidRDefault="00000000">
      <w:pPr>
        <w:numPr>
          <w:ilvl w:val="0"/>
          <w:numId w:val="1"/>
        </w:numPr>
        <w:spacing w:line="360" w:lineRule="auto"/>
        <w:ind w:left="0" w:firstLine="709"/>
        <w:jc w:val="both"/>
        <w:rPr>
          <w:sz w:val="28"/>
          <w:szCs w:val="28"/>
        </w:rPr>
      </w:pPr>
      <w:r>
        <w:rPr>
          <w:sz w:val="28"/>
          <w:szCs w:val="28"/>
        </w:rPr>
        <w:t xml:space="preserve">Сводка Министерства обороны Российской Федерации о ходе проведения специальной военной операции (по состоянию на 14 июня 2026 г.). </w:t>
      </w:r>
      <w:hyperlink r:id="rId33">
        <w:r>
          <w:rPr>
            <w:color w:val="0563C1"/>
            <w:sz w:val="28"/>
            <w:szCs w:val="28"/>
            <w:u w:val="single"/>
          </w:rPr>
          <w:t>https://mil.ru/news/264350b9-b205-4703-aaca-5c2d19b1a43e</w:t>
        </w:r>
      </w:hyperlink>
      <w:r>
        <w:rPr>
          <w:sz w:val="28"/>
          <w:szCs w:val="28"/>
        </w:rPr>
        <w:t xml:space="preserve"> (дата обращения: 29.06.2026) </w:t>
      </w:r>
    </w:p>
    <w:p w14:paraId="753CC01C" w14:textId="77777777" w:rsidR="00483B93" w:rsidRDefault="00000000">
      <w:pPr>
        <w:numPr>
          <w:ilvl w:val="0"/>
          <w:numId w:val="1"/>
        </w:numPr>
        <w:spacing w:line="360" w:lineRule="auto"/>
        <w:ind w:left="0" w:firstLine="709"/>
        <w:jc w:val="both"/>
        <w:rPr>
          <w:sz w:val="28"/>
          <w:szCs w:val="28"/>
        </w:rPr>
      </w:pPr>
      <w:r>
        <w:rPr>
          <w:sz w:val="28"/>
          <w:szCs w:val="28"/>
        </w:rPr>
        <w:lastRenderedPageBreak/>
        <w:t xml:space="preserve">Сводка Министерства обороны Российской Федерации о ходе проведения специальной военной операции (с 13 по 19 июня 2026 г.). </w:t>
      </w:r>
      <w:hyperlink r:id="rId34">
        <w:r>
          <w:rPr>
            <w:color w:val="0563C1"/>
            <w:sz w:val="28"/>
            <w:szCs w:val="28"/>
            <w:u w:val="single"/>
          </w:rPr>
          <w:t>https://mil.ru/news/27b91a08-3e97-4077-96c6-e2ee4e4afa29</w:t>
        </w:r>
      </w:hyperlink>
      <w:r>
        <w:rPr>
          <w:sz w:val="28"/>
          <w:szCs w:val="28"/>
        </w:rPr>
        <w:t xml:space="preserve"> (дата обращения: 29.06.2026) </w:t>
      </w:r>
    </w:p>
    <w:p w14:paraId="36A2F5BF" w14:textId="77777777" w:rsidR="00483B93" w:rsidRDefault="00000000">
      <w:pPr>
        <w:numPr>
          <w:ilvl w:val="0"/>
          <w:numId w:val="1"/>
        </w:numPr>
        <w:spacing w:line="360" w:lineRule="auto"/>
        <w:ind w:left="0" w:firstLine="709"/>
        <w:jc w:val="both"/>
        <w:rPr>
          <w:sz w:val="28"/>
          <w:szCs w:val="28"/>
        </w:rPr>
      </w:pPr>
      <w:r>
        <w:rPr>
          <w:sz w:val="28"/>
          <w:szCs w:val="28"/>
        </w:rPr>
        <w:t xml:space="preserve">Сводка Министерства обороны Российской Федерации о ходе проведения специальной военной операции (по состоянию на 20 июня 2026 г.). </w:t>
      </w:r>
      <w:hyperlink r:id="rId35">
        <w:r>
          <w:rPr>
            <w:color w:val="0563C1"/>
            <w:sz w:val="28"/>
            <w:szCs w:val="28"/>
            <w:u w:val="single"/>
          </w:rPr>
          <w:t>https://mil.ru/news/514b2845-1d20-41eb-bf89-12440c188fff</w:t>
        </w:r>
      </w:hyperlink>
      <w:r>
        <w:rPr>
          <w:sz w:val="28"/>
          <w:szCs w:val="28"/>
        </w:rPr>
        <w:t xml:space="preserve"> (дата обращения: 29.06.2026) </w:t>
      </w:r>
    </w:p>
    <w:p w14:paraId="24BA78BB" w14:textId="77777777" w:rsidR="00483B93" w:rsidRDefault="00000000">
      <w:pPr>
        <w:numPr>
          <w:ilvl w:val="0"/>
          <w:numId w:val="1"/>
        </w:numPr>
        <w:spacing w:line="360" w:lineRule="auto"/>
        <w:ind w:left="0" w:firstLine="709"/>
        <w:jc w:val="both"/>
        <w:rPr>
          <w:sz w:val="28"/>
          <w:szCs w:val="28"/>
        </w:rPr>
      </w:pPr>
      <w:r>
        <w:rPr>
          <w:sz w:val="28"/>
          <w:szCs w:val="28"/>
        </w:rPr>
        <w:t xml:space="preserve">Сводка Министерства обороны Российской Федерации о ходе проведения специальной военной операции (по состоянию на 21 июня 2026 г.). </w:t>
      </w:r>
      <w:hyperlink r:id="rId36">
        <w:r>
          <w:rPr>
            <w:color w:val="0563C1"/>
            <w:sz w:val="28"/>
            <w:szCs w:val="28"/>
            <w:u w:val="single"/>
          </w:rPr>
          <w:t>https://mil.ru/news/363f3546-4705-4a1d-9c8c-dbe0d37b851d</w:t>
        </w:r>
      </w:hyperlink>
      <w:r>
        <w:rPr>
          <w:sz w:val="28"/>
          <w:szCs w:val="28"/>
        </w:rPr>
        <w:t xml:space="preserve"> (дата обращения: 29.06.2026) </w:t>
      </w:r>
    </w:p>
    <w:p w14:paraId="20B65755" w14:textId="77777777" w:rsidR="00483B93" w:rsidRDefault="00000000">
      <w:pPr>
        <w:numPr>
          <w:ilvl w:val="0"/>
          <w:numId w:val="1"/>
        </w:numPr>
        <w:spacing w:line="360" w:lineRule="auto"/>
        <w:ind w:left="0" w:firstLine="709"/>
        <w:jc w:val="both"/>
        <w:rPr>
          <w:sz w:val="28"/>
          <w:szCs w:val="28"/>
        </w:rPr>
      </w:pPr>
      <w:r>
        <w:rPr>
          <w:sz w:val="28"/>
          <w:szCs w:val="28"/>
        </w:rPr>
        <w:t xml:space="preserve">Сводка Министерства обороны Российской Федерации о ходе проведения специальной военной операции (с 20 по 26 июня 2026 г.). </w:t>
      </w:r>
      <w:hyperlink r:id="rId37">
        <w:r>
          <w:rPr>
            <w:color w:val="0563C1"/>
            <w:sz w:val="28"/>
            <w:szCs w:val="28"/>
            <w:u w:val="single"/>
          </w:rPr>
          <w:t>https://mil.ru/news/72cf4e1c-adbc-4425-8284-4510900a038b</w:t>
        </w:r>
      </w:hyperlink>
      <w:r>
        <w:rPr>
          <w:sz w:val="28"/>
          <w:szCs w:val="28"/>
        </w:rPr>
        <w:t xml:space="preserve"> (дата обращения: 29.06.2026) </w:t>
      </w:r>
    </w:p>
    <w:p w14:paraId="0E41109A" w14:textId="77777777" w:rsidR="00483B93" w:rsidRDefault="00000000">
      <w:pPr>
        <w:numPr>
          <w:ilvl w:val="0"/>
          <w:numId w:val="1"/>
        </w:numPr>
        <w:spacing w:line="360" w:lineRule="auto"/>
        <w:ind w:left="0" w:firstLine="709"/>
        <w:jc w:val="both"/>
        <w:rPr>
          <w:sz w:val="28"/>
          <w:szCs w:val="28"/>
        </w:rPr>
      </w:pPr>
      <w:r>
        <w:rPr>
          <w:sz w:val="28"/>
          <w:szCs w:val="28"/>
        </w:rPr>
        <w:t xml:space="preserve">Сводка Министерства обороны Российской Федерации о ходе проведения специальной военной операции (по состоянию на 27 июня 2026 г.). </w:t>
      </w:r>
      <w:hyperlink r:id="rId38">
        <w:r>
          <w:rPr>
            <w:color w:val="0563C1"/>
            <w:sz w:val="28"/>
            <w:szCs w:val="28"/>
            <w:u w:val="single"/>
          </w:rPr>
          <w:t>https://mil.ru/news/49085796-bd12-40e8-b35c-80887732242e</w:t>
        </w:r>
      </w:hyperlink>
      <w:r>
        <w:rPr>
          <w:sz w:val="28"/>
          <w:szCs w:val="28"/>
        </w:rPr>
        <w:t xml:space="preserve"> (дата обращения: 29.06.2026) </w:t>
      </w:r>
    </w:p>
    <w:p w14:paraId="7126AAAD" w14:textId="77777777" w:rsidR="00483B93" w:rsidRDefault="00000000">
      <w:pPr>
        <w:numPr>
          <w:ilvl w:val="0"/>
          <w:numId w:val="1"/>
        </w:numPr>
        <w:spacing w:line="360" w:lineRule="auto"/>
        <w:ind w:left="0" w:firstLine="709"/>
        <w:jc w:val="both"/>
        <w:rPr>
          <w:sz w:val="28"/>
          <w:szCs w:val="28"/>
        </w:rPr>
      </w:pPr>
      <w:r>
        <w:rPr>
          <w:sz w:val="28"/>
          <w:szCs w:val="28"/>
        </w:rPr>
        <w:t xml:space="preserve">Сводка Министерства обороны Российской Федерации о ходе проведения специальной военной операции (по состоянию на 28 июня 2026 г.). </w:t>
      </w:r>
      <w:hyperlink r:id="rId39">
        <w:r>
          <w:rPr>
            <w:color w:val="0563C1"/>
            <w:sz w:val="28"/>
            <w:szCs w:val="28"/>
            <w:u w:val="single"/>
          </w:rPr>
          <w:t>https://mil.ru/news/23eeb817-1c4c-4059-95e6-f2ccad1e5748</w:t>
        </w:r>
      </w:hyperlink>
      <w:r>
        <w:rPr>
          <w:sz w:val="28"/>
          <w:szCs w:val="28"/>
        </w:rPr>
        <w:t xml:space="preserve"> (дата обращения: 29.06.2026) </w:t>
      </w:r>
    </w:p>
    <w:p w14:paraId="736E9AAB" w14:textId="77777777" w:rsidR="00483B93" w:rsidRDefault="00000000">
      <w:pPr>
        <w:numPr>
          <w:ilvl w:val="0"/>
          <w:numId w:val="1"/>
        </w:numPr>
        <w:spacing w:line="360" w:lineRule="auto"/>
        <w:ind w:left="0" w:firstLine="709"/>
        <w:jc w:val="both"/>
        <w:rPr>
          <w:sz w:val="28"/>
          <w:szCs w:val="28"/>
        </w:rPr>
      </w:pPr>
      <w:r>
        <w:rPr>
          <w:sz w:val="28"/>
          <w:szCs w:val="28"/>
        </w:rPr>
        <w:t xml:space="preserve">Сводка Министерства обороны Российской Федерации о ходе проведения специальной военной операции (по состоянию на 29 июня 2026 г.). </w:t>
      </w:r>
      <w:hyperlink r:id="rId40">
        <w:r>
          <w:rPr>
            <w:color w:val="0563C1"/>
            <w:sz w:val="28"/>
            <w:szCs w:val="28"/>
            <w:u w:val="single"/>
          </w:rPr>
          <w:t>https://mil.ru/news/a0355f5d-a537-4573-81ef-98a8cdaae46e</w:t>
        </w:r>
      </w:hyperlink>
      <w:r>
        <w:rPr>
          <w:sz w:val="28"/>
          <w:szCs w:val="28"/>
        </w:rPr>
        <w:t xml:space="preserve"> (дата обращения: 29.06.2026) </w:t>
      </w:r>
    </w:p>
    <w:p w14:paraId="75307AA5" w14:textId="77777777" w:rsidR="00483B93" w:rsidRDefault="00000000">
      <w:pPr>
        <w:numPr>
          <w:ilvl w:val="0"/>
          <w:numId w:val="1"/>
        </w:numPr>
        <w:spacing w:line="360" w:lineRule="auto"/>
        <w:ind w:left="0" w:firstLine="709"/>
        <w:jc w:val="both"/>
        <w:rPr>
          <w:sz w:val="28"/>
          <w:szCs w:val="28"/>
        </w:rPr>
      </w:pPr>
      <w:r>
        <w:rPr>
          <w:sz w:val="28"/>
          <w:szCs w:val="28"/>
        </w:rPr>
        <w:lastRenderedPageBreak/>
        <w:t xml:space="preserve">Товарооборот России и АСЕАН вырос почти на 60% за 10 лет. </w:t>
      </w:r>
      <w:hyperlink r:id="rId41">
        <w:r>
          <w:rPr>
            <w:color w:val="0563C1"/>
            <w:sz w:val="28"/>
            <w:szCs w:val="28"/>
            <w:u w:val="single"/>
          </w:rPr>
          <w:t>https://economy.gov.ru/material/news/tovarooborot_rossii_i_asean_vyros_pochti_na_60_za_10_let.html</w:t>
        </w:r>
      </w:hyperlink>
      <w:r>
        <w:rPr>
          <w:sz w:val="28"/>
          <w:szCs w:val="28"/>
        </w:rPr>
        <w:t xml:space="preserve"> (дата обращения: 29.06.2026) </w:t>
      </w:r>
    </w:p>
    <w:p w14:paraId="5FDDF4C4" w14:textId="77777777" w:rsidR="00483B93" w:rsidRDefault="00000000">
      <w:pPr>
        <w:numPr>
          <w:ilvl w:val="0"/>
          <w:numId w:val="1"/>
        </w:numPr>
        <w:spacing w:line="360" w:lineRule="auto"/>
        <w:ind w:left="0" w:firstLine="709"/>
        <w:jc w:val="both"/>
        <w:rPr>
          <w:sz w:val="28"/>
          <w:szCs w:val="28"/>
        </w:rPr>
      </w:pPr>
      <w:r>
        <w:rPr>
          <w:sz w:val="28"/>
          <w:szCs w:val="28"/>
        </w:rPr>
        <w:t xml:space="preserve">Туск пригрозил ограничить отношения с Украиной «жестким бизнесом». </w:t>
      </w:r>
      <w:hyperlink r:id="rId42">
        <w:r>
          <w:rPr>
            <w:color w:val="0563C1"/>
            <w:sz w:val="28"/>
            <w:szCs w:val="28"/>
            <w:u w:val="single"/>
          </w:rPr>
          <w:t>https://www.rbc.ru/rbcfreenews/6a2372a99a79475c1a54f75b</w:t>
        </w:r>
      </w:hyperlink>
      <w:r>
        <w:rPr>
          <w:sz w:val="28"/>
          <w:szCs w:val="28"/>
        </w:rPr>
        <w:t xml:space="preserve"> (дата обращения: 29.06.2026) </w:t>
      </w:r>
    </w:p>
    <w:p w14:paraId="6103E189" w14:textId="77777777" w:rsidR="00483B93" w:rsidRDefault="00000000">
      <w:pPr>
        <w:numPr>
          <w:ilvl w:val="0"/>
          <w:numId w:val="1"/>
        </w:numPr>
        <w:spacing w:line="360" w:lineRule="auto"/>
        <w:ind w:left="0" w:firstLine="709"/>
        <w:jc w:val="both"/>
        <w:rPr>
          <w:sz w:val="28"/>
          <w:szCs w:val="28"/>
        </w:rPr>
      </w:pPr>
      <w:r>
        <w:rPr>
          <w:sz w:val="28"/>
          <w:szCs w:val="28"/>
        </w:rPr>
        <w:t xml:space="preserve">У Главного храма ВС РФ прошла всероссийская минута молчания. </w:t>
      </w:r>
      <w:hyperlink r:id="rId43">
        <w:r>
          <w:rPr>
            <w:color w:val="0563C1"/>
            <w:sz w:val="28"/>
            <w:szCs w:val="28"/>
            <w:u w:val="single"/>
          </w:rPr>
          <w:t>https://tass.ru/obschestvo/27835639</w:t>
        </w:r>
      </w:hyperlink>
      <w:r>
        <w:rPr>
          <w:sz w:val="28"/>
          <w:szCs w:val="28"/>
        </w:rPr>
        <w:t xml:space="preserve"> (дата обращения: 29.06.2026) </w:t>
      </w:r>
    </w:p>
    <w:p w14:paraId="6CF038E8" w14:textId="77777777" w:rsidR="00483B93" w:rsidRDefault="00000000">
      <w:pPr>
        <w:numPr>
          <w:ilvl w:val="0"/>
          <w:numId w:val="1"/>
        </w:numPr>
        <w:spacing w:line="360" w:lineRule="auto"/>
        <w:ind w:left="0" w:firstLine="709"/>
        <w:jc w:val="both"/>
        <w:rPr>
          <w:sz w:val="28"/>
          <w:szCs w:val="28"/>
        </w:rPr>
      </w:pPr>
      <w:r>
        <w:rPr>
          <w:sz w:val="28"/>
          <w:szCs w:val="28"/>
        </w:rPr>
        <w:t xml:space="preserve">Указ Президента Российской Федерации от 28.06.2022 № 411 «О Дне семьи, любви и верности». </w:t>
      </w:r>
      <w:hyperlink r:id="rId44">
        <w:r>
          <w:rPr>
            <w:color w:val="0563C1"/>
            <w:sz w:val="28"/>
            <w:szCs w:val="28"/>
            <w:u w:val="single"/>
          </w:rPr>
          <w:t>http://publication.pravo.gov.ru/Document/View/0001202206280003</w:t>
        </w:r>
      </w:hyperlink>
      <w:r>
        <w:rPr>
          <w:sz w:val="28"/>
          <w:szCs w:val="28"/>
        </w:rPr>
        <w:t xml:space="preserve"> </w:t>
      </w:r>
    </w:p>
    <w:p w14:paraId="39E4F10E" w14:textId="761BD5B2" w:rsidR="00483B93" w:rsidRPr="005258E4" w:rsidRDefault="008A6F0E" w:rsidP="005258E4">
      <w:pPr>
        <w:numPr>
          <w:ilvl w:val="0"/>
          <w:numId w:val="1"/>
        </w:numPr>
        <w:spacing w:line="360" w:lineRule="auto"/>
        <w:ind w:left="0" w:firstLine="709"/>
        <w:jc w:val="both"/>
        <w:rPr>
          <w:sz w:val="28"/>
          <w:szCs w:val="28"/>
        </w:rPr>
      </w:pPr>
      <w:r>
        <w:rPr>
          <w:sz w:val="28"/>
          <w:szCs w:val="28"/>
          <w:lang w:val="ru-RU"/>
        </w:rPr>
        <w:t>Ф</w:t>
      </w:r>
      <w:r w:rsidRPr="008A6F0E">
        <w:rPr>
          <w:sz w:val="28"/>
          <w:szCs w:val="28"/>
        </w:rPr>
        <w:t>он дер Ляйен предложила ограничить прием украинских беженцев в ЕС</w:t>
      </w:r>
      <w:r w:rsidR="00000000" w:rsidRPr="005258E4">
        <w:rPr>
          <w:sz w:val="28"/>
          <w:szCs w:val="28"/>
        </w:rPr>
        <w:t xml:space="preserve"> – СМИ. </w:t>
      </w:r>
      <w:hyperlink r:id="rId45" w:history="1">
        <w:r w:rsidR="005258E4" w:rsidRPr="00E91F5E">
          <w:rPr>
            <w:rStyle w:val="a5"/>
          </w:rPr>
          <w:t>https://tass.ru/mezhdunarodnaya-panorama/27798737</w:t>
        </w:r>
      </w:hyperlink>
      <w:r w:rsidR="005258E4">
        <w:rPr>
          <w:lang w:val="ru-RU"/>
        </w:rPr>
        <w:t xml:space="preserve"> </w:t>
      </w:r>
      <w:r w:rsidR="005258E4">
        <w:rPr>
          <w:color w:val="000000"/>
          <w:sz w:val="20"/>
          <w:szCs w:val="20"/>
        </w:rPr>
        <w:t xml:space="preserve"> </w:t>
      </w:r>
      <w:r w:rsidR="005258E4" w:rsidRPr="005258E4">
        <w:rPr>
          <w:color w:val="000000"/>
          <w:sz w:val="28"/>
          <w:szCs w:val="28"/>
        </w:rPr>
        <w:t xml:space="preserve">(дата обращения: </w:t>
      </w:r>
      <w:r w:rsidR="005258E4" w:rsidRPr="005258E4">
        <w:rPr>
          <w:color w:val="000000"/>
          <w:sz w:val="28"/>
          <w:szCs w:val="28"/>
          <w:lang w:val="ru-RU"/>
        </w:rPr>
        <w:t>03</w:t>
      </w:r>
      <w:r w:rsidR="005258E4" w:rsidRPr="005258E4">
        <w:rPr>
          <w:color w:val="000000"/>
          <w:sz w:val="28"/>
          <w:szCs w:val="28"/>
        </w:rPr>
        <w:t>.0</w:t>
      </w:r>
      <w:r w:rsidR="005258E4" w:rsidRPr="005258E4">
        <w:rPr>
          <w:color w:val="000000"/>
          <w:sz w:val="28"/>
          <w:szCs w:val="28"/>
          <w:lang w:val="ru-RU"/>
        </w:rPr>
        <w:t>7</w:t>
      </w:r>
      <w:r w:rsidR="005258E4" w:rsidRPr="005258E4">
        <w:rPr>
          <w:color w:val="000000"/>
          <w:sz w:val="28"/>
          <w:szCs w:val="28"/>
        </w:rPr>
        <w:t>.2026)</w:t>
      </w:r>
      <w:r w:rsidR="005258E4" w:rsidRPr="005258E4">
        <w:rPr>
          <w:sz w:val="28"/>
          <w:szCs w:val="28"/>
        </w:rPr>
        <w:br/>
      </w:r>
      <w:r w:rsidR="00000000" w:rsidRPr="005258E4">
        <w:rPr>
          <w:sz w:val="28"/>
          <w:szCs w:val="28"/>
        </w:rPr>
        <w:t xml:space="preserve">Что сказал Владимир Путин на совещании по развитию авиации. </w:t>
      </w:r>
      <w:hyperlink r:id="rId46">
        <w:r w:rsidR="00000000" w:rsidRPr="005258E4">
          <w:rPr>
            <w:color w:val="0563C1"/>
            <w:sz w:val="28"/>
            <w:szCs w:val="28"/>
            <w:u w:val="single"/>
          </w:rPr>
          <w:t>https://www.vedomosti.ru/business/articles/2026/06/24/1208635-putin-razvitiyu-aviatsii</w:t>
        </w:r>
      </w:hyperlink>
      <w:r w:rsidR="00000000" w:rsidRPr="005258E4">
        <w:rPr>
          <w:sz w:val="28"/>
          <w:szCs w:val="28"/>
        </w:rPr>
        <w:t xml:space="preserve"> (дата обращения: 29.06.2026) </w:t>
      </w:r>
    </w:p>
    <w:p w14:paraId="1F008BB1" w14:textId="77777777" w:rsidR="00483B93" w:rsidRDefault="00000000">
      <w:pPr>
        <w:numPr>
          <w:ilvl w:val="0"/>
          <w:numId w:val="1"/>
        </w:numPr>
        <w:spacing w:line="360" w:lineRule="auto"/>
        <w:ind w:left="0" w:firstLine="709"/>
        <w:jc w:val="both"/>
        <w:rPr>
          <w:sz w:val="28"/>
          <w:szCs w:val="28"/>
        </w:rPr>
      </w:pPr>
      <w:r>
        <w:rPr>
          <w:sz w:val="28"/>
          <w:szCs w:val="28"/>
        </w:rPr>
        <w:t xml:space="preserve">Экономика России за 25 лет: рост ВВП, доходы населения и уровень жизни. </w:t>
      </w:r>
      <w:hyperlink r:id="rId47">
        <w:r>
          <w:rPr>
            <w:color w:val="0563C1"/>
            <w:sz w:val="28"/>
            <w:szCs w:val="28"/>
            <w:u w:val="single"/>
          </w:rPr>
          <w:t>https://investfuture.ru/articles/ekonomika-rossii-za-25-let-rost-vvp-dokhody-naseleniya-i-uroven-zhizni</w:t>
        </w:r>
      </w:hyperlink>
      <w:r>
        <w:rPr>
          <w:sz w:val="28"/>
          <w:szCs w:val="28"/>
        </w:rPr>
        <w:t xml:space="preserve"> (дата обращения: 29.06.2026)</w:t>
      </w:r>
    </w:p>
    <w:sectPr w:rsidR="00483B93">
      <w:headerReference w:type="default" r:id="rId48"/>
      <w:footerReference w:type="default" r:id="rId49"/>
      <w:headerReference w:type="first" r:id="rId50"/>
      <w:footerReference w:type="first" r:id="rId51"/>
      <w:pgSz w:w="11906" w:h="16838"/>
      <w:pgMar w:top="1134" w:right="1134"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CA86C" w14:textId="77777777" w:rsidR="00F8678C" w:rsidRDefault="00F8678C">
      <w:r>
        <w:separator/>
      </w:r>
    </w:p>
  </w:endnote>
  <w:endnote w:type="continuationSeparator" w:id="0">
    <w:p w14:paraId="7F36B13C" w14:textId="77777777" w:rsidR="00F8678C" w:rsidRDefault="00F86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embedRegular r:id="rId1" w:fontKey="{715B558A-26AE-4DE4-807C-E7E87C5A953F}"/>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38DE6BBF-CD4C-4B5A-85C9-FFE5C230E5B1}"/>
    <w:embedBold r:id="rId3" w:fontKey="{E7B859D6-799F-4701-A423-197018A8B869}"/>
  </w:font>
  <w:font w:name="Georgia">
    <w:panose1 w:val="02040502050405020303"/>
    <w:charset w:val="CC"/>
    <w:family w:val="roman"/>
    <w:pitch w:val="variable"/>
    <w:sig w:usb0="00000287" w:usb1="00000000" w:usb2="00000000" w:usb3="00000000" w:csb0="0000009F" w:csb1="00000000"/>
    <w:embedItalic r:id="rId4" w:fontKey="{7788E2E1-F1E4-4083-BC1D-4901B9048778}"/>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5" w:fontKey="{8F065B04-CEDE-429E-BC62-54DC96FF2C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1DAED" w14:textId="77777777" w:rsidR="00483B93" w:rsidRDefault="00000000">
    <w:pPr>
      <w:jc w:val="right"/>
      <w:rPr>
        <w:sz w:val="28"/>
        <w:szCs w:val="28"/>
      </w:rPr>
    </w:pPr>
    <w:r>
      <w:rPr>
        <w:sz w:val="28"/>
        <w:szCs w:val="28"/>
      </w:rPr>
      <w:fldChar w:fldCharType="begin"/>
    </w:r>
    <w:r>
      <w:rPr>
        <w:sz w:val="28"/>
        <w:szCs w:val="28"/>
      </w:rPr>
      <w:instrText>PAGE</w:instrText>
    </w:r>
    <w:r>
      <w:rPr>
        <w:sz w:val="28"/>
        <w:szCs w:val="28"/>
      </w:rPr>
      <w:fldChar w:fldCharType="separate"/>
    </w:r>
    <w:r w:rsidR="00F2637E">
      <w:rPr>
        <w:noProof/>
        <w:sz w:val="28"/>
        <w:szCs w:val="28"/>
      </w:rPr>
      <w:t>2</w:t>
    </w:r>
    <w:r>
      <w:rPr>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C333" w14:textId="77777777" w:rsidR="00483B93" w:rsidRDefault="00483B93">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jc w:val="right"/>
      <w:rPr>
        <w:color w:val="000000"/>
      </w:rPr>
    </w:pPr>
  </w:p>
  <w:p w14:paraId="6EAC3106" w14:textId="77777777" w:rsidR="00483B93" w:rsidRDefault="00483B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018A2" w14:textId="77777777" w:rsidR="00F8678C" w:rsidRDefault="00F8678C">
      <w:r>
        <w:separator/>
      </w:r>
    </w:p>
  </w:footnote>
  <w:footnote w:type="continuationSeparator" w:id="0">
    <w:p w14:paraId="7F0CDE74" w14:textId="77777777" w:rsidR="00F8678C" w:rsidRDefault="00F8678C">
      <w:r>
        <w:continuationSeparator/>
      </w:r>
    </w:p>
  </w:footnote>
  <w:footnote w:id="1">
    <w:p w14:paraId="6D1ED751" w14:textId="77777777" w:rsidR="00483B93" w:rsidRDefault="00000000">
      <w:pPr>
        <w:pBdr>
          <w:top w:val="nil"/>
          <w:left w:val="nil"/>
          <w:bottom w:val="nil"/>
          <w:right w:val="nil"/>
          <w:between w:val="nil"/>
        </w:pBdr>
        <w:spacing w:after="40"/>
        <w:jc w:val="both"/>
        <w:rPr>
          <w:sz w:val="20"/>
          <w:szCs w:val="20"/>
        </w:rPr>
      </w:pPr>
      <w:r>
        <w:rPr>
          <w:vertAlign w:val="superscript"/>
        </w:rPr>
        <w:footnoteRef/>
      </w:r>
      <w:r>
        <w:rPr>
          <w:sz w:val="20"/>
          <w:szCs w:val="20"/>
        </w:rPr>
        <w:t xml:space="preserve"> https://lenta.ru/news/2026/06/07/podvedeny-itogi-pmef-2026/ (дата обращения: 29.06.2026).</w:t>
      </w:r>
    </w:p>
  </w:footnote>
  <w:footnote w:id="2">
    <w:p w14:paraId="533728C0" w14:textId="77777777" w:rsidR="00483B93" w:rsidRDefault="00000000">
      <w:pPr>
        <w:pBdr>
          <w:top w:val="nil"/>
          <w:left w:val="nil"/>
          <w:bottom w:val="nil"/>
          <w:right w:val="nil"/>
          <w:between w:val="nil"/>
        </w:pBdr>
        <w:spacing w:after="40"/>
        <w:jc w:val="both"/>
        <w:rPr>
          <w:sz w:val="20"/>
          <w:szCs w:val="20"/>
        </w:rPr>
      </w:pPr>
      <w:r>
        <w:rPr>
          <w:vertAlign w:val="superscript"/>
        </w:rPr>
        <w:footnoteRef/>
      </w:r>
      <w:r>
        <w:rPr>
          <w:sz w:val="20"/>
          <w:szCs w:val="20"/>
        </w:rPr>
        <w:t xml:space="preserve"> Там же.</w:t>
      </w:r>
    </w:p>
  </w:footnote>
  <w:footnote w:id="3">
    <w:p w14:paraId="06231E01"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sz w:val="20"/>
          <w:szCs w:val="20"/>
        </w:rPr>
        <w:t xml:space="preserve"> https://www.kommersant.ru/doc/8726016?nav_id=chapter1 (дата обращения</w:t>
      </w:r>
      <w:r>
        <w:rPr>
          <w:color w:val="000000"/>
          <w:sz w:val="20"/>
          <w:szCs w:val="20"/>
        </w:rPr>
        <w:t>: 29.06.2026).</w:t>
      </w:r>
    </w:p>
  </w:footnote>
  <w:footnote w:id="4">
    <w:p w14:paraId="0C42AE16"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Там же.</w:t>
      </w:r>
    </w:p>
  </w:footnote>
  <w:footnote w:id="5">
    <w:p w14:paraId="751D2B6D"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r>
        <w:rPr>
          <w:color w:val="0563C1"/>
          <w:sz w:val="20"/>
          <w:szCs w:val="20"/>
          <w:u w:val="single"/>
        </w:rPr>
        <w:t>https://www.vedomosti.ru/business/articles/2026/06/24/1208635-putin-razvitiyu-aviatsii</w:t>
      </w:r>
      <w:r>
        <w:rPr>
          <w:color w:val="000000"/>
          <w:sz w:val="20"/>
          <w:szCs w:val="20"/>
        </w:rPr>
        <w:t xml:space="preserve"> (дата обращения: 29.06.2026).</w:t>
      </w:r>
    </w:p>
  </w:footnote>
  <w:footnote w:id="6">
    <w:p w14:paraId="7B17DF98"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Там же.</w:t>
      </w:r>
    </w:p>
  </w:footnote>
  <w:footnote w:id="7">
    <w:p w14:paraId="5DE9B2BE" w14:textId="77777777" w:rsidR="00483B93" w:rsidRDefault="00000000">
      <w:pPr>
        <w:pBdr>
          <w:top w:val="nil"/>
          <w:left w:val="nil"/>
          <w:bottom w:val="nil"/>
          <w:right w:val="nil"/>
          <w:between w:val="nil"/>
        </w:pBdr>
        <w:spacing w:after="40"/>
        <w:jc w:val="both"/>
        <w:rPr>
          <w:sz w:val="20"/>
          <w:szCs w:val="20"/>
        </w:rPr>
      </w:pPr>
      <w:r>
        <w:rPr>
          <w:vertAlign w:val="superscript"/>
        </w:rPr>
        <w:footnoteRef/>
      </w:r>
      <w:r>
        <w:rPr>
          <w:sz w:val="20"/>
          <w:szCs w:val="20"/>
        </w:rPr>
        <w:t xml:space="preserve"> https://www.prlib.ru/history/619308 (дата обращения 29.06.2026).</w:t>
      </w:r>
    </w:p>
  </w:footnote>
  <w:footnote w:id="8">
    <w:p w14:paraId="697B0BD9"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sz w:val="20"/>
          <w:szCs w:val="20"/>
        </w:rPr>
        <w:t xml:space="preserve"> https://investfuture.ru/articles/ekonomika-rossii-za-25-let-rost-vvp-dokhody-naseleniya-i-uroven-zhizni (дата обращения 29.06.2026).</w:t>
      </w:r>
    </w:p>
  </w:footnote>
  <w:footnote w:id="9">
    <w:p w14:paraId="30826218" w14:textId="77777777" w:rsidR="00483B93" w:rsidRDefault="00000000">
      <w:pPr>
        <w:pBdr>
          <w:top w:val="nil"/>
          <w:left w:val="nil"/>
          <w:bottom w:val="nil"/>
          <w:right w:val="nil"/>
          <w:between w:val="nil"/>
        </w:pBdr>
        <w:spacing w:after="40"/>
        <w:jc w:val="both"/>
        <w:rPr>
          <w:sz w:val="20"/>
          <w:szCs w:val="20"/>
        </w:rPr>
      </w:pPr>
      <w:r>
        <w:rPr>
          <w:vertAlign w:val="superscript"/>
        </w:rPr>
        <w:footnoteRef/>
      </w:r>
      <w:r>
        <w:rPr>
          <w:color w:val="000000"/>
          <w:sz w:val="20"/>
          <w:szCs w:val="20"/>
        </w:rPr>
        <w:t xml:space="preserve"> </w:t>
      </w:r>
      <w:hyperlink r:id="rId1">
        <w:r>
          <w:rPr>
            <w:sz w:val="20"/>
            <w:szCs w:val="20"/>
          </w:rPr>
          <w:t>https://aviation21.ru/ot-syrya-do-kryla-ms%E2%80%9121-v-rossii-sformirovan-polnyj-cikl-kompozitnogo-proizvodstva/</w:t>
        </w:r>
      </w:hyperlink>
      <w:r>
        <w:rPr>
          <w:sz w:val="20"/>
          <w:szCs w:val="20"/>
        </w:rPr>
        <w:t xml:space="preserve"> (дата обращения: 29.06.2026).</w:t>
      </w:r>
    </w:p>
  </w:footnote>
  <w:footnote w:id="10">
    <w:p w14:paraId="14F9F987" w14:textId="77777777" w:rsidR="00483B93" w:rsidRDefault="00000000">
      <w:pPr>
        <w:pBdr>
          <w:top w:val="nil"/>
          <w:left w:val="nil"/>
          <w:bottom w:val="nil"/>
          <w:right w:val="nil"/>
          <w:between w:val="nil"/>
        </w:pBdr>
        <w:spacing w:after="40"/>
        <w:jc w:val="both"/>
        <w:rPr>
          <w:sz w:val="20"/>
          <w:szCs w:val="20"/>
        </w:rPr>
      </w:pPr>
      <w:r>
        <w:rPr>
          <w:vertAlign w:val="superscript"/>
        </w:rPr>
        <w:footnoteRef/>
      </w:r>
      <w:r>
        <w:rPr>
          <w:sz w:val="20"/>
          <w:szCs w:val="20"/>
        </w:rPr>
        <w:t xml:space="preserve"> </w:t>
      </w:r>
      <w:hyperlink r:id="rId2">
        <w:r>
          <w:rPr>
            <w:color w:val="000000"/>
            <w:sz w:val="20"/>
            <w:szCs w:val="20"/>
          </w:rPr>
          <w:t>https://www.rbc.ru/industries/news/6911c6a69a79477c7139f7cd</w:t>
        </w:r>
      </w:hyperlink>
      <w:r>
        <w:rPr>
          <w:sz w:val="20"/>
          <w:szCs w:val="20"/>
        </w:rPr>
        <w:t xml:space="preserve"> (дата обращения: 29.06.2026).</w:t>
      </w:r>
    </w:p>
  </w:footnote>
  <w:footnote w:id="11">
    <w:p w14:paraId="54E67C78" w14:textId="77777777" w:rsidR="00483B93" w:rsidRDefault="00000000">
      <w:pPr>
        <w:pBdr>
          <w:top w:val="nil"/>
          <w:left w:val="nil"/>
          <w:bottom w:val="nil"/>
          <w:right w:val="nil"/>
          <w:between w:val="nil"/>
        </w:pBdr>
        <w:spacing w:after="40"/>
        <w:jc w:val="both"/>
        <w:rPr>
          <w:sz w:val="20"/>
          <w:szCs w:val="20"/>
        </w:rPr>
      </w:pPr>
      <w:r>
        <w:rPr>
          <w:vertAlign w:val="superscript"/>
        </w:rPr>
        <w:footnoteRef/>
      </w:r>
      <w:r>
        <w:rPr>
          <w:sz w:val="20"/>
          <w:szCs w:val="20"/>
        </w:rPr>
        <w:t xml:space="preserve"> </w:t>
      </w:r>
      <w:hyperlink r:id="rId3">
        <w:r>
          <w:rPr>
            <w:sz w:val="20"/>
            <w:szCs w:val="20"/>
          </w:rPr>
          <w:t>https://tass.ru/info/12101211</w:t>
        </w:r>
      </w:hyperlink>
      <w:r>
        <w:rPr>
          <w:sz w:val="20"/>
          <w:szCs w:val="20"/>
        </w:rPr>
        <w:t xml:space="preserve"> (дата обращения: 29.06.2026).</w:t>
      </w:r>
    </w:p>
  </w:footnote>
  <w:footnote w:id="12">
    <w:p w14:paraId="2941EBED" w14:textId="77777777" w:rsidR="00483B93" w:rsidRDefault="00000000">
      <w:pPr>
        <w:pBdr>
          <w:top w:val="nil"/>
          <w:left w:val="nil"/>
          <w:bottom w:val="nil"/>
          <w:right w:val="nil"/>
          <w:between w:val="nil"/>
        </w:pBdr>
        <w:spacing w:after="40"/>
        <w:jc w:val="both"/>
        <w:rPr>
          <w:sz w:val="20"/>
          <w:szCs w:val="20"/>
        </w:rPr>
      </w:pPr>
      <w:r>
        <w:rPr>
          <w:vertAlign w:val="superscript"/>
        </w:rPr>
        <w:footnoteRef/>
      </w:r>
      <w:r>
        <w:rPr>
          <w:sz w:val="20"/>
          <w:szCs w:val="20"/>
        </w:rPr>
        <w:t xml:space="preserve"> https://tass.ru/ekonomika/13096411 (дата обращения: 29.06.2026).</w:t>
      </w:r>
    </w:p>
  </w:footnote>
  <w:footnote w:id="13">
    <w:p w14:paraId="61049EE4"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sz w:val="20"/>
          <w:szCs w:val="20"/>
        </w:rPr>
        <w:t xml:space="preserve"> </w:t>
      </w:r>
      <w:hyperlink r:id="rId4">
        <w:r>
          <w:rPr>
            <w:sz w:val="20"/>
            <w:szCs w:val="20"/>
          </w:rPr>
          <w:t>http://kremlin.ru/events/president/news/80016</w:t>
        </w:r>
      </w:hyperlink>
      <w:r>
        <w:rPr>
          <w:sz w:val="20"/>
          <w:szCs w:val="20"/>
        </w:rPr>
        <w:t xml:space="preserve"> (дата обращения: </w:t>
      </w:r>
      <w:r>
        <w:rPr>
          <w:color w:val="000000"/>
          <w:sz w:val="20"/>
          <w:szCs w:val="20"/>
        </w:rPr>
        <w:t>29.06.2026).</w:t>
      </w:r>
    </w:p>
  </w:footnote>
  <w:footnote w:id="14">
    <w:p w14:paraId="095068B9"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hyperlink r:id="rId5">
        <w:r>
          <w:rPr>
            <w:color w:val="0563C1"/>
            <w:sz w:val="20"/>
            <w:szCs w:val="20"/>
            <w:u w:val="single"/>
          </w:rPr>
          <w:t>https://lenta.ru/articles/2026/06/19/den-pamyati-i-skorbi/</w:t>
        </w:r>
      </w:hyperlink>
      <w:r>
        <w:rPr>
          <w:color w:val="000000"/>
          <w:sz w:val="20"/>
          <w:szCs w:val="20"/>
        </w:rPr>
        <w:t xml:space="preserve"> (дата обращения: 29.06.2026).</w:t>
      </w:r>
    </w:p>
  </w:footnote>
  <w:footnote w:id="15">
    <w:p w14:paraId="6CCE3727"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hyperlink r:id="rId6">
        <w:r>
          <w:rPr>
            <w:color w:val="0563C1"/>
            <w:sz w:val="20"/>
            <w:szCs w:val="20"/>
            <w:u w:val="single"/>
          </w:rPr>
          <w:t>https://tass.ru/obschestvo/27835639</w:t>
        </w:r>
      </w:hyperlink>
      <w:r>
        <w:rPr>
          <w:color w:val="000000"/>
          <w:sz w:val="20"/>
          <w:szCs w:val="20"/>
        </w:rPr>
        <w:t xml:space="preserve"> (дата обращения: 29.06.2026).</w:t>
      </w:r>
    </w:p>
  </w:footnote>
  <w:footnote w:id="16">
    <w:p w14:paraId="3E26CAFB"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r>
        <w:rPr>
          <w:sz w:val="20"/>
          <w:szCs w:val="20"/>
        </w:rPr>
        <w:t xml:space="preserve">https://www.tatar-inform.ru/news/lidery-stran-asean-soberutsya-v-kazani-cto-eto-za-sammit-i-zacem-on-nuzen-6024852 (дата </w:t>
      </w:r>
      <w:r>
        <w:rPr>
          <w:color w:val="000000"/>
          <w:sz w:val="20"/>
          <w:szCs w:val="20"/>
        </w:rPr>
        <w:t>обращения: 29.06.2026).</w:t>
      </w:r>
    </w:p>
  </w:footnote>
  <w:footnote w:id="17">
    <w:p w14:paraId="7145C3BE"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Там же.</w:t>
      </w:r>
    </w:p>
  </w:footnote>
  <w:footnote w:id="18">
    <w:p w14:paraId="1C733195"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Там же.</w:t>
      </w:r>
    </w:p>
  </w:footnote>
  <w:footnote w:id="19">
    <w:p w14:paraId="0A41E7CA"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hyperlink r:id="rId7">
        <w:r>
          <w:rPr>
            <w:color w:val="0563C1"/>
            <w:sz w:val="20"/>
            <w:szCs w:val="20"/>
            <w:u w:val="single"/>
          </w:rPr>
          <w:t>https://economy.gov.ru/material/news/tovarooborot_rossii_i_asean_vyros_pochti_na_60_za_10_let.html</w:t>
        </w:r>
      </w:hyperlink>
      <w:r>
        <w:rPr>
          <w:color w:val="000000"/>
          <w:sz w:val="20"/>
          <w:szCs w:val="20"/>
        </w:rPr>
        <w:t xml:space="preserve"> (дата обращения: 29.06.2026).</w:t>
      </w:r>
    </w:p>
  </w:footnote>
  <w:footnote w:id="20">
    <w:p w14:paraId="1D65EEE0"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Там же.</w:t>
      </w:r>
    </w:p>
  </w:footnote>
  <w:footnote w:id="21">
    <w:p w14:paraId="6A89CD95"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hyperlink r:id="rId8">
        <w:r>
          <w:rPr>
            <w:color w:val="0563C1"/>
            <w:sz w:val="20"/>
            <w:szCs w:val="20"/>
            <w:u w:val="single"/>
          </w:rPr>
          <w:t>https://tass.ru/ekonomika/27800955</w:t>
        </w:r>
      </w:hyperlink>
      <w:r>
        <w:rPr>
          <w:color w:val="000000"/>
          <w:sz w:val="20"/>
          <w:szCs w:val="20"/>
        </w:rPr>
        <w:t xml:space="preserve"> (дата обращения: 29.06.2026).</w:t>
      </w:r>
    </w:p>
  </w:footnote>
  <w:footnote w:id="22">
    <w:p w14:paraId="43A0AE89"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Там же.</w:t>
      </w:r>
    </w:p>
  </w:footnote>
  <w:footnote w:id="23">
    <w:p w14:paraId="06549CB5"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r>
        <w:rPr>
          <w:color w:val="0563C1"/>
          <w:sz w:val="20"/>
          <w:szCs w:val="20"/>
          <w:u w:val="single"/>
        </w:rPr>
        <w:t>https://tass.ru/obschestvo/27688907</w:t>
      </w:r>
      <w:r>
        <w:rPr>
          <w:color w:val="000000"/>
          <w:sz w:val="20"/>
          <w:szCs w:val="20"/>
        </w:rPr>
        <w:t xml:space="preserve"> (дата обращения: 29.06.2026).</w:t>
      </w:r>
    </w:p>
  </w:footnote>
  <w:footnote w:id="24">
    <w:p w14:paraId="770C848C"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Там же.</w:t>
      </w:r>
    </w:p>
  </w:footnote>
  <w:footnote w:id="25">
    <w:p w14:paraId="3645E2ED"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Там же.</w:t>
      </w:r>
    </w:p>
  </w:footnote>
  <w:footnote w:id="26">
    <w:p w14:paraId="321F5F83"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Новый импульс развития БРИКС. Блокнот гражданского просвещения. № 10. 2025.</w:t>
      </w:r>
    </w:p>
  </w:footnote>
  <w:footnote w:id="27">
    <w:p w14:paraId="789FEE04"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Там же.</w:t>
      </w:r>
    </w:p>
  </w:footnote>
  <w:footnote w:id="28">
    <w:p w14:paraId="2A7B0FF5"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hyperlink r:id="rId9">
        <w:r>
          <w:rPr>
            <w:color w:val="0563C1"/>
            <w:sz w:val="20"/>
            <w:szCs w:val="20"/>
            <w:u w:val="single"/>
          </w:rPr>
          <w:t>https://mil.ru/news/6f97c71d-dbc7-44a5-8589-2fe339395d76</w:t>
        </w:r>
      </w:hyperlink>
      <w:r>
        <w:rPr>
          <w:color w:val="000000"/>
          <w:sz w:val="20"/>
          <w:szCs w:val="20"/>
        </w:rPr>
        <w:t xml:space="preserve"> (дата обращения: 29.06.2026).</w:t>
      </w:r>
    </w:p>
  </w:footnote>
  <w:footnote w:id="29">
    <w:p w14:paraId="4E1FF143"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hyperlink r:id="rId10">
        <w:r>
          <w:rPr>
            <w:color w:val="0563C1"/>
            <w:sz w:val="20"/>
            <w:szCs w:val="20"/>
            <w:u w:val="single"/>
          </w:rPr>
          <w:t>https://mil.ru/news/7c90be33-5298-4cb0-bc5a-164acbfac111</w:t>
        </w:r>
      </w:hyperlink>
      <w:r>
        <w:rPr>
          <w:color w:val="000000"/>
          <w:sz w:val="20"/>
          <w:szCs w:val="20"/>
        </w:rPr>
        <w:t xml:space="preserve"> (дата обращения: 29.06.2026).</w:t>
      </w:r>
    </w:p>
  </w:footnote>
  <w:footnote w:id="30">
    <w:p w14:paraId="3A776737"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hyperlink r:id="rId11">
        <w:r>
          <w:rPr>
            <w:color w:val="0563C1"/>
            <w:sz w:val="20"/>
            <w:szCs w:val="20"/>
            <w:u w:val="single"/>
          </w:rPr>
          <w:t>https://mil.ru/news/708d0df6-0f12-453a-aedf-f89594e90f1b</w:t>
        </w:r>
      </w:hyperlink>
      <w:r>
        <w:rPr>
          <w:color w:val="000000"/>
          <w:sz w:val="20"/>
          <w:szCs w:val="20"/>
        </w:rPr>
        <w:t xml:space="preserve"> (дата обращения: 29.06.2026).</w:t>
      </w:r>
    </w:p>
  </w:footnote>
  <w:footnote w:id="31">
    <w:p w14:paraId="11BF7496"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hyperlink r:id="rId12">
        <w:r>
          <w:rPr>
            <w:color w:val="0563C1"/>
            <w:sz w:val="20"/>
            <w:szCs w:val="20"/>
            <w:u w:val="single"/>
          </w:rPr>
          <w:t>https://mil.ru/news/e87b555f-fd5e-4034-b279-220bae02abfa</w:t>
        </w:r>
      </w:hyperlink>
      <w:r>
        <w:rPr>
          <w:color w:val="000000"/>
          <w:sz w:val="20"/>
          <w:szCs w:val="20"/>
        </w:rPr>
        <w:t xml:space="preserve"> (дата обращения: 29.06.2026).</w:t>
      </w:r>
    </w:p>
  </w:footnote>
  <w:footnote w:id="32">
    <w:p w14:paraId="78E85C88"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hyperlink r:id="rId13">
        <w:r>
          <w:rPr>
            <w:color w:val="0563C1"/>
            <w:sz w:val="20"/>
            <w:szCs w:val="20"/>
            <w:u w:val="single"/>
          </w:rPr>
          <w:t>https://mil.ru/news/fe7e3a92-8758-4684-8db6-a0db3c6b3eda</w:t>
        </w:r>
      </w:hyperlink>
      <w:r>
        <w:rPr>
          <w:color w:val="000000"/>
          <w:sz w:val="20"/>
          <w:szCs w:val="20"/>
        </w:rPr>
        <w:t xml:space="preserve"> (дата обращения: 29.06.2026).</w:t>
      </w:r>
    </w:p>
  </w:footnote>
  <w:footnote w:id="33">
    <w:p w14:paraId="0532B689"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hyperlink r:id="rId14">
        <w:r>
          <w:rPr>
            <w:color w:val="0563C1"/>
            <w:sz w:val="20"/>
            <w:szCs w:val="20"/>
            <w:u w:val="single"/>
          </w:rPr>
          <w:t>https://mil.ru/news/264350b9-b205-4703-aaca-5c2d19b1a43e</w:t>
        </w:r>
      </w:hyperlink>
      <w:r>
        <w:rPr>
          <w:color w:val="000000"/>
          <w:sz w:val="20"/>
          <w:szCs w:val="20"/>
        </w:rPr>
        <w:t xml:space="preserve"> (дата обращения: 29.06.2026).</w:t>
      </w:r>
    </w:p>
  </w:footnote>
  <w:footnote w:id="34">
    <w:p w14:paraId="05915341"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hyperlink r:id="rId15">
        <w:r>
          <w:rPr>
            <w:color w:val="0563C1"/>
            <w:sz w:val="20"/>
            <w:szCs w:val="20"/>
            <w:u w:val="single"/>
          </w:rPr>
          <w:t>https://mil.ru/news/27b91a08-3e97-4077-96c6-e2ee4e4afa29</w:t>
        </w:r>
      </w:hyperlink>
      <w:r>
        <w:rPr>
          <w:color w:val="000000"/>
          <w:sz w:val="20"/>
          <w:szCs w:val="20"/>
        </w:rPr>
        <w:t xml:space="preserve"> (дата обращения: 29.06.2026).</w:t>
      </w:r>
    </w:p>
  </w:footnote>
  <w:footnote w:id="35">
    <w:p w14:paraId="3333A1E8"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hyperlink r:id="rId16">
        <w:r>
          <w:rPr>
            <w:color w:val="0563C1"/>
            <w:sz w:val="20"/>
            <w:szCs w:val="20"/>
            <w:u w:val="single"/>
          </w:rPr>
          <w:t>https://mil.ru/news/514b2845-1d20-41eb-bf89-12440c188fff</w:t>
        </w:r>
      </w:hyperlink>
      <w:r>
        <w:rPr>
          <w:color w:val="000000"/>
          <w:sz w:val="20"/>
          <w:szCs w:val="20"/>
        </w:rPr>
        <w:t xml:space="preserve"> (дата обращения: 29.06.2026).</w:t>
      </w:r>
    </w:p>
  </w:footnote>
  <w:footnote w:id="36">
    <w:p w14:paraId="5ED70B16"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hyperlink r:id="rId17">
        <w:r>
          <w:rPr>
            <w:color w:val="0563C1"/>
            <w:sz w:val="20"/>
            <w:szCs w:val="20"/>
            <w:u w:val="single"/>
          </w:rPr>
          <w:t>https://mil.ru/news/363f3546-4705-4a1d-9c8c-dbe0d37b851d</w:t>
        </w:r>
      </w:hyperlink>
      <w:r>
        <w:rPr>
          <w:color w:val="000000"/>
          <w:sz w:val="20"/>
          <w:szCs w:val="20"/>
        </w:rPr>
        <w:t xml:space="preserve"> (дата обращения: 29.06.2026).</w:t>
      </w:r>
    </w:p>
  </w:footnote>
  <w:footnote w:id="37">
    <w:p w14:paraId="7AD1219B"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hyperlink r:id="rId18">
        <w:r>
          <w:rPr>
            <w:color w:val="0563C1"/>
            <w:sz w:val="20"/>
            <w:szCs w:val="20"/>
            <w:u w:val="single"/>
          </w:rPr>
          <w:t>https://mil.ru/news/72cf4e1c-adbc-4425-8284-4510900a038b</w:t>
        </w:r>
      </w:hyperlink>
      <w:r>
        <w:rPr>
          <w:color w:val="000000"/>
          <w:sz w:val="20"/>
          <w:szCs w:val="20"/>
        </w:rPr>
        <w:t xml:space="preserve"> (дата обращения: 29.06.2026).</w:t>
      </w:r>
    </w:p>
  </w:footnote>
  <w:footnote w:id="38">
    <w:p w14:paraId="4403369D"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hyperlink r:id="rId19">
        <w:r>
          <w:rPr>
            <w:color w:val="0563C1"/>
            <w:sz w:val="20"/>
            <w:szCs w:val="20"/>
            <w:u w:val="single"/>
          </w:rPr>
          <w:t>https://mil.ru/news/49085796-bd12-40e8-b35c-80887732242e</w:t>
        </w:r>
      </w:hyperlink>
      <w:r>
        <w:rPr>
          <w:color w:val="000000"/>
          <w:sz w:val="20"/>
          <w:szCs w:val="20"/>
        </w:rPr>
        <w:t xml:space="preserve"> (дата обращения: 29.06.2026).</w:t>
      </w:r>
    </w:p>
  </w:footnote>
  <w:footnote w:id="39">
    <w:p w14:paraId="4A52EFE3"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hyperlink r:id="rId20">
        <w:r>
          <w:rPr>
            <w:color w:val="0563C1"/>
            <w:sz w:val="20"/>
            <w:szCs w:val="20"/>
            <w:u w:val="single"/>
          </w:rPr>
          <w:t>https://mil.ru/news/23eeb817-1c4c-4059-95e6-f2ccad1e5748</w:t>
        </w:r>
      </w:hyperlink>
      <w:r>
        <w:rPr>
          <w:color w:val="000000"/>
          <w:sz w:val="20"/>
          <w:szCs w:val="20"/>
        </w:rPr>
        <w:t xml:space="preserve"> (дата обращения: 29.06.2026).</w:t>
      </w:r>
    </w:p>
  </w:footnote>
  <w:footnote w:id="40">
    <w:p w14:paraId="6AC9C2E9"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hyperlink r:id="rId21">
        <w:r>
          <w:rPr>
            <w:color w:val="0563C1"/>
            <w:sz w:val="20"/>
            <w:szCs w:val="20"/>
            <w:u w:val="single"/>
          </w:rPr>
          <w:t>https://mil.ru/news/a0355f5d-a537-4573-81ef-98a8cdaae46e</w:t>
        </w:r>
      </w:hyperlink>
      <w:r>
        <w:rPr>
          <w:color w:val="000000"/>
          <w:sz w:val="20"/>
          <w:szCs w:val="20"/>
        </w:rPr>
        <w:t xml:space="preserve"> (дата обращения: 29.06.2026).</w:t>
      </w:r>
    </w:p>
  </w:footnote>
  <w:footnote w:id="41">
    <w:p w14:paraId="5947509D"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hyperlink r:id="rId22">
        <w:r>
          <w:rPr>
            <w:color w:val="0563C1"/>
            <w:sz w:val="20"/>
            <w:szCs w:val="20"/>
            <w:u w:val="single"/>
          </w:rPr>
          <w:t>https://ria.ru/20260628/liman-2101538149.html</w:t>
        </w:r>
      </w:hyperlink>
      <w:r>
        <w:rPr>
          <w:color w:val="000000"/>
          <w:sz w:val="20"/>
          <w:szCs w:val="20"/>
        </w:rPr>
        <w:t xml:space="preserve"> (дата обращения: 29.06.2026).</w:t>
      </w:r>
    </w:p>
  </w:footnote>
  <w:footnote w:id="42">
    <w:p w14:paraId="1FEC8D80"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hyperlink r:id="rId23">
        <w:r>
          <w:rPr>
            <w:color w:val="0563C1"/>
            <w:sz w:val="20"/>
            <w:szCs w:val="20"/>
            <w:u w:val="single"/>
          </w:rPr>
          <w:t>https://max.ru/morf/AZ7HL0UhbNc</w:t>
        </w:r>
      </w:hyperlink>
      <w:r>
        <w:rPr>
          <w:color w:val="000000"/>
          <w:sz w:val="20"/>
          <w:szCs w:val="20"/>
        </w:rPr>
        <w:t xml:space="preserve"> (дата обращения: 29.06.2026).</w:t>
      </w:r>
    </w:p>
  </w:footnote>
  <w:footnote w:id="43">
    <w:p w14:paraId="50FD21A5"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Там же.</w:t>
      </w:r>
    </w:p>
  </w:footnote>
  <w:footnote w:id="44">
    <w:p w14:paraId="1A008EFC"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Там же.</w:t>
      </w:r>
    </w:p>
  </w:footnote>
  <w:footnote w:id="45">
    <w:p w14:paraId="227A1D6F"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hyperlink r:id="rId24">
        <w:r>
          <w:rPr>
            <w:color w:val="0563C1"/>
            <w:sz w:val="20"/>
            <w:szCs w:val="20"/>
            <w:u w:val="single"/>
          </w:rPr>
          <w:t>https://mil.ru/news/a0355f5d-a537-4573-81ef-98a8cdaae46e</w:t>
        </w:r>
      </w:hyperlink>
      <w:r>
        <w:rPr>
          <w:color w:val="000000"/>
          <w:sz w:val="20"/>
          <w:szCs w:val="20"/>
        </w:rPr>
        <w:t xml:space="preserve"> (дата обращения: 29.06.2026).</w:t>
      </w:r>
    </w:p>
  </w:footnote>
  <w:footnote w:id="46">
    <w:p w14:paraId="41C7F488"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r>
        <w:rPr>
          <w:color w:val="0563C1"/>
          <w:sz w:val="20"/>
          <w:szCs w:val="20"/>
          <w:u w:val="single"/>
        </w:rPr>
        <w:t>https://www.rbc.ru/politics/12/06/2026/6a2c55619a794709735adbfa</w:t>
      </w:r>
      <w:r>
        <w:rPr>
          <w:color w:val="000000"/>
          <w:sz w:val="20"/>
          <w:szCs w:val="20"/>
        </w:rPr>
        <w:t xml:space="preserve"> (дата обращения: 29.06.2026)</w:t>
      </w:r>
    </w:p>
  </w:footnote>
  <w:footnote w:id="47">
    <w:p w14:paraId="2EFCCAA4" w14:textId="77777777" w:rsidR="00483B93" w:rsidRPr="00F2637E" w:rsidRDefault="00000000">
      <w:pPr>
        <w:pBdr>
          <w:top w:val="nil"/>
          <w:left w:val="nil"/>
          <w:bottom w:val="nil"/>
          <w:right w:val="nil"/>
          <w:between w:val="nil"/>
        </w:pBdr>
        <w:spacing w:after="40"/>
        <w:jc w:val="both"/>
        <w:rPr>
          <w:color w:val="000000"/>
          <w:sz w:val="20"/>
          <w:szCs w:val="20"/>
          <w:lang w:val="ru-RU"/>
        </w:rPr>
      </w:pPr>
      <w:r>
        <w:rPr>
          <w:vertAlign w:val="superscript"/>
        </w:rPr>
        <w:footnoteRef/>
      </w:r>
      <w:r>
        <w:rPr>
          <w:color w:val="000000"/>
          <w:sz w:val="20"/>
          <w:szCs w:val="20"/>
        </w:rPr>
        <w:t>* ОУН-УПА признаны экстремистскими организациями и запрещены на территории России.</w:t>
      </w:r>
    </w:p>
  </w:footnote>
  <w:footnote w:id="48">
    <w:p w14:paraId="32F6C920"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hyperlink r:id="rId25">
        <w:r>
          <w:rPr>
            <w:color w:val="0563C1"/>
            <w:sz w:val="20"/>
            <w:szCs w:val="20"/>
            <w:u w:val="single"/>
          </w:rPr>
          <w:t>https://www.rbc.ru/rbcfreenews/6a2372a99a79475c1a54f75b</w:t>
        </w:r>
      </w:hyperlink>
      <w:r>
        <w:rPr>
          <w:color w:val="000000"/>
          <w:sz w:val="20"/>
          <w:szCs w:val="20"/>
        </w:rPr>
        <w:t xml:space="preserve"> (дата обращения: 29.06.2026)</w:t>
      </w:r>
    </w:p>
  </w:footnote>
  <w:footnote w:id="49">
    <w:p w14:paraId="408E9868"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hyperlink r:id="rId26">
        <w:r>
          <w:rPr>
            <w:color w:val="0563C1"/>
            <w:sz w:val="20"/>
            <w:szCs w:val="20"/>
            <w:u w:val="single"/>
          </w:rPr>
          <w:t>https://www.rbc.ru/politics/06/06/2026/6a241e3e9a794784a70c9de6</w:t>
        </w:r>
      </w:hyperlink>
      <w:r>
        <w:rPr>
          <w:color w:val="000000"/>
          <w:sz w:val="20"/>
          <w:szCs w:val="20"/>
        </w:rPr>
        <w:t xml:space="preserve"> (дата обращения: 29.06.2026)</w:t>
      </w:r>
    </w:p>
  </w:footnote>
  <w:footnote w:id="50">
    <w:p w14:paraId="3979A812"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Невский С.А. О недопустимости прославления ОУН и УПА // ИСОМ. 2014. № 5.</w:t>
      </w:r>
    </w:p>
  </w:footnote>
  <w:footnote w:id="51">
    <w:p w14:paraId="0B318FA9"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r>
        <w:rPr>
          <w:color w:val="000000"/>
          <w:sz w:val="20"/>
          <w:szCs w:val="20"/>
        </w:rPr>
        <w:t>Неменский О.Б. "Волынская резня" и польско-украинские противоречия в исторической политике // Вопросы национализма. 2016. № 2 (26).</w:t>
      </w:r>
    </w:p>
  </w:footnote>
  <w:footnote w:id="52">
    <w:p w14:paraId="07610710"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Невский С.А. О недопустимости прославления ОУН и УПА // ИСОМ. 2014. № 5.</w:t>
      </w:r>
    </w:p>
  </w:footnote>
  <w:footnote w:id="53">
    <w:p w14:paraId="30589AEC"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Там же.</w:t>
      </w:r>
    </w:p>
  </w:footnote>
  <w:footnote w:id="54">
    <w:p w14:paraId="523C2CB8"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w:t>
      </w:r>
      <w:r>
        <w:rPr>
          <w:color w:val="000000"/>
          <w:sz w:val="20"/>
          <w:szCs w:val="20"/>
        </w:rPr>
        <w:t>Неменский О.Б. «Волынская резня» и польско-украинские противоречия в исторической политике // Вопросы национализма. 2016. № 2 (26).</w:t>
      </w:r>
    </w:p>
  </w:footnote>
  <w:footnote w:id="55">
    <w:p w14:paraId="698C78A4"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color w:val="000000"/>
          <w:sz w:val="20"/>
          <w:szCs w:val="20"/>
        </w:rPr>
        <w:t xml:space="preserve"> Невский С.А. О недопустимости прославления ОУН и УПА // ИСОМ. 2014. № 5.</w:t>
      </w:r>
    </w:p>
  </w:footnote>
  <w:footnote w:id="56">
    <w:p w14:paraId="1BB20640" w14:textId="29B63B3C" w:rsidR="00F2637E" w:rsidRPr="00F2637E" w:rsidRDefault="00000000" w:rsidP="00F2637E">
      <w:pPr>
        <w:pBdr>
          <w:top w:val="nil"/>
          <w:left w:val="nil"/>
          <w:bottom w:val="nil"/>
          <w:right w:val="nil"/>
          <w:between w:val="nil"/>
        </w:pBdr>
        <w:spacing w:after="40"/>
        <w:jc w:val="both"/>
        <w:rPr>
          <w:color w:val="000000"/>
          <w:sz w:val="20"/>
          <w:szCs w:val="20"/>
          <w:lang w:val="ru-RU"/>
        </w:rPr>
      </w:pPr>
      <w:r>
        <w:rPr>
          <w:vertAlign w:val="superscript"/>
        </w:rPr>
        <w:footnoteRef/>
      </w:r>
      <w:r>
        <w:rPr>
          <w:color w:val="000000"/>
          <w:sz w:val="20"/>
          <w:szCs w:val="20"/>
        </w:rPr>
        <w:t xml:space="preserve"> </w:t>
      </w:r>
      <w:hyperlink r:id="rId27" w:history="1">
        <w:r w:rsidR="00F2637E" w:rsidRPr="00E91F5E">
          <w:rPr>
            <w:rStyle w:val="a5"/>
          </w:rPr>
          <w:t>https://tass.ru/mezhdunarodnaya-panorama/27798737</w:t>
        </w:r>
      </w:hyperlink>
      <w:r w:rsidR="00F2637E">
        <w:rPr>
          <w:lang w:val="ru-RU"/>
        </w:rPr>
        <w:t xml:space="preserve"> </w:t>
      </w:r>
      <w:r>
        <w:rPr>
          <w:color w:val="000000"/>
          <w:sz w:val="20"/>
          <w:szCs w:val="20"/>
        </w:rPr>
        <w:t xml:space="preserve"> (дата обращения: </w:t>
      </w:r>
      <w:r w:rsidR="00F2637E">
        <w:rPr>
          <w:color w:val="000000"/>
          <w:sz w:val="20"/>
          <w:szCs w:val="20"/>
          <w:lang w:val="ru-RU"/>
        </w:rPr>
        <w:t>03</w:t>
      </w:r>
      <w:r>
        <w:rPr>
          <w:color w:val="000000"/>
          <w:sz w:val="20"/>
          <w:szCs w:val="20"/>
        </w:rPr>
        <w:t>.0</w:t>
      </w:r>
      <w:r w:rsidR="00F2637E">
        <w:rPr>
          <w:color w:val="000000"/>
          <w:sz w:val="20"/>
          <w:szCs w:val="20"/>
          <w:lang w:val="ru-RU"/>
        </w:rPr>
        <w:t>7</w:t>
      </w:r>
      <w:r>
        <w:rPr>
          <w:color w:val="000000"/>
          <w:sz w:val="20"/>
          <w:szCs w:val="20"/>
        </w:rPr>
        <w:t>.2026)</w:t>
      </w:r>
      <w:r w:rsidR="00F2637E">
        <w:rPr>
          <w:color w:val="000000"/>
          <w:sz w:val="20"/>
          <w:szCs w:val="20"/>
          <w:lang w:val="ru-RU"/>
        </w:rPr>
        <w:br/>
      </w:r>
      <w:r w:rsidR="005258E4">
        <w:rPr>
          <w:color w:val="000000"/>
          <w:sz w:val="20"/>
          <w:szCs w:val="20"/>
          <w:lang w:val="ru-RU"/>
        </w:rPr>
        <w:t>*</w:t>
      </w:r>
      <w:r w:rsidR="005258E4" w:rsidRPr="005258E4">
        <w:rPr>
          <w:color w:val="000000"/>
          <w:sz w:val="20"/>
          <w:szCs w:val="20"/>
        </w:rPr>
        <w:t xml:space="preserve"> </w:t>
      </w:r>
      <w:r w:rsidR="005258E4">
        <w:rPr>
          <w:color w:val="000000"/>
          <w:sz w:val="20"/>
          <w:szCs w:val="20"/>
        </w:rPr>
        <w:t>ОУН-УПА признаны экстремистскими организациями и запрещены на территории России</w:t>
      </w:r>
    </w:p>
    <w:p w14:paraId="4CFD17B3" w14:textId="17A67ECC" w:rsidR="00483B93" w:rsidRPr="00F2637E" w:rsidRDefault="00483B93">
      <w:pPr>
        <w:pBdr>
          <w:top w:val="nil"/>
          <w:left w:val="nil"/>
          <w:bottom w:val="nil"/>
          <w:right w:val="nil"/>
          <w:between w:val="nil"/>
        </w:pBdr>
        <w:spacing w:after="40"/>
        <w:jc w:val="both"/>
        <w:rPr>
          <w:color w:val="000000"/>
          <w:sz w:val="20"/>
          <w:szCs w:val="20"/>
          <w:lang w:val="ru-RU"/>
        </w:rPr>
      </w:pPr>
    </w:p>
  </w:footnote>
  <w:footnote w:id="57">
    <w:p w14:paraId="24830BFD"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sz w:val="20"/>
          <w:szCs w:val="20"/>
        </w:rPr>
        <w:t xml:space="preserve"> https://www.rbc.ru/rbcfreenews/6a3d79f89a79475ac36a91d6 (дата </w:t>
      </w:r>
      <w:r>
        <w:rPr>
          <w:color w:val="000000"/>
          <w:sz w:val="20"/>
          <w:szCs w:val="20"/>
        </w:rPr>
        <w:t>обращения: 29.06.2026)</w:t>
      </w:r>
    </w:p>
  </w:footnote>
  <w:footnote w:id="58">
    <w:p w14:paraId="526FBA35" w14:textId="77777777" w:rsidR="00483B93" w:rsidRDefault="00000000">
      <w:pPr>
        <w:pBdr>
          <w:top w:val="nil"/>
          <w:left w:val="nil"/>
          <w:bottom w:val="nil"/>
          <w:right w:val="nil"/>
          <w:between w:val="nil"/>
        </w:pBdr>
        <w:spacing w:after="40"/>
        <w:jc w:val="both"/>
        <w:rPr>
          <w:sz w:val="20"/>
          <w:szCs w:val="20"/>
        </w:rPr>
      </w:pPr>
      <w:r>
        <w:rPr>
          <w:vertAlign w:val="superscript"/>
        </w:rPr>
        <w:footnoteRef/>
      </w:r>
      <w:r>
        <w:rPr>
          <w:sz w:val="20"/>
          <w:szCs w:val="20"/>
        </w:rPr>
        <w:t xml:space="preserve"> </w:t>
      </w:r>
      <w:hyperlink r:id="rId28">
        <w:r>
          <w:rPr>
            <w:sz w:val="20"/>
            <w:szCs w:val="20"/>
          </w:rPr>
          <w:t>https://ria.ru/20250623/semya-1882525592.html</w:t>
        </w:r>
      </w:hyperlink>
      <w:r>
        <w:rPr>
          <w:sz w:val="20"/>
          <w:szCs w:val="20"/>
        </w:rPr>
        <w:t xml:space="preserve"> (дата обращения: 29.06.2026).</w:t>
      </w:r>
    </w:p>
  </w:footnote>
  <w:footnote w:id="59">
    <w:p w14:paraId="2347602B" w14:textId="77777777" w:rsidR="00483B93" w:rsidRDefault="00000000">
      <w:pPr>
        <w:pBdr>
          <w:top w:val="nil"/>
          <w:left w:val="nil"/>
          <w:bottom w:val="nil"/>
          <w:right w:val="nil"/>
          <w:between w:val="nil"/>
        </w:pBdr>
        <w:spacing w:after="40"/>
        <w:jc w:val="both"/>
        <w:rPr>
          <w:sz w:val="20"/>
          <w:szCs w:val="20"/>
        </w:rPr>
      </w:pPr>
      <w:r>
        <w:rPr>
          <w:vertAlign w:val="superscript"/>
        </w:rPr>
        <w:footnoteRef/>
      </w:r>
      <w:r>
        <w:rPr>
          <w:sz w:val="20"/>
          <w:szCs w:val="20"/>
        </w:rPr>
        <w:t xml:space="preserve"> Там же.</w:t>
      </w:r>
    </w:p>
  </w:footnote>
  <w:footnote w:id="60">
    <w:p w14:paraId="04410E18" w14:textId="77777777" w:rsidR="00483B93" w:rsidRDefault="00000000">
      <w:pPr>
        <w:pBdr>
          <w:top w:val="nil"/>
          <w:left w:val="nil"/>
          <w:bottom w:val="nil"/>
          <w:right w:val="nil"/>
          <w:between w:val="nil"/>
        </w:pBdr>
        <w:spacing w:after="40"/>
        <w:jc w:val="both"/>
        <w:rPr>
          <w:sz w:val="20"/>
          <w:szCs w:val="20"/>
        </w:rPr>
      </w:pPr>
      <w:r>
        <w:rPr>
          <w:vertAlign w:val="superscript"/>
        </w:rPr>
        <w:footnoteRef/>
      </w:r>
      <w:r>
        <w:rPr>
          <w:sz w:val="20"/>
          <w:szCs w:val="20"/>
        </w:rPr>
        <w:t xml:space="preserve"> </w:t>
      </w:r>
      <w:hyperlink r:id="rId29">
        <w:r>
          <w:rPr>
            <w:sz w:val="20"/>
            <w:szCs w:val="20"/>
          </w:rPr>
          <w:t>http://publication.pravo.gov.ru/Document/View/0001202206280003</w:t>
        </w:r>
      </w:hyperlink>
      <w:r>
        <w:rPr>
          <w:sz w:val="20"/>
          <w:szCs w:val="20"/>
        </w:rPr>
        <w:t>.</w:t>
      </w:r>
    </w:p>
  </w:footnote>
  <w:footnote w:id="61">
    <w:p w14:paraId="4EC6523C" w14:textId="77777777" w:rsidR="00483B93" w:rsidRDefault="00000000">
      <w:pPr>
        <w:pBdr>
          <w:top w:val="nil"/>
          <w:left w:val="nil"/>
          <w:bottom w:val="nil"/>
          <w:right w:val="nil"/>
          <w:between w:val="nil"/>
        </w:pBdr>
        <w:spacing w:after="40"/>
        <w:jc w:val="both"/>
        <w:rPr>
          <w:color w:val="000000"/>
          <w:sz w:val="20"/>
          <w:szCs w:val="20"/>
        </w:rPr>
      </w:pPr>
      <w:r>
        <w:rPr>
          <w:vertAlign w:val="superscript"/>
        </w:rPr>
        <w:footnoteRef/>
      </w:r>
      <w:r>
        <w:rPr>
          <w:sz w:val="20"/>
          <w:szCs w:val="20"/>
        </w:rPr>
        <w:t xml:space="preserve"> </w:t>
      </w:r>
      <w:hyperlink r:id="rId30">
        <w:r>
          <w:rPr>
            <w:sz w:val="20"/>
            <w:szCs w:val="20"/>
          </w:rPr>
          <w:t>https://densemyi.ru/o-proekte/polozhenie-o-medali</w:t>
        </w:r>
      </w:hyperlink>
      <w:r>
        <w:rPr>
          <w:sz w:val="20"/>
          <w:szCs w:val="20"/>
        </w:rPr>
        <w:t xml:space="preserve"> (дата обращения: 29.06.2026).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113BE" w14:textId="77777777" w:rsidR="00483B93" w:rsidRDefault="00000000">
    <w:pPr>
      <w:spacing w:line="276" w:lineRule="auto"/>
      <w:jc w:val="center"/>
    </w:pPr>
    <w:r>
      <w:rPr>
        <w:rFonts w:ascii="Arial" w:eastAsia="Arial" w:hAnsi="Arial" w:cs="Arial"/>
        <w:noProof/>
        <w:sz w:val="22"/>
        <w:szCs w:val="22"/>
      </w:rPr>
      <w:drawing>
        <wp:inline distT="0" distB="0" distL="0" distR="0" wp14:anchorId="272543F8" wp14:editId="5BAD365E">
          <wp:extent cx="1639408" cy="38496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39408" cy="38496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6D6D2" w14:textId="77777777" w:rsidR="00483B93" w:rsidRDefault="00000000">
    <w:pPr>
      <w:spacing w:line="276" w:lineRule="auto"/>
      <w:jc w:val="center"/>
    </w:pPr>
    <w:r>
      <w:rPr>
        <w:rFonts w:ascii="Arial" w:eastAsia="Arial" w:hAnsi="Arial" w:cs="Arial"/>
        <w:noProof/>
        <w:sz w:val="22"/>
        <w:szCs w:val="22"/>
      </w:rPr>
      <w:drawing>
        <wp:inline distT="0" distB="0" distL="0" distR="0" wp14:anchorId="1F0B939C" wp14:editId="1A2A8AE3">
          <wp:extent cx="1639408" cy="38496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39408" cy="38496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3C45"/>
    <w:multiLevelType w:val="multilevel"/>
    <w:tmpl w:val="AD88D6E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3B4F7E27"/>
    <w:multiLevelType w:val="multilevel"/>
    <w:tmpl w:val="F4004414"/>
    <w:lvl w:ilvl="0">
      <w:start w:val="1"/>
      <w:numFmt w:val="decimal"/>
      <w:lvlText w:val="%1."/>
      <w:lvlJc w:val="left"/>
      <w:pPr>
        <w:ind w:left="720" w:hanging="360"/>
      </w:pPr>
      <w:rPr>
        <w:rFonts w:ascii="Times New Roman" w:eastAsia="Times New Roman" w:hAnsi="Times New Roman" w:cs="Times New Roman"/>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90C3E55"/>
    <w:multiLevelType w:val="multilevel"/>
    <w:tmpl w:val="F50E9B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2451163">
    <w:abstractNumId w:val="1"/>
  </w:num>
  <w:num w:numId="2" w16cid:durableId="1977759421">
    <w:abstractNumId w:val="2"/>
  </w:num>
  <w:num w:numId="3" w16cid:durableId="643119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B93"/>
    <w:rsid w:val="0002281D"/>
    <w:rsid w:val="004052B5"/>
    <w:rsid w:val="00483B93"/>
    <w:rsid w:val="005258E4"/>
    <w:rsid w:val="008A6F0E"/>
    <w:rsid w:val="00F15DFD"/>
    <w:rsid w:val="00F2637E"/>
    <w:rsid w:val="00F616C8"/>
    <w:rsid w:val="00F8678C"/>
    <w:rsid w:val="00F911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B7B63"/>
  <w15:docId w15:val="{66A84761-8655-48F0-B197-D02E7DEC7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line="259" w:lineRule="auto"/>
      <w:outlineLvl w:val="0"/>
    </w:pPr>
    <w:rPr>
      <w:rFonts w:ascii="Calibri" w:eastAsia="Calibri" w:hAnsi="Calibri" w:cs="Calibri"/>
      <w:b/>
      <w:bCs/>
      <w:sz w:val="48"/>
      <w:szCs w:val="48"/>
    </w:rPr>
  </w:style>
  <w:style w:type="paragraph" w:styleId="2">
    <w:name w:val="heading 2"/>
    <w:basedOn w:val="a"/>
    <w:next w:val="a"/>
    <w:uiPriority w:val="9"/>
    <w:unhideWhenUsed/>
    <w:qFormat/>
    <w:pPr>
      <w:keepNext/>
      <w:keepLines/>
      <w:spacing w:before="360" w:after="80" w:line="259" w:lineRule="auto"/>
      <w:outlineLvl w:val="1"/>
    </w:pPr>
    <w:rPr>
      <w:rFonts w:ascii="Calibri" w:eastAsia="Calibri" w:hAnsi="Calibri" w:cs="Calibri"/>
      <w:b/>
      <w:bCs/>
      <w:sz w:val="36"/>
      <w:szCs w:val="36"/>
    </w:rPr>
  </w:style>
  <w:style w:type="paragraph" w:styleId="3">
    <w:name w:val="heading 3"/>
    <w:basedOn w:val="a"/>
    <w:next w:val="a"/>
    <w:uiPriority w:val="9"/>
    <w:unhideWhenUsed/>
    <w:qFormat/>
    <w:pPr>
      <w:keepNext/>
      <w:keepLines/>
      <w:spacing w:before="280" w:after="80" w:line="259" w:lineRule="auto"/>
      <w:outlineLvl w:val="2"/>
    </w:pPr>
    <w:rPr>
      <w:rFonts w:ascii="Calibri" w:eastAsia="Calibri" w:hAnsi="Calibri" w:cs="Calibri"/>
      <w:b/>
      <w:bCs/>
      <w:sz w:val="28"/>
      <w:szCs w:val="28"/>
    </w:rPr>
  </w:style>
  <w:style w:type="paragraph" w:styleId="4">
    <w:name w:val="heading 4"/>
    <w:basedOn w:val="a"/>
    <w:next w:val="a"/>
    <w:uiPriority w:val="9"/>
    <w:semiHidden/>
    <w:unhideWhenUsed/>
    <w:qFormat/>
    <w:pPr>
      <w:keepNext/>
      <w:keepLines/>
      <w:spacing w:before="240" w:after="40" w:line="259" w:lineRule="auto"/>
      <w:outlineLvl w:val="3"/>
    </w:pPr>
    <w:rPr>
      <w:rFonts w:ascii="Calibri" w:eastAsia="Calibri" w:hAnsi="Calibri" w:cs="Calibri"/>
      <w:b/>
      <w:bCs/>
    </w:rPr>
  </w:style>
  <w:style w:type="paragraph" w:styleId="5">
    <w:name w:val="heading 5"/>
    <w:basedOn w:val="a"/>
    <w:next w:val="a"/>
    <w:uiPriority w:val="9"/>
    <w:semiHidden/>
    <w:unhideWhenUsed/>
    <w:qFormat/>
    <w:pPr>
      <w:keepNext/>
      <w:keepLines/>
      <w:spacing w:before="220" w:after="40" w:line="259" w:lineRule="auto"/>
      <w:outlineLvl w:val="4"/>
    </w:pPr>
    <w:rPr>
      <w:rFonts w:ascii="Calibri" w:eastAsia="Calibri" w:hAnsi="Calibri" w:cs="Calibri"/>
      <w:b/>
      <w:bCs/>
      <w:sz w:val="22"/>
      <w:szCs w:val="22"/>
    </w:rPr>
  </w:style>
  <w:style w:type="paragraph" w:styleId="6">
    <w:name w:val="heading 6"/>
    <w:basedOn w:val="a"/>
    <w:next w:val="a"/>
    <w:uiPriority w:val="9"/>
    <w:semiHidden/>
    <w:unhideWhenUsed/>
    <w:qFormat/>
    <w:pPr>
      <w:keepNext/>
      <w:keepLines/>
      <w:spacing w:before="200" w:after="40" w:line="259" w:lineRule="auto"/>
      <w:outlineLvl w:val="5"/>
    </w:pPr>
    <w:rPr>
      <w:rFonts w:ascii="Calibri" w:eastAsia="Calibri" w:hAnsi="Calibri" w:cs="Calibri"/>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line="259" w:lineRule="auto"/>
    </w:pPr>
    <w:rPr>
      <w:rFonts w:ascii="Calibri" w:eastAsia="Calibri" w:hAnsi="Calibri" w:cs="Calibri"/>
      <w:b/>
      <w:bCs/>
      <w:sz w:val="72"/>
      <w:szCs w:val="72"/>
    </w:rPr>
  </w:style>
  <w:style w:type="paragraph" w:styleId="a4">
    <w:name w:val="Subtitle"/>
    <w:basedOn w:val="a"/>
    <w:next w:val="a"/>
    <w:uiPriority w:val="11"/>
    <w:qFormat/>
    <w:pPr>
      <w:keepNext/>
      <w:keepLines/>
      <w:pBdr>
        <w:top w:val="none" w:sz="0" w:space="0" w:color="000000"/>
        <w:left w:val="none" w:sz="0" w:space="0" w:color="000000"/>
        <w:bottom w:val="none" w:sz="0" w:space="0" w:color="000000"/>
        <w:right w:val="none" w:sz="0" w:space="0" w:color="000000"/>
        <w:between w:val="none" w:sz="0" w:space="0" w:color="000000"/>
      </w:pBdr>
      <w:spacing w:before="360" w:after="80" w:line="259" w:lineRule="auto"/>
    </w:pPr>
    <w:rPr>
      <w:rFonts w:ascii="Georgia" w:eastAsia="Georgia" w:hAnsi="Georgia" w:cs="Georgia"/>
      <w:i/>
      <w:iCs/>
      <w:color w:val="666666"/>
      <w:sz w:val="48"/>
      <w:szCs w:val="48"/>
    </w:rPr>
  </w:style>
  <w:style w:type="character" w:styleId="a5">
    <w:name w:val="Hyperlink"/>
    <w:basedOn w:val="a0"/>
    <w:uiPriority w:val="99"/>
    <w:unhideWhenUsed/>
    <w:rsid w:val="00F2637E"/>
    <w:rPr>
      <w:color w:val="0000FF" w:themeColor="hyperlink"/>
      <w:u w:val="single"/>
    </w:rPr>
  </w:style>
  <w:style w:type="character" w:styleId="a6">
    <w:name w:val="Unresolved Mention"/>
    <w:basedOn w:val="a0"/>
    <w:uiPriority w:val="99"/>
    <w:semiHidden/>
    <w:unhideWhenUsed/>
    <w:rsid w:val="00F2637E"/>
    <w:rPr>
      <w:color w:val="605E5C"/>
      <w:shd w:val="clear" w:color="auto" w:fill="E1DFDD"/>
    </w:rPr>
  </w:style>
  <w:style w:type="paragraph" w:styleId="a7">
    <w:name w:val="endnote text"/>
    <w:basedOn w:val="a"/>
    <w:link w:val="a8"/>
    <w:uiPriority w:val="99"/>
    <w:semiHidden/>
    <w:unhideWhenUsed/>
    <w:rsid w:val="005258E4"/>
    <w:rPr>
      <w:sz w:val="20"/>
      <w:szCs w:val="20"/>
    </w:rPr>
  </w:style>
  <w:style w:type="character" w:customStyle="1" w:styleId="a8">
    <w:name w:val="Текст концевой сноски Знак"/>
    <w:basedOn w:val="a0"/>
    <w:link w:val="a7"/>
    <w:uiPriority w:val="99"/>
    <w:semiHidden/>
    <w:rsid w:val="005258E4"/>
    <w:rPr>
      <w:sz w:val="20"/>
      <w:szCs w:val="20"/>
    </w:rPr>
  </w:style>
  <w:style w:type="character" w:styleId="a9">
    <w:name w:val="endnote reference"/>
    <w:basedOn w:val="a0"/>
    <w:uiPriority w:val="99"/>
    <w:semiHidden/>
    <w:unhideWhenUsed/>
    <w:rsid w:val="005258E4"/>
    <w:rPr>
      <w:vertAlign w:val="superscript"/>
    </w:rPr>
  </w:style>
  <w:style w:type="paragraph" w:styleId="aa">
    <w:name w:val="footnote text"/>
    <w:basedOn w:val="a"/>
    <w:link w:val="ab"/>
    <w:uiPriority w:val="99"/>
    <w:semiHidden/>
    <w:unhideWhenUsed/>
    <w:rsid w:val="005258E4"/>
    <w:rPr>
      <w:sz w:val="20"/>
      <w:szCs w:val="20"/>
    </w:rPr>
  </w:style>
  <w:style w:type="character" w:customStyle="1" w:styleId="ab">
    <w:name w:val="Текст сноски Знак"/>
    <w:basedOn w:val="a0"/>
    <w:link w:val="aa"/>
    <w:uiPriority w:val="99"/>
    <w:semiHidden/>
    <w:rsid w:val="005258E4"/>
    <w:rPr>
      <w:sz w:val="20"/>
      <w:szCs w:val="20"/>
    </w:rPr>
  </w:style>
  <w:style w:type="character" w:styleId="ac">
    <w:name w:val="footnote reference"/>
    <w:basedOn w:val="a0"/>
    <w:uiPriority w:val="99"/>
    <w:semiHidden/>
    <w:unhideWhenUsed/>
    <w:rsid w:val="005258E4"/>
    <w:rPr>
      <w:vertAlign w:val="superscript"/>
    </w:rPr>
  </w:style>
  <w:style w:type="character" w:styleId="ad">
    <w:name w:val="FollowedHyperlink"/>
    <w:basedOn w:val="a0"/>
    <w:uiPriority w:val="99"/>
    <w:semiHidden/>
    <w:unhideWhenUsed/>
    <w:rsid w:val="008A6F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204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kremlin.ru/events/president/news/80016" TargetMode="External"/><Relationship Id="rId18" Type="http://schemas.openxmlformats.org/officeDocument/2006/relationships/hyperlink" Target="https://www.kommersant.ru/doc/8726016?nav_id=chapter1" TargetMode="External"/><Relationship Id="rId26" Type="http://schemas.openxmlformats.org/officeDocument/2006/relationships/hyperlink" Target="https://densemyi.ru/o-proekte/polozhenie-o-medali" TargetMode="External"/><Relationship Id="rId39" Type="http://schemas.openxmlformats.org/officeDocument/2006/relationships/hyperlink" Target="https://mil.ru/news/23eeb817-1c4c-4059-95e6-f2ccad1e5748" TargetMode="External"/><Relationship Id="rId21" Type="http://schemas.openxmlformats.org/officeDocument/2006/relationships/hyperlink" Target="https://www.tatar-inform.ru/news/lidery-stran-asean-soberutsya-v-kazani-cto-eto-za-sammit-i-zacem-on-nuzen-6024852" TargetMode="External"/><Relationship Id="rId34" Type="http://schemas.openxmlformats.org/officeDocument/2006/relationships/hyperlink" Target="https://mil.ru/news/27b91a08-3e97-4077-96c6-e2ee4e4afa29" TargetMode="External"/><Relationship Id="rId42" Type="http://schemas.openxmlformats.org/officeDocument/2006/relationships/hyperlink" Target="https://www.rbc.ru/rbcfreenews/6a2372a99a79475c1a54f75b" TargetMode="External"/><Relationship Id="rId47" Type="http://schemas.openxmlformats.org/officeDocument/2006/relationships/hyperlink" Target="https://investfuture.ru/articles/ekonomika-rossii-za-25-let-rost-vvp-dokhody-naseleniya-i-uroven-zhizni" TargetMode="External"/><Relationship Id="rId50"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prlib.ru/history/619308" TargetMode="External"/><Relationship Id="rId29" Type="http://schemas.openxmlformats.org/officeDocument/2006/relationships/hyperlink" Target="https://mil.ru/news/7c90be33-5298-4cb0-bc5a-164acbfac111" TargetMode="External"/><Relationship Id="rId11" Type="http://schemas.openxmlformats.org/officeDocument/2006/relationships/hyperlink" Target="https://tass.ru/info/12101211" TargetMode="External"/><Relationship Id="rId24" Type="http://schemas.openxmlformats.org/officeDocument/2006/relationships/hyperlink" Target="https://aviation21.ru/ot-syrya-do-kryla-ms%E2%80%9121-v-rossii-sformirovan-polnyj-cikl-kompozitnogo-proizvodstva/" TargetMode="External"/><Relationship Id="rId32" Type="http://schemas.openxmlformats.org/officeDocument/2006/relationships/hyperlink" Target="https://mil.ru/news/fe7e3a92-8758-4684-8db6-a0db3c6b3eda" TargetMode="External"/><Relationship Id="rId37" Type="http://schemas.openxmlformats.org/officeDocument/2006/relationships/hyperlink" Target="https://mil.ru/news/72cf4e1c-adbc-4425-8284-4510900a038b" TargetMode="External"/><Relationship Id="rId40" Type="http://schemas.openxmlformats.org/officeDocument/2006/relationships/hyperlink" Target="https://mil.ru/news/a0355f5d-a537-4573-81ef-98a8cdaae46e" TargetMode="External"/><Relationship Id="rId45" Type="http://schemas.openxmlformats.org/officeDocument/2006/relationships/hyperlink" Target="https://tass.ru/mezhdunarodnaya-panorama/27798737"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s://tass.ru/obschestvo/27688907" TargetMode="External"/><Relationship Id="rId19" Type="http://schemas.openxmlformats.org/officeDocument/2006/relationships/hyperlink" Target="https://tass.ru/ekonomika/27800955" TargetMode="External"/><Relationship Id="rId31" Type="http://schemas.openxmlformats.org/officeDocument/2006/relationships/hyperlink" Target="https://mil.ru/news/e87b555f-fd5e-4034-b279-220bae02abfa" TargetMode="External"/><Relationship Id="rId44" Type="http://schemas.openxmlformats.org/officeDocument/2006/relationships/hyperlink" Target="http://publication.pravo.gov.ru/Document/View/0001202206280003"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lenta.ru/articles/2026/06/19/den-pamyati-i-skorbi/" TargetMode="External"/><Relationship Id="rId14" Type="http://schemas.openxmlformats.org/officeDocument/2006/relationships/hyperlink" Target="https://max.ru/morf/AZ7HL0UhbNc" TargetMode="External"/><Relationship Id="rId22" Type="http://schemas.openxmlformats.org/officeDocument/2006/relationships/hyperlink" Target="https://ria.ru/20260628/liman-2101538149.html" TargetMode="External"/><Relationship Id="rId27" Type="http://schemas.openxmlformats.org/officeDocument/2006/relationships/hyperlink" Target="https://www.rbc.ru/politics/06/06/2026/6a241e3e9a794784a70c9de6" TargetMode="External"/><Relationship Id="rId30" Type="http://schemas.openxmlformats.org/officeDocument/2006/relationships/hyperlink" Target="https://mil.ru/news/708d0df6-0f12-453a-aedf-f89594e90f1b" TargetMode="External"/><Relationship Id="rId35" Type="http://schemas.openxmlformats.org/officeDocument/2006/relationships/hyperlink" Target="https://mil.ru/news/514b2845-1d20-41eb-bf89-12440c188fff" TargetMode="External"/><Relationship Id="rId43" Type="http://schemas.openxmlformats.org/officeDocument/2006/relationships/hyperlink" Target="https://tass.ru/obschestvo/27835639"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https://tass.ru/ekonomika/13096411" TargetMode="External"/><Relationship Id="rId17" Type="http://schemas.openxmlformats.org/officeDocument/2006/relationships/hyperlink" Target="https://ria.ru/20250623/semya-1882525592.html" TargetMode="External"/><Relationship Id="rId25" Type="http://schemas.openxmlformats.org/officeDocument/2006/relationships/hyperlink" Target="https://lenta.ru/news/2026/06/07/podvedeny-itogi-pmef-2026/" TargetMode="External"/><Relationship Id="rId33" Type="http://schemas.openxmlformats.org/officeDocument/2006/relationships/hyperlink" Target="https://mil.ru/news/264350b9-b205-4703-aaca-5c2d19b1a43e" TargetMode="External"/><Relationship Id="rId38" Type="http://schemas.openxmlformats.org/officeDocument/2006/relationships/hyperlink" Target="https://mil.ru/news/49085796-bd12-40e8-b35c-80887732242e" TargetMode="External"/><Relationship Id="rId46" Type="http://schemas.openxmlformats.org/officeDocument/2006/relationships/hyperlink" Target="https://www.vedomosti.ru/business/articles/2026/06/24/1208635-putin-razvitiyu-aviatsii" TargetMode="External"/><Relationship Id="rId20" Type="http://schemas.openxmlformats.org/officeDocument/2006/relationships/hyperlink" Target="https://www.rbc.ru/politics/12/06/2026/6a2c55619a794709735adbfa" TargetMode="External"/><Relationship Id="rId41" Type="http://schemas.openxmlformats.org/officeDocument/2006/relationships/hyperlink" Target="https://economy.gov.ru/material/news/tovarooborot_rossii_i_asean_vyros_pochti_na_60_za_10_let.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rbc.ru/rbcfreenews/6a3d79f89a79475ac36a91d6" TargetMode="External"/><Relationship Id="rId23" Type="http://schemas.openxmlformats.org/officeDocument/2006/relationships/hyperlink" Target="https://www.rbc.ru/industries/news/6911c6a69a79477c7139f7cd" TargetMode="External"/><Relationship Id="rId28" Type="http://schemas.openxmlformats.org/officeDocument/2006/relationships/hyperlink" Target="https://mil.ru/news/6f97c71d-dbc7-44a5-8589-2fe339395d76" TargetMode="External"/><Relationship Id="rId36" Type="http://schemas.openxmlformats.org/officeDocument/2006/relationships/hyperlink" Target="https://mil.ru/news/363f3546-4705-4a1d-9c8c-dbe0d37b851d" TargetMode="External"/><Relationship Id="rId4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tass.ru/ekonomika/27800955" TargetMode="External"/><Relationship Id="rId13" Type="http://schemas.openxmlformats.org/officeDocument/2006/relationships/hyperlink" Target="https://mil.ru/news/fe7e3a92-8758-4684-8db6-a0db3c6b3eda" TargetMode="External"/><Relationship Id="rId18" Type="http://schemas.openxmlformats.org/officeDocument/2006/relationships/hyperlink" Target="https://mil.ru/news/72cf4e1c-adbc-4425-8284-4510900a038b" TargetMode="External"/><Relationship Id="rId26" Type="http://schemas.openxmlformats.org/officeDocument/2006/relationships/hyperlink" Target="https://www.rbc.ru/politics/06/06/2026/6a241e3e9a794784a70c9de6" TargetMode="External"/><Relationship Id="rId3" Type="http://schemas.openxmlformats.org/officeDocument/2006/relationships/hyperlink" Target="https://tass.ru/info/12101211" TargetMode="External"/><Relationship Id="rId21" Type="http://schemas.openxmlformats.org/officeDocument/2006/relationships/hyperlink" Target="https://mil.ru/news/a0355f5d-a537-4573-81ef-98a8cdaae46e" TargetMode="External"/><Relationship Id="rId7" Type="http://schemas.openxmlformats.org/officeDocument/2006/relationships/hyperlink" Target="https://economy.gov.ru/material/news/tovarooborot_rossii_i_asean_vyros_pochti_na_60_za_10_let.html" TargetMode="External"/><Relationship Id="rId12" Type="http://schemas.openxmlformats.org/officeDocument/2006/relationships/hyperlink" Target="https://mil.ru/news/e87b555f-fd5e-4034-b279-220bae02abfa" TargetMode="External"/><Relationship Id="rId17" Type="http://schemas.openxmlformats.org/officeDocument/2006/relationships/hyperlink" Target="https://mil.ru/news/363f3546-4705-4a1d-9c8c-dbe0d37b851d" TargetMode="External"/><Relationship Id="rId25" Type="http://schemas.openxmlformats.org/officeDocument/2006/relationships/hyperlink" Target="https://www.rbc.ru/rbcfreenews/6a2372a99a79475c1a54f75b" TargetMode="External"/><Relationship Id="rId2" Type="http://schemas.openxmlformats.org/officeDocument/2006/relationships/hyperlink" Target="https://www.rbc.ru/industries/news/6911c6a69a79477c7139f7cd" TargetMode="External"/><Relationship Id="rId16" Type="http://schemas.openxmlformats.org/officeDocument/2006/relationships/hyperlink" Target="https://mil.ru/news/514b2845-1d20-41eb-bf89-12440c188fff" TargetMode="External"/><Relationship Id="rId20" Type="http://schemas.openxmlformats.org/officeDocument/2006/relationships/hyperlink" Target="https://mil.ru/news/23eeb817-1c4c-4059-95e6-f2ccad1e5748" TargetMode="External"/><Relationship Id="rId29" Type="http://schemas.openxmlformats.org/officeDocument/2006/relationships/hyperlink" Target="http://publication.pravo.gov.ru/Document/View/0001202206280003" TargetMode="External"/><Relationship Id="rId1" Type="http://schemas.openxmlformats.org/officeDocument/2006/relationships/hyperlink" Target="https://aviation21.ru/ot-syrya-do-kryla-ms%E2%80%9121-v-rossii-sformirovan-polnyj-cikl-kompozitnogo-proizvodstva/" TargetMode="External"/><Relationship Id="rId6" Type="http://schemas.openxmlformats.org/officeDocument/2006/relationships/hyperlink" Target="https://tass.ru/obschestvo/27835639" TargetMode="External"/><Relationship Id="rId11" Type="http://schemas.openxmlformats.org/officeDocument/2006/relationships/hyperlink" Target="https://mil.ru/news/708d0df6-0f12-453a-aedf-f89594e90f1b" TargetMode="External"/><Relationship Id="rId24" Type="http://schemas.openxmlformats.org/officeDocument/2006/relationships/hyperlink" Target="https://mil.ru/news/a0355f5d-a537-4573-81ef-98a8cdaae46e" TargetMode="External"/><Relationship Id="rId5" Type="http://schemas.openxmlformats.org/officeDocument/2006/relationships/hyperlink" Target="https://lenta.ru/articles/2026/06/19/den-pamyati-i-skorbi/" TargetMode="External"/><Relationship Id="rId15" Type="http://schemas.openxmlformats.org/officeDocument/2006/relationships/hyperlink" Target="https://mil.ru/news/27b91a08-3e97-4077-96c6-e2ee4e4afa29" TargetMode="External"/><Relationship Id="rId23" Type="http://schemas.openxmlformats.org/officeDocument/2006/relationships/hyperlink" Target="https://max.ru/morf/AZ7HL0UhbNc" TargetMode="External"/><Relationship Id="rId28" Type="http://schemas.openxmlformats.org/officeDocument/2006/relationships/hyperlink" Target="https://ria.ru/20250623/semya-1882525592.html" TargetMode="External"/><Relationship Id="rId10" Type="http://schemas.openxmlformats.org/officeDocument/2006/relationships/hyperlink" Target="https://mil.ru/news/7c90be33-5298-4cb0-bc5a-164acbfac111" TargetMode="External"/><Relationship Id="rId19" Type="http://schemas.openxmlformats.org/officeDocument/2006/relationships/hyperlink" Target="https://mil.ru/news/49085796-bd12-40e8-b35c-80887732242e" TargetMode="External"/><Relationship Id="rId4" Type="http://schemas.openxmlformats.org/officeDocument/2006/relationships/hyperlink" Target="http://kremlin.ru/events/president/news/80016" TargetMode="External"/><Relationship Id="rId9" Type="http://schemas.openxmlformats.org/officeDocument/2006/relationships/hyperlink" Target="https://mil.ru/news/6f97c71d-dbc7-44a5-8589-2fe339395d76" TargetMode="External"/><Relationship Id="rId14" Type="http://schemas.openxmlformats.org/officeDocument/2006/relationships/hyperlink" Target="https://mil.ru/news/264350b9-b205-4703-aaca-5c2d19b1a43e" TargetMode="External"/><Relationship Id="rId22" Type="http://schemas.openxmlformats.org/officeDocument/2006/relationships/hyperlink" Target="https://ria.ru/20260628/liman-2101538149.html" TargetMode="External"/><Relationship Id="rId27" Type="http://schemas.openxmlformats.org/officeDocument/2006/relationships/hyperlink" Target="https://tass.ru/mezhdunarodnaya-panorama/27798737" TargetMode="External"/><Relationship Id="rId30" Type="http://schemas.openxmlformats.org/officeDocument/2006/relationships/hyperlink" Target="https://densemyi.ru/o-proekte/polozhenie-o-medal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38+d+4TJ3pNCoyUQz1KpiKor0Q==">CgMxLjAyDmguZ3VpazE1dmpmdzdnMg5oLmNmdmRnc3ZwZTRiejIOaC5mcm05ZjM2aDRkaGU4AHIhMXFvbVRRZDdlNHlIcm5welVvQnJidFJlZHRjM1l0WWxT</go:docsCustomData>
</go:gDocsCustomXmlDataStorage>
</file>

<file path=customXml/itemProps1.xml><?xml version="1.0" encoding="utf-8"?>
<ds:datastoreItem xmlns:ds="http://schemas.openxmlformats.org/officeDocument/2006/customXml" ds:itemID="{734F1E45-D425-4902-8A09-95679588AF3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26</Pages>
  <Words>6174</Words>
  <Characters>35194</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Яковлев Александр Алексеевич</cp:lastModifiedBy>
  <cp:revision>4</cp:revision>
  <dcterms:created xsi:type="dcterms:W3CDTF">2026-07-03T10:17:00Z</dcterms:created>
  <dcterms:modified xsi:type="dcterms:W3CDTF">2026-07-03T11:54:00Z</dcterms:modified>
</cp:coreProperties>
</file>