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C94D5A">
      <w:pPr>
        <w:spacing w:after="0" w:line="360" w:lineRule="auto"/>
        <w:jc w:val="center"/>
        <w:rPr>
          <w:rFonts w:ascii="Times New Roman" w:hAnsi="Times New Roman" w:eastAsia="Times New Roman" w:cs="Times New Roman"/>
          <w:b/>
          <w:bCs/>
          <w:sz w:val="28"/>
          <w:szCs w:val="28"/>
        </w:rPr>
      </w:pPr>
      <w:bookmarkStart w:id="0" w:name="_heading=h.9oq49tdm3hmt" w:colFirst="0" w:colLast="0"/>
      <w:bookmarkEnd w:id="0"/>
    </w:p>
    <w:p w14:paraId="68A9760C">
      <w:pPr>
        <w:spacing w:after="0" w:line="360" w:lineRule="auto"/>
        <w:jc w:val="center"/>
        <w:rPr>
          <w:rFonts w:ascii="Times New Roman" w:hAnsi="Times New Roman" w:eastAsia="Times New Roman" w:cs="Times New Roman"/>
          <w:b/>
          <w:bCs/>
          <w:sz w:val="28"/>
          <w:szCs w:val="28"/>
        </w:rPr>
      </w:pPr>
      <w:bookmarkStart w:id="1" w:name="_heading=h.d56q5fh63a5n" w:colFirst="0" w:colLast="0"/>
      <w:bookmarkEnd w:id="1"/>
    </w:p>
    <w:p w14:paraId="48228A0B">
      <w:pPr>
        <w:spacing w:after="0" w:line="360" w:lineRule="auto"/>
        <w:jc w:val="center"/>
        <w:rPr>
          <w:rFonts w:ascii="Times New Roman" w:hAnsi="Times New Roman" w:eastAsia="Times New Roman" w:cs="Times New Roman"/>
          <w:b/>
          <w:bCs/>
          <w:sz w:val="28"/>
          <w:szCs w:val="28"/>
        </w:rPr>
      </w:pPr>
      <w:bookmarkStart w:id="2" w:name="_heading=h.ao8doqdyfbbl" w:colFirst="0" w:colLast="0"/>
      <w:bookmarkEnd w:id="2"/>
    </w:p>
    <w:p w14:paraId="7016A01C">
      <w:pPr>
        <w:spacing w:after="0" w:line="360" w:lineRule="auto"/>
        <w:jc w:val="center"/>
        <w:rPr>
          <w:rFonts w:ascii="Times New Roman" w:hAnsi="Times New Roman" w:eastAsia="Times New Roman" w:cs="Times New Roman"/>
          <w:b/>
          <w:bCs/>
          <w:sz w:val="28"/>
          <w:szCs w:val="28"/>
        </w:rPr>
      </w:pPr>
      <w:bookmarkStart w:id="3" w:name="_heading=h.kthvs4mihujm" w:colFirst="0" w:colLast="0"/>
      <w:bookmarkEnd w:id="3"/>
    </w:p>
    <w:p w14:paraId="2F094364">
      <w:pPr>
        <w:spacing w:after="0" w:line="360" w:lineRule="auto"/>
        <w:jc w:val="center"/>
        <w:rPr>
          <w:rFonts w:ascii="Times New Roman" w:hAnsi="Times New Roman" w:eastAsia="Times New Roman" w:cs="Times New Roman"/>
          <w:b/>
          <w:bCs/>
          <w:sz w:val="28"/>
          <w:szCs w:val="28"/>
        </w:rPr>
      </w:pPr>
      <w:bookmarkStart w:id="4" w:name="_heading=h.6xwmu4h5dvzu" w:colFirst="0" w:colLast="0"/>
      <w:bookmarkEnd w:id="4"/>
    </w:p>
    <w:p w14:paraId="116B187D">
      <w:pPr>
        <w:spacing w:after="0" w:line="360" w:lineRule="auto"/>
        <w:jc w:val="center"/>
        <w:rPr>
          <w:rFonts w:ascii="Times New Roman" w:hAnsi="Times New Roman" w:eastAsia="Times New Roman" w:cs="Times New Roman"/>
          <w:b/>
          <w:bCs/>
          <w:sz w:val="28"/>
          <w:szCs w:val="28"/>
        </w:rPr>
      </w:pPr>
      <w:bookmarkStart w:id="5" w:name="_heading=h.rzdjiyw8d31q" w:colFirst="0" w:colLast="0"/>
      <w:bookmarkEnd w:id="5"/>
    </w:p>
    <w:p w14:paraId="54973FFC">
      <w:pPr>
        <w:spacing w:after="0" w:line="360" w:lineRule="auto"/>
        <w:jc w:val="center"/>
        <w:rPr>
          <w:rFonts w:ascii="Times New Roman" w:hAnsi="Times New Roman" w:eastAsia="Times New Roman" w:cs="Times New Roman"/>
          <w:b/>
          <w:bCs/>
          <w:sz w:val="28"/>
          <w:szCs w:val="28"/>
        </w:rPr>
      </w:pPr>
      <w:bookmarkStart w:id="6" w:name="_heading=h.mbneorpk0dzm" w:colFirst="0" w:colLast="0"/>
      <w:bookmarkEnd w:id="6"/>
    </w:p>
    <w:p w14:paraId="497E98D0">
      <w:pPr>
        <w:spacing w:after="0" w:line="360" w:lineRule="auto"/>
        <w:jc w:val="center"/>
        <w:rPr>
          <w:rFonts w:ascii="Times New Roman" w:hAnsi="Times New Roman" w:eastAsia="Times New Roman" w:cs="Times New Roman"/>
          <w:b/>
          <w:bCs/>
          <w:sz w:val="28"/>
          <w:szCs w:val="28"/>
        </w:rPr>
      </w:pPr>
      <w:bookmarkStart w:id="7" w:name="_heading=h.tw3fitru0h3y" w:colFirst="0" w:colLast="0"/>
      <w:bookmarkEnd w:id="7"/>
    </w:p>
    <w:p w14:paraId="7CF536D0">
      <w:pPr>
        <w:spacing w:after="0" w:line="360" w:lineRule="auto"/>
        <w:jc w:val="center"/>
        <w:rPr>
          <w:rFonts w:ascii="Times New Roman" w:hAnsi="Times New Roman" w:eastAsia="Times New Roman" w:cs="Times New Roman"/>
          <w:b/>
          <w:bCs/>
          <w:sz w:val="28"/>
          <w:szCs w:val="28"/>
        </w:rPr>
      </w:pPr>
      <w:bookmarkStart w:id="8" w:name="_heading=h.djvgf8cf6jze" w:colFirst="0" w:colLast="0"/>
      <w:bookmarkEnd w:id="8"/>
      <w:r>
        <w:rPr>
          <w:rFonts w:ascii="Times New Roman" w:hAnsi="Times New Roman" w:eastAsia="Times New Roman" w:cs="Times New Roman"/>
          <w:sz w:val="28"/>
          <w:szCs w:val="28"/>
        </w:rPr>
        <w:t xml:space="preserve">Сценарий лекции </w:t>
      </w:r>
    </w:p>
    <w:p w14:paraId="6644B828">
      <w:pPr>
        <w:spacing w:after="0" w:line="360" w:lineRule="auto"/>
        <w:jc w:val="center"/>
        <w:rPr>
          <w:rFonts w:ascii="Times New Roman" w:hAnsi="Times New Roman" w:eastAsia="Times New Roman" w:cs="Times New Roman"/>
          <w:b/>
          <w:bCs/>
          <w:sz w:val="28"/>
          <w:szCs w:val="28"/>
        </w:rPr>
      </w:pPr>
      <w:bookmarkStart w:id="9" w:name="_heading=h.t2k6wyxzrpsy" w:colFirst="0" w:colLast="0"/>
      <w:bookmarkEnd w:id="9"/>
      <w:r>
        <w:rPr>
          <w:rFonts w:ascii="Times New Roman" w:hAnsi="Times New Roman" w:eastAsia="Times New Roman" w:cs="Times New Roman"/>
          <w:b/>
          <w:bCs/>
          <w:sz w:val="28"/>
          <w:szCs w:val="28"/>
        </w:rPr>
        <w:t>«Наставничество — путь к профессиональному и личностному росту»</w:t>
      </w:r>
    </w:p>
    <w:p w14:paraId="7559B443">
      <w:pPr>
        <w:spacing w:after="0" w:line="360" w:lineRule="auto"/>
        <w:jc w:val="center"/>
        <w:rPr>
          <w:rFonts w:ascii="Times New Roman" w:hAnsi="Times New Roman" w:eastAsia="Times New Roman" w:cs="Times New Roman"/>
          <w:b/>
          <w:bCs/>
          <w:sz w:val="28"/>
          <w:szCs w:val="28"/>
        </w:rPr>
      </w:pPr>
      <w:bookmarkStart w:id="10" w:name="_heading=h.q6rugyea1ypu" w:colFirst="0" w:colLast="0"/>
      <w:bookmarkEnd w:id="10"/>
    </w:p>
    <w:p w14:paraId="0D657776">
      <w:pPr>
        <w:spacing w:after="0" w:line="360" w:lineRule="auto"/>
        <w:jc w:val="center"/>
        <w:rPr>
          <w:rFonts w:ascii="Times New Roman" w:hAnsi="Times New Roman" w:eastAsia="Times New Roman" w:cs="Times New Roman"/>
          <w:b/>
          <w:bCs/>
          <w:sz w:val="28"/>
          <w:szCs w:val="28"/>
        </w:rPr>
      </w:pPr>
      <w:bookmarkStart w:id="11" w:name="_heading=h.l0gt7bxrdlca" w:colFirst="0" w:colLast="0"/>
      <w:bookmarkEnd w:id="11"/>
    </w:p>
    <w:p w14:paraId="08A4ACEF">
      <w:pPr>
        <w:spacing w:after="0" w:line="360" w:lineRule="auto"/>
        <w:jc w:val="center"/>
        <w:rPr>
          <w:rFonts w:ascii="Times New Roman" w:hAnsi="Times New Roman" w:eastAsia="Times New Roman" w:cs="Times New Roman"/>
          <w:b/>
          <w:bCs/>
          <w:sz w:val="28"/>
          <w:szCs w:val="28"/>
        </w:rPr>
      </w:pPr>
      <w:bookmarkStart w:id="12" w:name="_heading=h.q9jqkjt9vyet" w:colFirst="0" w:colLast="0"/>
      <w:bookmarkEnd w:id="12"/>
    </w:p>
    <w:p w14:paraId="308AEFBE">
      <w:pPr>
        <w:spacing w:after="0" w:line="360" w:lineRule="auto"/>
        <w:jc w:val="center"/>
        <w:rPr>
          <w:rFonts w:ascii="Times New Roman" w:hAnsi="Times New Roman" w:eastAsia="Times New Roman" w:cs="Times New Roman"/>
          <w:b/>
          <w:bCs/>
          <w:sz w:val="28"/>
          <w:szCs w:val="28"/>
        </w:rPr>
      </w:pPr>
      <w:bookmarkStart w:id="13" w:name="_heading=h.2t3hsw5xqov7" w:colFirst="0" w:colLast="0"/>
      <w:bookmarkEnd w:id="13"/>
    </w:p>
    <w:p w14:paraId="5D1C1839">
      <w:pPr>
        <w:spacing w:after="0" w:line="360" w:lineRule="auto"/>
        <w:jc w:val="center"/>
        <w:rPr>
          <w:rFonts w:ascii="Times New Roman" w:hAnsi="Times New Roman" w:eastAsia="Times New Roman" w:cs="Times New Roman"/>
          <w:b/>
          <w:bCs/>
          <w:sz w:val="28"/>
          <w:szCs w:val="28"/>
        </w:rPr>
      </w:pPr>
      <w:bookmarkStart w:id="14" w:name="_heading=h.tnh6r5lb60g1" w:colFirst="0" w:colLast="0"/>
      <w:bookmarkEnd w:id="14"/>
    </w:p>
    <w:p w14:paraId="19DA387F">
      <w:pPr>
        <w:spacing w:after="0" w:line="360" w:lineRule="auto"/>
        <w:jc w:val="center"/>
        <w:rPr>
          <w:rFonts w:ascii="Times New Roman" w:hAnsi="Times New Roman" w:eastAsia="Times New Roman" w:cs="Times New Roman"/>
          <w:b/>
          <w:bCs/>
          <w:sz w:val="28"/>
          <w:szCs w:val="28"/>
        </w:rPr>
      </w:pPr>
      <w:bookmarkStart w:id="15" w:name="_heading=h.ay217cbs2w5m" w:colFirst="0" w:colLast="0"/>
      <w:bookmarkEnd w:id="15"/>
    </w:p>
    <w:p w14:paraId="63B6284A">
      <w:pPr>
        <w:spacing w:after="0" w:line="360" w:lineRule="auto"/>
        <w:jc w:val="center"/>
        <w:rPr>
          <w:rFonts w:ascii="Times New Roman" w:hAnsi="Times New Roman" w:eastAsia="Times New Roman" w:cs="Times New Roman"/>
          <w:b/>
          <w:bCs/>
          <w:sz w:val="28"/>
          <w:szCs w:val="28"/>
        </w:rPr>
      </w:pPr>
      <w:bookmarkStart w:id="16" w:name="_heading=h.mr8jdwwh3zsh" w:colFirst="0" w:colLast="0"/>
      <w:bookmarkEnd w:id="16"/>
    </w:p>
    <w:p w14:paraId="5E349C03">
      <w:pPr>
        <w:spacing w:after="0" w:line="360" w:lineRule="auto"/>
        <w:jc w:val="center"/>
        <w:rPr>
          <w:rFonts w:ascii="Times New Roman" w:hAnsi="Times New Roman" w:eastAsia="Times New Roman" w:cs="Times New Roman"/>
          <w:b/>
          <w:bCs/>
          <w:sz w:val="28"/>
          <w:szCs w:val="28"/>
        </w:rPr>
      </w:pPr>
      <w:bookmarkStart w:id="17" w:name="_heading=h.mtl2eo6oza7n" w:colFirst="0" w:colLast="0"/>
      <w:bookmarkEnd w:id="17"/>
    </w:p>
    <w:p w14:paraId="235205F8">
      <w:pPr>
        <w:spacing w:after="0" w:line="360" w:lineRule="auto"/>
        <w:jc w:val="center"/>
        <w:rPr>
          <w:rFonts w:ascii="Times New Roman" w:hAnsi="Times New Roman" w:eastAsia="Times New Roman" w:cs="Times New Roman"/>
          <w:b/>
          <w:bCs/>
          <w:sz w:val="28"/>
          <w:szCs w:val="28"/>
        </w:rPr>
      </w:pPr>
      <w:bookmarkStart w:id="18" w:name="_heading=h.aog3sy5tmy5h" w:colFirst="0" w:colLast="0"/>
      <w:bookmarkEnd w:id="18"/>
    </w:p>
    <w:p w14:paraId="1CBBBDA2">
      <w:pPr>
        <w:spacing w:after="0" w:line="360" w:lineRule="auto"/>
        <w:jc w:val="center"/>
        <w:rPr>
          <w:rFonts w:ascii="Times New Roman" w:hAnsi="Times New Roman" w:eastAsia="Times New Roman" w:cs="Times New Roman"/>
          <w:b/>
          <w:bCs/>
          <w:sz w:val="28"/>
          <w:szCs w:val="28"/>
        </w:rPr>
      </w:pPr>
      <w:bookmarkStart w:id="19" w:name="_heading=h.8c57szmb2vab" w:colFirst="0" w:colLast="0"/>
      <w:bookmarkEnd w:id="19"/>
    </w:p>
    <w:p w14:paraId="6966AEB7">
      <w:pPr>
        <w:spacing w:after="0" w:line="360" w:lineRule="auto"/>
        <w:jc w:val="center"/>
        <w:rPr>
          <w:rFonts w:ascii="Times New Roman" w:hAnsi="Times New Roman" w:eastAsia="Times New Roman" w:cs="Times New Roman"/>
          <w:b/>
          <w:bCs/>
          <w:sz w:val="28"/>
          <w:szCs w:val="28"/>
        </w:rPr>
      </w:pPr>
      <w:bookmarkStart w:id="20" w:name="_heading=h.76yc6t2tzf1u" w:colFirst="0" w:colLast="0"/>
      <w:bookmarkEnd w:id="20"/>
    </w:p>
    <w:p w14:paraId="23498B88">
      <w:pPr>
        <w:spacing w:after="0" w:line="360" w:lineRule="auto"/>
        <w:jc w:val="center"/>
        <w:rPr>
          <w:rFonts w:ascii="Times New Roman" w:hAnsi="Times New Roman" w:eastAsia="Times New Roman" w:cs="Times New Roman"/>
          <w:b/>
          <w:bCs/>
          <w:sz w:val="28"/>
          <w:szCs w:val="28"/>
        </w:rPr>
      </w:pPr>
      <w:bookmarkStart w:id="21" w:name="_heading=h.xrmkwexkyweb" w:colFirst="0" w:colLast="0"/>
      <w:bookmarkEnd w:id="21"/>
    </w:p>
    <w:p w14:paraId="577AAD35">
      <w:pPr>
        <w:spacing w:after="0" w:line="360" w:lineRule="auto"/>
        <w:jc w:val="center"/>
        <w:rPr>
          <w:rFonts w:ascii="Times New Roman" w:hAnsi="Times New Roman" w:eastAsia="Times New Roman" w:cs="Times New Roman"/>
          <w:b/>
          <w:bCs/>
          <w:sz w:val="28"/>
          <w:szCs w:val="28"/>
        </w:rPr>
      </w:pPr>
      <w:bookmarkStart w:id="22" w:name="_heading=h.o0727xj6n608" w:colFirst="0" w:colLast="0"/>
      <w:bookmarkEnd w:id="22"/>
    </w:p>
    <w:p w14:paraId="1853AB10">
      <w:pPr>
        <w:spacing w:after="0" w:line="360" w:lineRule="auto"/>
        <w:jc w:val="center"/>
        <w:rPr>
          <w:rFonts w:ascii="Times New Roman" w:hAnsi="Times New Roman" w:eastAsia="Times New Roman" w:cs="Times New Roman"/>
          <w:b/>
          <w:bCs/>
          <w:sz w:val="28"/>
          <w:szCs w:val="28"/>
        </w:rPr>
      </w:pPr>
      <w:bookmarkStart w:id="23" w:name="_heading=h.8yjkl9l9xaww" w:colFirst="0" w:colLast="0"/>
      <w:bookmarkEnd w:id="23"/>
    </w:p>
    <w:p w14:paraId="5CD6525D">
      <w:pPr>
        <w:spacing w:after="0" w:line="360" w:lineRule="auto"/>
        <w:jc w:val="center"/>
        <w:rPr>
          <w:rFonts w:ascii="Times New Roman" w:hAnsi="Times New Roman" w:eastAsia="Times New Roman" w:cs="Times New Roman"/>
          <w:b/>
          <w:bCs/>
          <w:sz w:val="28"/>
          <w:szCs w:val="28"/>
        </w:rPr>
      </w:pPr>
      <w:bookmarkStart w:id="24" w:name="_heading=h.ui52u0o9hf0k" w:colFirst="0" w:colLast="0"/>
      <w:bookmarkEnd w:id="24"/>
    </w:p>
    <w:p w14:paraId="18535CF5">
      <w:pPr>
        <w:spacing w:after="0" w:line="360" w:lineRule="auto"/>
        <w:jc w:val="center"/>
        <w:rPr>
          <w:rFonts w:ascii="Times New Roman" w:hAnsi="Times New Roman" w:eastAsia="Times New Roman" w:cs="Times New Roman"/>
          <w:b/>
          <w:bCs/>
          <w:sz w:val="28"/>
          <w:szCs w:val="28"/>
        </w:rPr>
      </w:pPr>
      <w:bookmarkStart w:id="25" w:name="_heading=h.a9bodpxo9am" w:colFirst="0" w:colLast="0"/>
      <w:bookmarkEnd w:id="25"/>
      <w:bookmarkStart w:id="26" w:name="_heading=h.l1hf94eni2av" w:colFirst="0" w:colLast="0"/>
      <w:bookmarkEnd w:id="26"/>
      <w:bookmarkStart w:id="27" w:name="_heading=h.ve0dsiasx43z" w:colFirst="0" w:colLast="0"/>
      <w:bookmarkEnd w:id="27"/>
    </w:p>
    <w:p w14:paraId="5121DD39">
      <w:pPr>
        <w:spacing w:after="0" w:line="360" w:lineRule="auto"/>
        <w:jc w:val="center"/>
        <w:rPr>
          <w:rFonts w:ascii="Times New Roman" w:hAnsi="Times New Roman" w:eastAsia="Times New Roman" w:cs="Times New Roman"/>
          <w:b/>
          <w:bCs/>
          <w:sz w:val="28"/>
          <w:szCs w:val="28"/>
        </w:rPr>
      </w:pPr>
      <w:bookmarkStart w:id="28" w:name="_heading=h.ae6n3ztqbcih" w:colFirst="0" w:colLast="0"/>
      <w:bookmarkEnd w:id="28"/>
    </w:p>
    <w:p w14:paraId="1B30B2B8">
      <w:pPr>
        <w:spacing w:after="0" w:line="360" w:lineRule="auto"/>
        <w:jc w:val="center"/>
        <w:rPr>
          <w:rFonts w:ascii="Times New Roman" w:hAnsi="Times New Roman" w:eastAsia="Times New Roman" w:cs="Times New Roman"/>
          <w:b/>
          <w:bCs/>
          <w:sz w:val="28"/>
          <w:szCs w:val="28"/>
        </w:rPr>
      </w:pPr>
      <w:bookmarkStart w:id="29" w:name="_heading=h.v6l2w6lpd44m" w:colFirst="0" w:colLast="0"/>
      <w:bookmarkEnd w:id="29"/>
    </w:p>
    <w:p w14:paraId="3644FC9C">
      <w:pPr>
        <w:spacing w:after="0" w:line="360" w:lineRule="auto"/>
        <w:jc w:val="center"/>
        <w:rPr>
          <w:rFonts w:ascii="Times New Roman" w:hAnsi="Times New Roman" w:eastAsia="Times New Roman" w:cs="Times New Roman"/>
          <w:b/>
          <w:bCs/>
          <w:sz w:val="28"/>
          <w:szCs w:val="28"/>
        </w:rPr>
      </w:pPr>
      <w:bookmarkStart w:id="30" w:name="_heading=h.auia8km9ylir" w:colFirst="0" w:colLast="0"/>
      <w:bookmarkEnd w:id="30"/>
    </w:p>
    <w:p w14:paraId="63AB9D53">
      <w:pPr>
        <w:spacing w:after="0" w:line="360" w:lineRule="auto"/>
        <w:jc w:val="center"/>
        <w:rPr>
          <w:rFonts w:ascii="Times New Roman" w:hAnsi="Times New Roman" w:eastAsia="Times New Roman" w:cs="Times New Roman"/>
          <w:sz w:val="28"/>
          <w:szCs w:val="28"/>
          <w:lang w:val="ru-RU"/>
        </w:rPr>
      </w:pPr>
      <w:bookmarkStart w:id="31" w:name="_heading=h.6mj72zae9y5p" w:colFirst="0" w:colLast="0"/>
      <w:bookmarkEnd w:id="31"/>
      <w:r>
        <w:rPr>
          <w:rFonts w:ascii="Times New Roman" w:hAnsi="Times New Roman" w:eastAsia="Times New Roman" w:cs="Times New Roman"/>
          <w:sz w:val="28"/>
          <w:szCs w:val="28"/>
        </w:rPr>
        <w:t>Москва</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2026</w:t>
      </w:r>
      <w:r>
        <w:rPr>
          <w:rFonts w:ascii="Times New Roman" w:hAnsi="Times New Roman" w:eastAsia="Times New Roman" w:cs="Times New Roman"/>
          <w:sz w:val="28"/>
          <w:szCs w:val="28"/>
          <w:lang w:val="ru-RU"/>
        </w:rPr>
        <w:t xml:space="preserve"> г.</w:t>
      </w:r>
    </w:p>
    <w:p w14:paraId="49BF5E75">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Цель</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lang w:val="ru-RU"/>
        </w:rPr>
        <w:t>п</w:t>
      </w:r>
      <w:r>
        <w:rPr>
          <w:rFonts w:ascii="Times New Roman" w:hAnsi="Times New Roman" w:eastAsia="Times New Roman" w:cs="Times New Roman"/>
          <w:sz w:val="28"/>
          <w:szCs w:val="28"/>
        </w:rPr>
        <w:t>ознакомить молодёжь с наставничеством как инструментом личностного и профессионального развития, подчеркнув его исторические корни, современное значение и доступность для каждого.</w:t>
      </w:r>
    </w:p>
    <w:p w14:paraId="4D977828">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Задачи</w:t>
      </w:r>
      <w:r>
        <w:rPr>
          <w:rFonts w:ascii="Times New Roman" w:hAnsi="Times New Roman" w:eastAsia="Times New Roman" w:cs="Times New Roman"/>
          <w:sz w:val="28"/>
          <w:szCs w:val="28"/>
        </w:rPr>
        <w:t>:</w:t>
      </w:r>
    </w:p>
    <w:p w14:paraId="46E98593">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Pr>
        <w:t>Мотивировать осознать важность передачи опыта, понять, что наставником может стать любой</w:t>
      </w:r>
      <w:r>
        <w:rPr>
          <w:rFonts w:ascii="Times New Roman" w:hAnsi="Times New Roman" w:eastAsia="Times New Roman" w:cs="Times New Roman"/>
          <w:sz w:val="28"/>
          <w:szCs w:val="28"/>
          <w:lang w:val="ru-RU"/>
        </w:rPr>
        <w:t>.</w:t>
      </w:r>
    </w:p>
    <w:p w14:paraId="07B63997">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Дать определение наставничества и исторический обзор: представить официальное определение и эволюцию от Древней Греции до современности, показав универсальность</w:t>
      </w:r>
      <w:r>
        <w:rPr>
          <w:rFonts w:ascii="Times New Roman" w:hAnsi="Times New Roman" w:eastAsia="Times New Roman" w:cs="Times New Roman"/>
          <w:color w:val="000000"/>
          <w:sz w:val="28"/>
          <w:szCs w:val="28"/>
          <w:lang w:val="ru-RU"/>
        </w:rPr>
        <w:t>.</w:t>
      </w:r>
    </w:p>
    <w:p w14:paraId="74CBF985">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Pr>
        <w:t>Описать роль и задачи наставника: разобрать функции (самоопределение, социализация, мотивация, поддержка) с историческими примерами</w:t>
      </w:r>
      <w:r>
        <w:rPr>
          <w:rFonts w:ascii="Times New Roman" w:hAnsi="Times New Roman" w:eastAsia="Times New Roman" w:cs="Times New Roman"/>
          <w:color w:val="000000"/>
          <w:sz w:val="28"/>
          <w:szCs w:val="28"/>
          <w:lang w:val="ru-RU"/>
        </w:rPr>
        <w:t>.</w:t>
      </w:r>
    </w:p>
    <w:p w14:paraId="50304ED6">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Классифицировать виды наставничества</w:t>
      </w:r>
      <w:r>
        <w:rPr>
          <w:rFonts w:ascii="Times New Roman" w:hAnsi="Times New Roman" w:eastAsia="Times New Roman" w:cs="Times New Roman"/>
          <w:sz w:val="28"/>
          <w:szCs w:val="28"/>
          <w:lang w:val="ru-RU"/>
        </w:rPr>
        <w:t>.</w:t>
      </w:r>
    </w:p>
    <w:p w14:paraId="684D5AC1">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Pr>
        <w:t>Выделить принципы и качества наставника</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ab/>
      </w:r>
    </w:p>
    <w:p w14:paraId="7A9F9758">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Стимулировать интерес к проектам</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связанным с наставничеством</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и подчеркнуть взаимный рост в процессе «учиться-учить».</w:t>
      </w:r>
    </w:p>
    <w:p w14:paraId="051379E1">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Формируемые ценности: </w:t>
      </w:r>
    </w:p>
    <w:p w14:paraId="607383E9">
      <w:pPr>
        <w:pStyle w:val="21"/>
        <w:numPr>
          <w:ilvl w:val="0"/>
          <w:numId w:val="2"/>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высокие нравственные идеалы</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w:t>
      </w:r>
    </w:p>
    <w:p w14:paraId="577E0720">
      <w:pPr>
        <w:pStyle w:val="21"/>
        <w:numPr>
          <w:ilvl w:val="0"/>
          <w:numId w:val="2"/>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созидательный труд</w:t>
      </w:r>
      <w:r>
        <w:rPr>
          <w:rFonts w:ascii="Times New Roman" w:hAnsi="Times New Roman" w:eastAsia="Times New Roman" w:cs="Times New Roman"/>
          <w:sz w:val="28"/>
          <w:szCs w:val="28"/>
          <w:lang w:val="ru-RU"/>
        </w:rPr>
        <w:t>.</w:t>
      </w:r>
    </w:p>
    <w:p w14:paraId="1FF13927">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Смысловые направления:</w:t>
      </w:r>
      <w:r>
        <w:rPr>
          <w:rFonts w:ascii="Times New Roman" w:hAnsi="Times New Roman" w:eastAsia="Times New Roman" w:cs="Times New Roman"/>
          <w:sz w:val="28"/>
          <w:szCs w:val="28"/>
        </w:rPr>
        <w:t xml:space="preserve"> </w:t>
      </w:r>
    </w:p>
    <w:p w14:paraId="18E42FB8">
      <w:pPr>
        <w:pStyle w:val="21"/>
        <w:numPr>
          <w:ilvl w:val="0"/>
          <w:numId w:val="3"/>
        </w:numP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реализация потенциала каждого человека</w:t>
      </w:r>
      <w:r>
        <w:rPr>
          <w:rFonts w:hint="default" w:ascii="Times New Roman" w:hAnsi="Times New Roman" w:eastAsia="Times New Roman" w:cs="Times New Roman"/>
          <w:sz w:val="28"/>
          <w:szCs w:val="28"/>
          <w:lang w:val="ru-RU"/>
        </w:rPr>
        <w:t xml:space="preserve"> и </w:t>
      </w:r>
      <w:r>
        <w:rPr>
          <w:rFonts w:ascii="Times New Roman" w:hAnsi="Times New Roman" w:eastAsia="Times New Roman" w:cs="Times New Roman"/>
          <w:sz w:val="28"/>
          <w:szCs w:val="28"/>
        </w:rPr>
        <w:t>развитие его талантов.</w:t>
      </w:r>
    </w:p>
    <w:p w14:paraId="05075833">
      <w:pPr>
        <w:spacing w:after="0" w:line="360" w:lineRule="auto"/>
        <w:ind w:right="292"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Продолжительность:</w:t>
      </w:r>
      <w:r>
        <w:rPr>
          <w:rFonts w:ascii="Times New Roman" w:hAnsi="Times New Roman" w:eastAsia="Times New Roman" w:cs="Times New Roman"/>
          <w:sz w:val="28"/>
          <w:szCs w:val="28"/>
        </w:rPr>
        <w:t xml:space="preserve"> 45 минут</w:t>
      </w:r>
      <w:r>
        <w:rPr>
          <w:rFonts w:ascii="Times New Roman" w:hAnsi="Times New Roman" w:eastAsia="Times New Roman" w:cs="Times New Roman"/>
          <w:sz w:val="28"/>
          <w:szCs w:val="28"/>
          <w:lang w:val="ru-RU"/>
        </w:rPr>
        <w:t>.</w:t>
      </w:r>
    </w:p>
    <w:p w14:paraId="05CF5268">
      <w:pPr>
        <w:spacing w:after="0" w:line="360" w:lineRule="auto"/>
        <w:ind w:right="292"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Целевая аудитория:</w:t>
      </w:r>
      <w:r>
        <w:rPr>
          <w:rFonts w:ascii="Times New Roman" w:hAnsi="Times New Roman" w:eastAsia="Times New Roman" w:cs="Times New Roman"/>
          <w:sz w:val="28"/>
          <w:szCs w:val="28"/>
        </w:rPr>
        <w:t xml:space="preserve"> школьники 10-11 классов, студенты</w:t>
      </w:r>
      <w:r>
        <w:rPr>
          <w:rFonts w:ascii="Times New Roman" w:hAnsi="Times New Roman" w:eastAsia="Times New Roman" w:cs="Times New Roman"/>
          <w:sz w:val="28"/>
          <w:szCs w:val="28"/>
          <w:lang w:val="ru-RU"/>
        </w:rPr>
        <w:t>.</w:t>
      </w:r>
    </w:p>
    <w:p w14:paraId="7D9903E5">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Возрастн</w:t>
      </w:r>
      <w:r>
        <w:rPr>
          <w:rFonts w:ascii="Times New Roman" w:hAnsi="Times New Roman" w:eastAsia="Times New Roman" w:cs="Times New Roman"/>
          <w:b/>
          <w:bCs/>
          <w:sz w:val="28"/>
          <w:szCs w:val="28"/>
          <w:lang w:val="ru-RU"/>
        </w:rPr>
        <w:t>о</w:t>
      </w:r>
      <w:r>
        <w:rPr>
          <w:rFonts w:ascii="Times New Roman" w:hAnsi="Times New Roman" w:eastAsia="Times New Roman" w:cs="Times New Roman"/>
          <w:b/>
          <w:bCs/>
          <w:sz w:val="28"/>
          <w:szCs w:val="28"/>
        </w:rPr>
        <w:t>е ограничени</w:t>
      </w:r>
      <w:r>
        <w:rPr>
          <w:rFonts w:ascii="Times New Roman" w:hAnsi="Times New Roman" w:eastAsia="Times New Roman" w:cs="Times New Roman"/>
          <w:b/>
          <w:bCs/>
          <w:sz w:val="28"/>
          <w:szCs w:val="28"/>
          <w:lang w:val="ru-RU"/>
        </w:rPr>
        <w:t>е</w:t>
      </w:r>
      <w:r>
        <w:rPr>
          <w:rFonts w:ascii="Times New Roman" w:hAnsi="Times New Roman" w:eastAsia="Times New Roman" w:cs="Times New Roman"/>
          <w:b/>
          <w:bCs/>
          <w:sz w:val="28"/>
          <w:szCs w:val="28"/>
        </w:rPr>
        <w:t>:</w:t>
      </w:r>
      <w:r>
        <w:rPr>
          <w:rFonts w:ascii="Times New Roman" w:hAnsi="Times New Roman" w:eastAsia="Times New Roman" w:cs="Times New Roman"/>
          <w:sz w:val="28"/>
          <w:szCs w:val="28"/>
        </w:rPr>
        <w:t xml:space="preserve"> 16+</w:t>
      </w:r>
    </w:p>
    <w:p w14:paraId="50179A2F">
      <w:pPr>
        <w:spacing w:after="0" w:line="360" w:lineRule="auto"/>
        <w:ind w:right="292"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 xml:space="preserve">Тип </w:t>
      </w:r>
      <w:r>
        <w:rPr>
          <w:rFonts w:ascii="Times New Roman" w:hAnsi="Times New Roman" w:eastAsia="Times New Roman" w:cs="Times New Roman"/>
          <w:b/>
          <w:bCs/>
          <w:sz w:val="28"/>
          <w:szCs w:val="28"/>
          <w:lang w:val="ru-RU"/>
        </w:rPr>
        <w:t>методического материала</w:t>
      </w:r>
      <w:r>
        <w:rPr>
          <w:rFonts w:ascii="Times New Roman" w:hAnsi="Times New Roman" w:eastAsia="Times New Roman" w:cs="Times New Roman"/>
          <w:b/>
          <w:bCs/>
          <w:sz w:val="28"/>
          <w:szCs w:val="28"/>
        </w:rPr>
        <w:t>:</w:t>
      </w:r>
      <w:r>
        <w:rPr>
          <w:rFonts w:ascii="Times New Roman" w:hAnsi="Times New Roman" w:eastAsia="Times New Roman" w:cs="Times New Roman"/>
          <w:sz w:val="28"/>
          <w:szCs w:val="28"/>
        </w:rPr>
        <w:t xml:space="preserve"> лекция</w:t>
      </w:r>
      <w:r>
        <w:rPr>
          <w:rFonts w:ascii="Times New Roman" w:hAnsi="Times New Roman" w:eastAsia="Times New Roman" w:cs="Times New Roman"/>
          <w:sz w:val="28"/>
          <w:szCs w:val="28"/>
          <w:lang w:val="ru-RU"/>
        </w:rPr>
        <w:t>.</w:t>
      </w:r>
    </w:p>
    <w:p w14:paraId="5EC26761">
      <w:pP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Комплект материалов:</w:t>
      </w:r>
      <w:r>
        <w:rPr>
          <w:rFonts w:ascii="Times New Roman" w:hAnsi="Times New Roman" w:eastAsia="Times New Roman" w:cs="Times New Roman"/>
          <w:b/>
          <w:bCs/>
          <w:sz w:val="28"/>
          <w:szCs w:val="28"/>
          <w:lang w:val="ru-RU"/>
        </w:rPr>
        <w:t xml:space="preserve"> </w:t>
      </w:r>
      <w:r>
        <w:rPr>
          <w:rFonts w:ascii="Times New Roman" w:hAnsi="Times New Roman" w:eastAsia="Times New Roman" w:cs="Times New Roman"/>
          <w:sz w:val="28"/>
          <w:szCs w:val="28"/>
        </w:rPr>
        <w:t>сценарий</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rPr>
        <w:t>презентация.</w:t>
      </w:r>
    </w:p>
    <w:p w14:paraId="6304D199">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p>
    <w:p w14:paraId="13847AD3">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221B1C9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78712D32">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4AE9C0DC">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1. </w:t>
      </w:r>
      <w:r>
        <w:rPr>
          <w:rFonts w:ascii="Times New Roman" w:hAnsi="Times New Roman" w:eastAsia="Times New Roman" w:cs="Times New Roman"/>
          <w:b/>
          <w:bCs/>
          <w:i/>
          <w:iCs/>
          <w:sz w:val="28"/>
          <w:szCs w:val="28"/>
        </w:rPr>
        <w:t xml:space="preserve">Инструкция </w:t>
      </w:r>
      <w:r>
        <w:rPr>
          <w:rFonts w:ascii="Times New Roman" w:hAnsi="Times New Roman" w:eastAsia="Times New Roman" w:cs="Times New Roman"/>
          <w:b/>
          <w:bCs/>
          <w:i/>
          <w:iCs/>
          <w:sz w:val="28"/>
          <w:szCs w:val="28"/>
          <w:lang w:val="ru-RU"/>
        </w:rPr>
        <w:t>И</w:t>
      </w:r>
      <w:r>
        <w:rPr>
          <w:rFonts w:ascii="Times New Roman" w:hAnsi="Times New Roman" w:eastAsia="Times New Roman" w:cs="Times New Roman"/>
          <w:b/>
          <w:bCs/>
          <w:i/>
          <w:iCs/>
          <w:sz w:val="28"/>
          <w:szCs w:val="28"/>
        </w:rPr>
        <w:t>нтерум</w:t>
      </w:r>
    </w:p>
    <w:p w14:paraId="04988F71">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6BC39B85">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 Титульный</w:t>
      </w:r>
    </w:p>
    <w:p w14:paraId="4A32235E">
      <w:pP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sz w:val="28"/>
          <w:szCs w:val="28"/>
        </w:rPr>
        <w:t>Добрый день</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уважаемые участники</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Сегодня мы поговорим о наставничестве как инструменте личностного и профессионального развития.</w:t>
      </w:r>
    </w:p>
    <w:p w14:paraId="0083B64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57F46F33">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3. Регистрация</w:t>
      </w:r>
    </w:p>
    <w:p w14:paraId="575AD43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color w:val="333333"/>
          <w:sz w:val="28"/>
          <w:szCs w:val="28"/>
          <w:highlight w:val="white"/>
        </w:rPr>
        <w:t xml:space="preserve">Чтобы сделать нашу встречу полезной, предлагаю вам пройти быструю регистрацию. Для этого отсканируйте QR-код, который вы видите </w:t>
      </w:r>
      <w:r>
        <w:rPr>
          <w:rFonts w:ascii="Times New Roman" w:hAnsi="Times New Roman" w:eastAsia="Times New Roman" w:cs="Times New Roman"/>
          <w:color w:val="333333"/>
          <w:sz w:val="28"/>
          <w:szCs w:val="28"/>
          <w:highlight w:val="white"/>
        </w:rPr>
        <w:br w:type="textWrapping"/>
      </w:r>
      <w:r>
        <w:rPr>
          <w:rFonts w:ascii="Times New Roman" w:hAnsi="Times New Roman" w:eastAsia="Times New Roman" w:cs="Times New Roman"/>
          <w:color w:val="333333"/>
          <w:sz w:val="28"/>
          <w:szCs w:val="28"/>
          <w:highlight w:val="white"/>
        </w:rPr>
        <w:t>на экране, и ответьте на несколько вопросов. Спасибо за вашу активность!</w:t>
      </w:r>
    </w:p>
    <w:p w14:paraId="528C1B5E">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6402D9BC">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4. </w:t>
      </w:r>
      <w:r>
        <w:rPr>
          <w:rFonts w:ascii="Times New Roman" w:hAnsi="Times New Roman" w:eastAsia="Times New Roman" w:cs="Times New Roman"/>
          <w:b/>
          <w:bCs/>
          <w:i/>
          <w:iCs/>
          <w:sz w:val="28"/>
          <w:szCs w:val="28"/>
        </w:rPr>
        <w:t xml:space="preserve">Опрос </w:t>
      </w:r>
      <w:r>
        <w:rPr>
          <w:rFonts w:ascii="Times New Roman" w:hAnsi="Times New Roman" w:eastAsia="Times New Roman" w:cs="Times New Roman"/>
          <w:b/>
          <w:bCs/>
          <w:i/>
          <w:iCs/>
          <w:sz w:val="28"/>
          <w:szCs w:val="28"/>
          <w:lang w:val="ru-RU"/>
        </w:rPr>
        <w:t>И</w:t>
      </w:r>
      <w:r>
        <w:rPr>
          <w:rFonts w:ascii="Times New Roman" w:hAnsi="Times New Roman" w:eastAsia="Times New Roman" w:cs="Times New Roman"/>
          <w:b/>
          <w:bCs/>
          <w:i/>
          <w:iCs/>
          <w:sz w:val="28"/>
          <w:szCs w:val="28"/>
        </w:rPr>
        <w:t>нтерум</w:t>
      </w:r>
    </w:p>
    <w:p w14:paraId="5C67F369">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1AF1F57D">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5. Введение</w:t>
      </w:r>
    </w:p>
    <w:p w14:paraId="4F6376EE">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Предлагаю начать нашу лекцию с вопроса. </w:t>
      </w:r>
    </w:p>
    <w:p w14:paraId="35D65CFB">
      <w:pPr>
        <w:spacing w:after="0" w:line="360" w:lineRule="auto"/>
        <w:ind w:right="292"/>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drawing>
          <wp:inline distT="114300" distB="114300" distL="114300" distR="114300">
            <wp:extent cx="1079500" cy="222885"/>
            <wp:effectExtent l="0" t="0" r="6350" b="5715"/>
            <wp:docPr id="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referRelativeResize="0">
                      <a:picLocks noChangeAspect="1"/>
                    </pic:cNvPicPr>
                  </pic:nvPicPr>
                  <pic:blipFill>
                    <a:blip r:embed="rId9"/>
                    <a:srcRect/>
                    <a:stretch>
                      <a:fillRect/>
                    </a:stretch>
                  </pic:blipFill>
                  <pic:spPr>
                    <a:xfrm>
                      <a:off x="0" y="0"/>
                      <a:ext cx="1080000" cy="223200"/>
                    </a:xfrm>
                    <a:prstGeom prst="rect">
                      <a:avLst/>
                    </a:prstGeom>
                  </pic:spPr>
                </pic:pic>
              </a:graphicData>
            </a:graphic>
          </wp:inline>
        </w:drawing>
      </w:r>
      <w:r>
        <w:rPr>
          <w:rFonts w:ascii="Times New Roman" w:hAnsi="Times New Roman" w:eastAsia="Times New Roman" w:cs="Times New Roman"/>
          <w:sz w:val="28"/>
          <w:szCs w:val="28"/>
        </w:rPr>
        <w:t xml:space="preserve"> </w:t>
      </w:r>
    </w:p>
    <w:p w14:paraId="7BB9DED3">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Что было раньше — яйцо или курица? </w:t>
      </w:r>
    </w:p>
    <w:p w14:paraId="24A63619">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i/>
          <w:iCs/>
          <w:sz w:val="28"/>
          <w:szCs w:val="28"/>
        </w:rPr>
      </w:pPr>
      <w:r>
        <w:rPr>
          <w:rFonts w:ascii="Times New Roman" w:hAnsi="Times New Roman" w:eastAsia="Times New Roman" w:cs="Times New Roman"/>
          <w:i/>
          <w:iCs/>
          <w:sz w:val="28"/>
          <w:szCs w:val="28"/>
          <w:lang w:val="ru-RU"/>
        </w:rPr>
        <w:t>Ответы участников.</w:t>
      </w:r>
    </w:p>
    <w:p w14:paraId="177610DC">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p>
    <w:p w14:paraId="27718F1B">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Слайд 6. Введение</w:t>
      </w:r>
    </w:p>
    <w:p w14:paraId="4A8BC7B7">
      <w:pPr>
        <w:pBdr>
          <w:top w:val="none" w:color="auto" w:sz="0" w:space="0"/>
          <w:left w:val="none" w:color="auto" w:sz="0" w:space="0"/>
          <w:bottom w:val="none" w:color="auto" w:sz="0" w:space="0"/>
          <w:right w:val="none" w:color="auto" w:sz="0" w:space="0"/>
          <w:between w:val="none" w:color="auto" w:sz="0" w:space="0"/>
        </w:pBdr>
        <w:spacing w:after="0" w:line="360" w:lineRule="auto"/>
        <w:ind w:right="292"/>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drawing>
          <wp:inline distT="114300" distB="114300" distL="114300" distR="114300">
            <wp:extent cx="1079500" cy="222885"/>
            <wp:effectExtent l="0" t="0" r="6350" b="5715"/>
            <wp:docPr id="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referRelativeResize="0">
                      <a:picLocks noChangeAspect="1"/>
                    </pic:cNvPicPr>
                  </pic:nvPicPr>
                  <pic:blipFill>
                    <a:blip r:embed="rId9"/>
                    <a:srcRect/>
                    <a:stretch>
                      <a:fillRect/>
                    </a:stretch>
                  </pic:blipFill>
                  <pic:spPr>
                    <a:xfrm>
                      <a:off x="0" y="0"/>
                      <a:ext cx="1080000" cy="223200"/>
                    </a:xfrm>
                    <a:prstGeom prst="rect">
                      <a:avLst/>
                    </a:prstGeom>
                  </pic:spPr>
                </pic:pic>
              </a:graphicData>
            </a:graphic>
          </wp:inline>
        </w:drawing>
      </w:r>
    </w:p>
    <w:p w14:paraId="6F798734">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Хорошо, теперь я переформулирую вопрос. Какой запрос в обществе возник раньше: необходимость учиться или необходимость учить? </w:t>
      </w:r>
    </w:p>
    <w:p w14:paraId="3EB2786D">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i/>
          <w:iCs/>
          <w:sz w:val="28"/>
          <w:szCs w:val="28"/>
          <w:lang w:val="ru-RU"/>
        </w:rPr>
      </w:pPr>
      <w:r>
        <w:rPr>
          <w:rFonts w:ascii="Times New Roman" w:hAnsi="Times New Roman" w:eastAsia="Times New Roman" w:cs="Times New Roman"/>
          <w:i/>
          <w:iCs/>
          <w:sz w:val="28"/>
          <w:szCs w:val="28"/>
          <w:lang w:val="ru-RU"/>
        </w:rPr>
        <w:t xml:space="preserve">Ответы участников. </w:t>
      </w:r>
    </w:p>
    <w:p w14:paraId="7B9D591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Pr>
        <w:t xml:space="preserve">Спасибо за ваши ответы. Предлагаю вернуться к этому вопросу в конце нашей встречи. </w:t>
      </w:r>
      <w:r>
        <w:rPr>
          <w:rFonts w:ascii="Times New Roman" w:hAnsi="Times New Roman" w:eastAsia="Times New Roman" w:cs="Times New Roman"/>
          <w:color w:val="000000"/>
          <w:sz w:val="28"/>
          <w:szCs w:val="28"/>
        </w:rPr>
        <w:t xml:space="preserve">Уверен, все знают, что наставничество — важная часть личностно-профессионального роста каждого человека. Каждый из нас хотя бы раз сталкивался с наставничеством: либо в роли наставника, либо в роли наставляемого. </w:t>
      </w:r>
    </w:p>
    <w:p w14:paraId="5E6FB6B3">
      <w:pPr>
        <w:spacing w:after="0" w:line="360" w:lineRule="auto"/>
        <w:ind w:right="292" w:firstLine="709"/>
        <w:jc w:val="both"/>
        <w:rPr>
          <w:rFonts w:ascii="Times New Roman" w:hAnsi="Times New Roman" w:eastAsia="Times New Roman" w:cs="Times New Roman"/>
          <w:color w:val="000000"/>
          <w:sz w:val="28"/>
          <w:szCs w:val="28"/>
        </w:rPr>
      </w:pPr>
    </w:p>
    <w:p w14:paraId="44C07D7E">
      <w:pPr>
        <w:spacing w:after="0" w:line="360" w:lineRule="auto"/>
        <w:ind w:right="292" w:firstLine="709"/>
        <w:jc w:val="both"/>
        <w:rPr>
          <w:rFonts w:ascii="Times New Roman" w:hAnsi="Times New Roman" w:eastAsia="Times New Roman" w:cs="Times New Roman"/>
          <w:color w:val="auto"/>
          <w:sz w:val="28"/>
          <w:szCs w:val="28"/>
          <w:highlight w:val="none"/>
        </w:rPr>
      </w:pPr>
      <w:r>
        <w:rPr>
          <w:rFonts w:ascii="Times New Roman" w:hAnsi="Times New Roman" w:eastAsia="Times New Roman" w:cs="Times New Roman"/>
          <w:color w:val="auto"/>
          <w:sz w:val="28"/>
          <w:szCs w:val="28"/>
          <w:highlight w:val="none"/>
        </w:rPr>
        <w:t xml:space="preserve">Чтобы </w:t>
      </w:r>
      <w:r>
        <w:rPr>
          <w:rFonts w:ascii="Times New Roman" w:hAnsi="Times New Roman" w:eastAsia="Times New Roman" w:cs="Times New Roman"/>
          <w:color w:val="auto"/>
          <w:sz w:val="28"/>
          <w:szCs w:val="28"/>
          <w:highlight w:val="none"/>
          <w:lang w:val="ru-RU"/>
        </w:rPr>
        <w:t>мы с вами точно понимали друг друга, обсудим</w:t>
      </w:r>
      <w:r>
        <w:rPr>
          <w:rFonts w:ascii="Times New Roman" w:hAnsi="Times New Roman" w:eastAsia="Times New Roman" w:cs="Times New Roman"/>
          <w:color w:val="auto"/>
          <w:sz w:val="28"/>
          <w:szCs w:val="28"/>
          <w:highlight w:val="none"/>
        </w:rPr>
        <w:t xml:space="preserve"> ещё один вопрос.</w:t>
      </w:r>
    </w:p>
    <w:p w14:paraId="279B2FB4">
      <w:pPr>
        <w:spacing w:after="0" w:line="360" w:lineRule="auto"/>
        <w:ind w:right="292"/>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drawing>
          <wp:inline distT="114300" distB="114300" distL="114300" distR="114300">
            <wp:extent cx="1079500" cy="222885"/>
            <wp:effectExtent l="0" t="0" r="6350" b="5715"/>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png"/>
                    <pic:cNvPicPr preferRelativeResize="0">
                      <a:picLocks noChangeAspect="1"/>
                    </pic:cNvPicPr>
                  </pic:nvPicPr>
                  <pic:blipFill>
                    <a:blip r:embed="rId9"/>
                    <a:srcRect/>
                    <a:stretch>
                      <a:fillRect/>
                    </a:stretch>
                  </pic:blipFill>
                  <pic:spPr>
                    <a:xfrm>
                      <a:off x="0" y="0"/>
                      <a:ext cx="1080000" cy="223200"/>
                    </a:xfrm>
                    <a:prstGeom prst="rect">
                      <a:avLst/>
                    </a:prstGeom>
                  </pic:spPr>
                </pic:pic>
              </a:graphicData>
            </a:graphic>
          </wp:inline>
        </w:drawing>
      </w:r>
    </w:p>
    <w:p w14:paraId="0781D992">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Кто такой наставник? Давайте вместе попробуем ответить на </w:t>
      </w:r>
      <w:r>
        <w:rPr>
          <w:rFonts w:ascii="Times New Roman" w:hAnsi="Times New Roman" w:eastAsia="Times New Roman" w:cs="Times New Roman"/>
          <w:sz w:val="28"/>
          <w:szCs w:val="28"/>
          <w:lang w:val="ru-RU"/>
        </w:rPr>
        <w:t>этот вопрос</w:t>
      </w:r>
      <w:r>
        <w:rPr>
          <w:rFonts w:ascii="Times New Roman" w:hAnsi="Times New Roman" w:eastAsia="Times New Roman" w:cs="Times New Roman"/>
          <w:sz w:val="28"/>
          <w:szCs w:val="28"/>
        </w:rPr>
        <w:t xml:space="preserve">. </w:t>
      </w:r>
    </w:p>
    <w:p w14:paraId="4254F8AD">
      <w:pPr>
        <w:spacing w:after="0" w:line="360" w:lineRule="auto"/>
        <w:ind w:right="292" w:firstLine="709"/>
        <w:jc w:val="both"/>
        <w:rPr>
          <w:rFonts w:ascii="Times New Roman" w:hAnsi="Times New Roman" w:eastAsia="Times New Roman" w:cs="Times New Roman"/>
          <w:i/>
          <w:iCs/>
          <w:sz w:val="28"/>
          <w:szCs w:val="28"/>
          <w:lang w:val="ru-RU"/>
        </w:rPr>
      </w:pPr>
      <w:r>
        <w:rPr>
          <w:rFonts w:ascii="Times New Roman" w:hAnsi="Times New Roman" w:eastAsia="Times New Roman" w:cs="Times New Roman"/>
          <w:i/>
          <w:iCs/>
          <w:sz w:val="28"/>
          <w:szCs w:val="28"/>
          <w:lang w:val="ru-RU"/>
        </w:rPr>
        <w:t>Ответы участников.</w:t>
      </w:r>
    </w:p>
    <w:p w14:paraId="50D4E07C">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Чтобы не возникло недопонимания, возьмём определение из официального документа, государственной Концепции развития наставничества до 2030 года в Российской Федерации</w:t>
      </w:r>
      <w:r>
        <w:rPr>
          <w:rFonts w:ascii="Times New Roman" w:hAnsi="Times New Roman" w:eastAsia="Times New Roman" w:cs="Times New Roman"/>
          <w:sz w:val="28"/>
          <w:szCs w:val="28"/>
          <w:vertAlign w:val="superscript"/>
        </w:rPr>
        <w:footnoteReference w:id="0"/>
      </w:r>
      <w:r>
        <w:rPr>
          <w:rFonts w:ascii="Times New Roman" w:hAnsi="Times New Roman" w:eastAsia="Times New Roman" w:cs="Times New Roman"/>
          <w:sz w:val="28"/>
          <w:szCs w:val="28"/>
          <w:lang w:val="ru-RU"/>
        </w:rPr>
        <w:t>: «</w:t>
      </w:r>
      <w:r>
        <w:rPr>
          <w:rFonts w:ascii="Times New Roman" w:hAnsi="Times New Roman" w:eastAsia="Times New Roman" w:cs="Times New Roman"/>
          <w:sz w:val="28"/>
          <w:szCs w:val="28"/>
        </w:rPr>
        <w:t>Наставник — носитель значимого опыта, традиционных российских</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rPr>
        <w:t>духовно-нравственных ценностей, осуществляющий наставничество</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rPr>
        <w:t>в отношении наставляемого</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w:t>
      </w:r>
    </w:p>
    <w:p w14:paraId="11B4D482">
      <w:pP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Pr>
        <w:t xml:space="preserve">Давайте </w:t>
      </w:r>
      <w:r>
        <w:rPr>
          <w:rFonts w:ascii="Times New Roman" w:hAnsi="Times New Roman" w:eastAsia="Times New Roman" w:cs="Times New Roman"/>
          <w:color w:val="000000"/>
          <w:sz w:val="28"/>
          <w:szCs w:val="28"/>
        </w:rPr>
        <w:t xml:space="preserve">рассмотрим основные составляющие работы наставника и сформулируем критерии, необходимые для успешной наставнической деятельности. </w:t>
      </w:r>
    </w:p>
    <w:p w14:paraId="6149426F">
      <w:pPr>
        <w:spacing w:after="0" w:line="360" w:lineRule="auto"/>
        <w:ind w:right="292" w:firstLine="709"/>
        <w:jc w:val="both"/>
        <w:rPr>
          <w:rFonts w:ascii="Times New Roman" w:hAnsi="Times New Roman" w:eastAsia="Times New Roman" w:cs="Times New Roman"/>
          <w:color w:val="000000"/>
          <w:sz w:val="28"/>
          <w:szCs w:val="28"/>
        </w:rPr>
      </w:pPr>
    </w:p>
    <w:p w14:paraId="528699E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 xml:space="preserve">Слайд 7. </w:t>
      </w:r>
      <w:r>
        <w:rPr>
          <w:rFonts w:ascii="Times New Roman" w:hAnsi="Times New Roman" w:eastAsia="Times New Roman" w:cs="Times New Roman"/>
          <w:b/>
          <w:bCs/>
          <w:color w:val="000000"/>
          <w:sz w:val="28"/>
          <w:szCs w:val="28"/>
        </w:rPr>
        <w:t xml:space="preserve">Из истории наставничества </w:t>
      </w:r>
    </w:p>
    <w:p w14:paraId="10CB1D3F">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Наставничество — это процесс передачи опыта и знаний от старших к младшим членам общества</w:t>
      </w:r>
      <w:r>
        <w:rPr>
          <w:rFonts w:ascii="Times New Roman" w:hAnsi="Times New Roman" w:eastAsia="Times New Roman" w:cs="Times New Roman"/>
          <w:sz w:val="28"/>
          <w:szCs w:val="28"/>
          <w:vertAlign w:val="superscript"/>
        </w:rPr>
        <w:footnoteReference w:id="1"/>
      </w:r>
      <w:r>
        <w:rPr>
          <w:rFonts w:ascii="Times New Roman" w:hAnsi="Times New Roman" w:eastAsia="Times New Roman" w:cs="Times New Roman"/>
          <w:sz w:val="28"/>
          <w:szCs w:val="28"/>
        </w:rPr>
        <w:t>. Понятие «наставничество» приобрело своё современное значение в середине 1960-х годов XX века</w:t>
      </w:r>
      <w:r>
        <w:rPr>
          <w:rFonts w:ascii="Times New Roman" w:hAnsi="Times New Roman" w:eastAsia="Times New Roman" w:cs="Times New Roman"/>
          <w:sz w:val="28"/>
          <w:szCs w:val="28"/>
          <w:vertAlign w:val="superscript"/>
        </w:rPr>
        <w:footnoteReference w:id="2"/>
      </w:r>
      <w:r>
        <w:rPr>
          <w:rFonts w:ascii="Times New Roman" w:hAnsi="Times New Roman" w:eastAsia="Times New Roman" w:cs="Times New Roman"/>
          <w:sz w:val="28"/>
          <w:szCs w:val="28"/>
        </w:rPr>
        <w:t xml:space="preserve">, однако как процесс сопровождения и обучения молодого поколения наставничество уходит корнями в глубь истории. </w:t>
      </w:r>
    </w:p>
    <w:p w14:paraId="5B2DA3B2">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 древних общинах роль наставников брали на себя старшие члены семьи или общины. Именно они обучали молодое поколение основам ведения быта, охоты, воспитания детей и так далее.</w:t>
      </w:r>
    </w:p>
    <w:p w14:paraId="00EDCB25">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Рассвет наставничества наступил в Древней Греции. Именно тогда античные мыслители обучали учеников, которые вошли в историю как великие воины, философы и первооткрыватели в фундаментальных науках.</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ab/>
      </w:r>
      <w:r>
        <w:rPr>
          <w:rFonts w:ascii="Times New Roman" w:hAnsi="Times New Roman" w:eastAsia="Times New Roman" w:cs="Times New Roman"/>
          <w:sz w:val="28"/>
          <w:szCs w:val="28"/>
        </w:rPr>
        <w:t>Так</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Сократ был наставником Платона, а Платон затем стал наставником Аристотеля</w:t>
      </w:r>
      <w:r>
        <w:rPr>
          <w:rFonts w:ascii="Times New Roman" w:hAnsi="Times New Roman" w:eastAsia="Times New Roman" w:cs="Times New Roman"/>
          <w:sz w:val="28"/>
          <w:szCs w:val="28"/>
          <w:vertAlign w:val="superscript"/>
        </w:rPr>
        <w:footnoteReference w:id="3"/>
      </w:r>
      <w:r>
        <w:rPr>
          <w:rFonts w:ascii="Times New Roman" w:hAnsi="Times New Roman" w:eastAsia="Times New Roman" w:cs="Times New Roman"/>
          <w:sz w:val="28"/>
          <w:szCs w:val="28"/>
        </w:rPr>
        <w:t>. Сократ считал главной задачей наставника пробуждение мощных душевных сил подопечного — наставник помогает в самозарождении истины в сознании ученика</w:t>
      </w:r>
      <w:r>
        <w:rPr>
          <w:rFonts w:ascii="Times New Roman" w:hAnsi="Times New Roman" w:eastAsia="Times New Roman" w:cs="Times New Roman"/>
          <w:sz w:val="28"/>
          <w:szCs w:val="28"/>
          <w:vertAlign w:val="superscript"/>
        </w:rPr>
        <w:footnoteReference w:id="4"/>
      </w:r>
      <w:r>
        <w:rPr>
          <w:rFonts w:ascii="Times New Roman" w:hAnsi="Times New Roman" w:eastAsia="Times New Roman" w:cs="Times New Roman"/>
          <w:sz w:val="28"/>
          <w:szCs w:val="28"/>
        </w:rPr>
        <w:t>. Платон же отмечал, что взаимодействие наставника и ученика представляет собой сложное искусство общения в равном положении. Аристотель стал наставником знаменитого Александра Македонского, завоевавшего половину известного мира.</w:t>
      </w:r>
    </w:p>
    <w:p w14:paraId="3D96F800">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 xml:space="preserve">Интересный факт. </w:t>
      </w:r>
      <w:r>
        <w:rPr>
          <w:rFonts w:ascii="Times New Roman" w:hAnsi="Times New Roman" w:eastAsia="Times New Roman" w:cs="Times New Roman"/>
          <w:sz w:val="28"/>
          <w:szCs w:val="28"/>
        </w:rPr>
        <w:t>Из античной культуры к нам пришёл термин «ментор» (наставник). Ментор в «Одиссе</w:t>
      </w:r>
      <w:r>
        <w:rPr>
          <w:rFonts w:ascii="Times New Roman" w:hAnsi="Times New Roman" w:eastAsia="Times New Roman" w:cs="Times New Roman"/>
          <w:sz w:val="28"/>
          <w:szCs w:val="28"/>
          <w:lang w:val="ru-RU"/>
        </w:rPr>
        <w:t>е</w:t>
      </w:r>
      <w:r>
        <w:rPr>
          <w:rFonts w:ascii="Times New Roman" w:hAnsi="Times New Roman" w:eastAsia="Times New Roman" w:cs="Times New Roman"/>
          <w:sz w:val="28"/>
          <w:szCs w:val="28"/>
        </w:rPr>
        <w:t xml:space="preserve">» Гомера был другом царя Одиссея и в его отсутствие присматривал и обучал сына царя. </w:t>
      </w:r>
    </w:p>
    <w:p w14:paraId="63B4DC42">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Наставничество присутствовало во всех сферах человеческой деятельности. Ремесленники, торговцы, воины брали на попечение молодых людей. Подмастерья помогали создавать продукт и параллельно осваивали ту или иную профессию или ремесло, оруженосцы учились военному делу, работники торговых домов постигали азы заключения сделок. </w:t>
      </w:r>
    </w:p>
    <w:p w14:paraId="2C72C77D">
      <w:pPr>
        <w:spacing w:after="0" w:line="360" w:lineRule="auto"/>
        <w:ind w:right="292" w:firstLine="709"/>
        <w:jc w:val="both"/>
        <w:rPr>
          <w:rFonts w:ascii="Times New Roman" w:hAnsi="Times New Roman" w:eastAsia="Times New Roman" w:cs="Times New Roman"/>
          <w:sz w:val="28"/>
          <w:szCs w:val="28"/>
        </w:rPr>
      </w:pPr>
    </w:p>
    <w:p w14:paraId="4A5BD562">
      <w:pP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8. От Италии до России</w:t>
      </w:r>
    </w:p>
    <w:p w14:paraId="4015FBAD">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Во времена эпохи Возрождения у многих великих живописцев были не менее великие наставники. Так</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у знаменитого живописца и скульптора Микеланджело Буонарроти наставником и покровителем был Лоренцо Медичи, который разглядел его талант и взял под своё покровительство</w:t>
      </w:r>
      <w:r>
        <w:rPr>
          <w:rFonts w:ascii="Times New Roman" w:hAnsi="Times New Roman" w:eastAsia="Times New Roman" w:cs="Times New Roman"/>
          <w:sz w:val="28"/>
          <w:szCs w:val="28"/>
          <w:vertAlign w:val="superscript"/>
        </w:rPr>
        <w:footnoteReference w:id="5"/>
      </w:r>
      <w:r>
        <w:rPr>
          <w:rFonts w:ascii="Times New Roman" w:hAnsi="Times New Roman" w:eastAsia="Times New Roman" w:cs="Times New Roman"/>
          <w:sz w:val="28"/>
          <w:szCs w:val="28"/>
        </w:rPr>
        <w:t>. А наставником Сандро Боттичелли был знаменитый художник Фра Филиппо Липпи. Их наставники не только разглядели талант своих учеников, но и помогли развить его. Так</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Лоренцо Медичи помог великому Микеланджело поверить, что человек обладает свободой воли и что его возможности безграничны. Эти идеи можно увидеть в его работах, таких как фрески Сикстинской капеллы в Ватикане, а также в соборе Святого Петра в Риме. Глядя на эти работы, можно действительно поверить в то, что возможности человека невероятны. </w:t>
      </w:r>
    </w:p>
    <w:p w14:paraId="2664E4FB">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Родоначальником современного наставничества в России считается Константин Дмитриевич Ушинский</w:t>
      </w:r>
      <w:r>
        <w:rPr>
          <w:rFonts w:ascii="Times New Roman" w:hAnsi="Times New Roman" w:eastAsia="Times New Roman" w:cs="Times New Roman"/>
          <w:sz w:val="28"/>
          <w:szCs w:val="28"/>
          <w:vertAlign w:val="superscript"/>
        </w:rPr>
        <w:footnoteReference w:id="6"/>
      </w:r>
      <w:r>
        <w:rPr>
          <w:rFonts w:ascii="Times New Roman" w:hAnsi="Times New Roman" w:eastAsia="Times New Roman" w:cs="Times New Roman"/>
          <w:sz w:val="28"/>
          <w:szCs w:val="28"/>
        </w:rPr>
        <w:t>. Именно он первым в отечественной педагогике подчёркивал, что существует прямая зависимость профессиональной адаптации личности от уровня педагогического мастерства и знаний наставника. «Ни один наставник не должен забывать, что его главнейшая обязанность состоит в приучении воспитанников к умственному труду и что эта обязанность более важна, нежели передача самого предмета»</w:t>
      </w:r>
      <w:r>
        <w:rPr>
          <w:rFonts w:ascii="Times New Roman" w:hAnsi="Times New Roman" w:eastAsia="Times New Roman" w:cs="Times New Roman"/>
          <w:sz w:val="28"/>
          <w:szCs w:val="28"/>
          <w:vertAlign w:val="superscript"/>
        </w:rPr>
        <w:footnoteReference w:id="7"/>
      </w:r>
      <w:r>
        <w:rPr>
          <w:rFonts w:ascii="Times New Roman" w:hAnsi="Times New Roman" w:eastAsia="Times New Roman" w:cs="Times New Roman"/>
          <w:sz w:val="28"/>
          <w:szCs w:val="28"/>
        </w:rPr>
        <w:t xml:space="preserve">, — писал Ушинский. </w:t>
      </w:r>
    </w:p>
    <w:p w14:paraId="07B12F74">
      <w:pPr>
        <w:spacing w:after="0" w:line="360" w:lineRule="auto"/>
        <w:ind w:right="292" w:firstLine="709"/>
        <w:jc w:val="both"/>
        <w:rPr>
          <w:rFonts w:ascii="Times New Roman" w:hAnsi="Times New Roman" w:eastAsia="Times New Roman" w:cs="Times New Roman"/>
          <w:sz w:val="28"/>
          <w:szCs w:val="28"/>
        </w:rPr>
      </w:pPr>
    </w:p>
    <w:p w14:paraId="33762672">
      <w:pP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9. Наставничество в России XX века</w:t>
      </w:r>
    </w:p>
    <w:p w14:paraId="56ADAAD2">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Постепенно наставничество перешло и на производственные площадки </w:t>
      </w:r>
      <w:r>
        <w:rPr>
          <w:rFonts w:ascii="Times New Roman" w:hAnsi="Times New Roman" w:eastAsia="Times New Roman" w:cs="Times New Roman"/>
          <w:sz w:val="28"/>
          <w:szCs w:val="28"/>
          <w:lang w:val="ru-RU"/>
        </w:rPr>
        <w:t>в</w:t>
      </w:r>
      <w:r>
        <w:rPr>
          <w:rFonts w:ascii="Times New Roman" w:hAnsi="Times New Roman" w:eastAsia="Times New Roman" w:cs="Times New Roman"/>
          <w:sz w:val="28"/>
          <w:szCs w:val="28"/>
        </w:rPr>
        <w:t xml:space="preserve"> цел</w:t>
      </w:r>
      <w:r>
        <w:rPr>
          <w:rFonts w:ascii="Times New Roman" w:hAnsi="Times New Roman" w:eastAsia="Times New Roman" w:cs="Times New Roman"/>
          <w:sz w:val="28"/>
          <w:szCs w:val="28"/>
          <w:lang w:val="ru-RU"/>
        </w:rPr>
        <w:t>ях</w:t>
      </w:r>
      <w:r>
        <w:rPr>
          <w:rFonts w:ascii="Times New Roman" w:hAnsi="Times New Roman" w:eastAsia="Times New Roman" w:cs="Times New Roman"/>
          <w:sz w:val="28"/>
          <w:szCs w:val="28"/>
        </w:rPr>
        <w:t xml:space="preserve"> «передачи передовых методов труда». Одну из первых систем наставничества в производственном обучении предложили в Московском техническом училище инженеры-механики под руководством Д.К. Советкина</w:t>
      </w:r>
      <w:r>
        <w:rPr>
          <w:rFonts w:ascii="Times New Roman" w:hAnsi="Times New Roman" w:eastAsia="Times New Roman" w:cs="Times New Roman"/>
          <w:sz w:val="28"/>
          <w:szCs w:val="28"/>
          <w:vertAlign w:val="superscript"/>
        </w:rPr>
        <w:footnoteReference w:id="8"/>
      </w:r>
      <w:r>
        <w:rPr>
          <w:rFonts w:ascii="Times New Roman" w:hAnsi="Times New Roman" w:eastAsia="Times New Roman" w:cs="Times New Roman"/>
          <w:sz w:val="28"/>
          <w:szCs w:val="28"/>
        </w:rPr>
        <w:t xml:space="preserve"> ещё в XIX веке. Эта система получила признание не только в России, но и на международных выставках в Филадельфии, Париже и Вене. Отмечалось, что русское обучение ручному труду превратилось в науку. </w:t>
      </w:r>
    </w:p>
    <w:p w14:paraId="5F7F1819">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Уже в XX веке наставничество перекочевало во все сферы жизни советского общества — на предприятия, государственную службу, в учреждения и вузы. В связи с нехваткой рабочих, которая явилась следствием военных лет, появилась</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rPr>
        <w:t>система 1+5 — «один обучи пятерых», когда рабочие брали на себя обязанность обучать сразу пятерых выпускников училищ. Наставничество продолжало быть актуальным в связи с упором СССР на научно-техническую революцию, развитием электроники, космонавтики и атомной энергетики.</w:t>
      </w:r>
    </w:p>
    <w:p w14:paraId="29CC60CF">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Наставничество в своём классическом виде существовало в советские времена на любом предприятии, а также на государственной службе, в организациях, учреждениях, вузах и т.д.</w:t>
      </w:r>
    </w:p>
    <w:p w14:paraId="20AAA3FE">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Особую роль наставничество играло в профессиональном и нравственном воспитании молодёжи СССР. Так, в 1975 г. наиболее отличившиеся педагоги получили почётные знаки «Наставник молодёжи», а в 1981 г. — почётные звания «Заслуженный наставник молодёжи РСФСР». В советский период государство понимало, что благодаря наставничеству сотрудники могли быстрее повышать квалификацию, а новички — быстрее влиться в профессиональный коллектив. Советское общество рассматривало наставничество как залог успешной карьеры. </w:t>
      </w:r>
    </w:p>
    <w:p w14:paraId="4D6202FE">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sz w:val="28"/>
          <w:szCs w:val="28"/>
        </w:rPr>
      </w:pPr>
    </w:p>
    <w:p w14:paraId="44199B32">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Pr>
        <w:t xml:space="preserve">Слайд 10. </w:t>
      </w:r>
      <w:r>
        <w:rPr>
          <w:rFonts w:ascii="Times New Roman" w:hAnsi="Times New Roman" w:eastAsia="Times New Roman" w:cs="Times New Roman"/>
          <w:b/>
          <w:bCs/>
          <w:color w:val="000000"/>
          <w:sz w:val="28"/>
          <w:szCs w:val="28"/>
        </w:rPr>
        <w:t>Роль наставника</w:t>
      </w:r>
    </w:p>
    <w:p w14:paraId="2563AD99">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Мы уже говорили, что в современном понимании наставничество появилось во второй половине XX века как действенная форма профессиональной подготовки и нравственного воспитания молодёжи. </w:t>
      </w:r>
    </w:p>
    <w:p w14:paraId="7C0797A7">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 современном мире, где изменения происходят быстро</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и молодёжь сталкивается с множеством возможностей и ограничений, наставничество играет особую роль. Наставничество — важный инструмент для личностного и профессионального роста молодых специалистов, особенно в условиях современной конкуренции на рынке труда. Наставник помогает им найти своё место в обществе, профессионально реализоваться и достичь личностного роста. </w:t>
      </w:r>
    </w:p>
    <w:p w14:paraId="4A51D009">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Не секрет, что производство во всех сферах направлено в первую очередь на удовлетворение клиентов. Любой специалист должен обладать рядом профессиональных компетенций и быть конкурентоспособным, чтобы иметь возможность развиваться и двигаться вверх по карьерной лестнице. Любая корпорация или компания знает</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для того чтобы быть конкурентоспособной на экономическом рынке, необходимо создать сильную команду, которая слаженно работает на достижение успеха компании. Компаниям экономически и стратегически выгодно вложиться в обучение пула наставников, которые в дальнейшем будут наставниками для молодёжи. Таким образом, достигаются две важные задачи — привлечение молодых кадров, умеющих адаптирова</w:t>
      </w:r>
      <w:r>
        <w:rPr>
          <w:rFonts w:ascii="Times New Roman" w:hAnsi="Times New Roman" w:eastAsia="Times New Roman" w:cs="Times New Roman"/>
          <w:color w:val="auto"/>
          <w:sz w:val="28"/>
          <w:szCs w:val="28"/>
          <w:highlight w:val="none"/>
        </w:rPr>
        <w:t xml:space="preserve">ться к </w:t>
      </w:r>
      <w:r>
        <w:rPr>
          <w:rFonts w:ascii="Times New Roman" w:hAnsi="Times New Roman" w:eastAsia="Times New Roman" w:cs="Times New Roman"/>
          <w:color w:val="auto"/>
          <w:sz w:val="28"/>
          <w:szCs w:val="28"/>
          <w:highlight w:val="none"/>
          <w:lang w:val="ru-RU"/>
        </w:rPr>
        <w:t>новым</w:t>
      </w:r>
      <w:r>
        <w:rPr>
          <w:rFonts w:ascii="Times New Roman" w:hAnsi="Times New Roman" w:eastAsia="Times New Roman" w:cs="Times New Roman"/>
          <w:color w:val="auto"/>
          <w:sz w:val="28"/>
          <w:szCs w:val="28"/>
          <w:highlight w:val="none"/>
        </w:rPr>
        <w:t xml:space="preserve"> вызовам, и «обучение на производстве» компетентных кадров, которые будут приносит</w:t>
      </w:r>
      <w:r>
        <w:rPr>
          <w:rFonts w:ascii="Times New Roman" w:hAnsi="Times New Roman" w:eastAsia="Times New Roman" w:cs="Times New Roman"/>
          <w:sz w:val="28"/>
          <w:szCs w:val="28"/>
        </w:rPr>
        <w:t xml:space="preserve">ь прибыль. Именно поэтому в России наставничество остаётся актуальным направлением в сферах образования и профессиональной деятельности. Министерством труда и социальной защиты Российской Федерации разработан профессиональный стандарт наставника для развития кадрового потенциала молодёжи, а Министерством просвещения Российской Федерации ведётся работа по созданию Концепции развития наставничества </w:t>
      </w:r>
      <w:r>
        <w:rPr>
          <w:rFonts w:ascii="Times New Roman" w:hAnsi="Times New Roman" w:eastAsia="Times New Roman" w:cs="Times New Roman"/>
          <w:sz w:val="28"/>
          <w:szCs w:val="28"/>
          <w:lang w:val="ru-RU"/>
        </w:rPr>
        <w:t>в</w:t>
      </w:r>
      <w:r>
        <w:rPr>
          <w:rFonts w:ascii="Times New Roman" w:hAnsi="Times New Roman" w:eastAsia="Times New Roman" w:cs="Times New Roman"/>
          <w:sz w:val="28"/>
          <w:szCs w:val="28"/>
        </w:rPr>
        <w:t xml:space="preserve"> цел</w:t>
      </w:r>
      <w:r>
        <w:rPr>
          <w:rFonts w:ascii="Times New Roman" w:hAnsi="Times New Roman" w:eastAsia="Times New Roman" w:cs="Times New Roman"/>
          <w:sz w:val="28"/>
          <w:szCs w:val="28"/>
          <w:lang w:val="ru-RU"/>
        </w:rPr>
        <w:t>ях</w:t>
      </w:r>
      <w:r>
        <w:rPr>
          <w:rFonts w:ascii="Times New Roman" w:hAnsi="Times New Roman" w:eastAsia="Times New Roman" w:cs="Times New Roman"/>
          <w:sz w:val="28"/>
          <w:szCs w:val="28"/>
        </w:rPr>
        <w:t xml:space="preserve"> сопровождения детей и молодёжи. Личные и профессиональные качества играют важную роль в выборе наставника. </w:t>
      </w:r>
    </w:p>
    <w:p w14:paraId="3FA6D88A">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Именно образ наставника зачастую играет первостепенную роль в выборе профессионального пути наставляемых. Давайте разберёмся в том, какие задачи стоят перед наставником. Помогут нам в этом примеры из истории нашей страны. </w:t>
      </w:r>
    </w:p>
    <w:p w14:paraId="7ECDF5DA">
      <w:pPr>
        <w:spacing w:after="0" w:line="360" w:lineRule="auto"/>
        <w:ind w:right="292" w:firstLine="709"/>
        <w:jc w:val="both"/>
        <w:rPr>
          <w:rFonts w:ascii="Times New Roman" w:hAnsi="Times New Roman" w:eastAsia="Times New Roman" w:cs="Times New Roman"/>
          <w:sz w:val="28"/>
          <w:szCs w:val="28"/>
        </w:rPr>
      </w:pPr>
    </w:p>
    <w:p w14:paraId="3E5DB697">
      <w:pPr>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11. Задачи наставника</w:t>
      </w:r>
    </w:p>
    <w:p w14:paraId="2C328537">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Одной из важнейших задач является создание условий для самоопределения и социализации наставляемого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w:t>
      </w:r>
    </w:p>
    <w:p w14:paraId="292D57F6">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Так, Антон Семёнович Макаренко, в 20-е годы XX века возглавивший коммуну имени Дзержинского, в которой воспитывались подростки с уголовным и трудным прошлым, стал одним из ярчайших примеров наставничества, который выполнял эту задачу. Его первым и нерушимым правилом было никогда не вспоминать о прошлом воспитанников. Антон Семёнович не исправлял их, а учил, как можно жить по-другому. И главным его инструментом был честный совместный созидательный труд, не оставляющий времени ни на что другое.</w:t>
      </w:r>
    </w:p>
    <w:p w14:paraId="4B944F0F">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Главные достижения его работы: все коммунары получали полное среднее образование, приобретали по три-четыре профессии на уровне высоких разрядов, коммуна работала на хозрасчёте. В ней выпускали сначала электроинструменты, а затем и лучший в то время советский фотоаппарат.</w:t>
      </w:r>
    </w:p>
    <w:p w14:paraId="13A9D25C">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Во многом от наставника зависит трансляция ценностно-смысловых установок деятельности воспитанника. Именно наставник создаёт условия для освоения деятельности, направленные на формирование самостоятельности и ответственности наставляемого.</w:t>
      </w:r>
    </w:p>
    <w:p w14:paraId="74F7DA14">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Так, российский поэт Василий Андреевич Жуковский, произведения которого мы изучали в школе, вошёл в историю как наставник, подаривший миру талантливого поэта и императора-реформатора.</w:t>
      </w:r>
    </w:p>
    <w:p w14:paraId="6376161E">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Именно Василий Жуковский раскрыл талант Александра Сергеевича Пушкина. Поэт в своём творчестве стремился к преобразованию литературного русского языка «из косно-классицистического в свободно-романтический». Эти идеи повлияли на молодого поэта Пушкина, который в своём творчестве достиг успеха. Известен даже факт, что Жуковский подарил Пушкину свой портрет со знаменитой фразой, которая олицетворяет успех его как наставника: «Победителю-ученику от побеждённого учителя».</w:t>
      </w:r>
    </w:p>
    <w:p w14:paraId="443B699F">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На протяжении 15 лет Василий Жуковский исполнял обязанности наставника наследника престола — будущего императора Александра II, его либеральные взгляды во многом повлияли на формирование мировоззрения Александра Николаевича, который впоследствии вошёл в историю как один из самых значимых императоров России, а также как реформатор (крестьянская, военная, судебная реформы).</w:t>
      </w:r>
    </w:p>
    <w:p w14:paraId="364FC1BE">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 задачу наставника входит выявление и актуализация у своих подопечных устойчивой мотивации к достижениям, получение ими новых навыков и опыта путём напряженных тренировок и исправления ошибок.</w:t>
      </w:r>
    </w:p>
    <w:p w14:paraId="2CC86CB8">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Следующий пример из истории советского спорта. Под руководством легендарн</w:t>
      </w:r>
      <w:r>
        <w:rPr>
          <w:rFonts w:ascii="Times New Roman" w:hAnsi="Times New Roman" w:eastAsia="Times New Roman" w:cs="Times New Roman"/>
          <w:sz w:val="28"/>
          <w:szCs w:val="28"/>
          <w:lang w:val="ru-RU"/>
        </w:rPr>
        <w:t>ых</w:t>
      </w:r>
      <w:r>
        <w:rPr>
          <w:rFonts w:ascii="Times New Roman" w:hAnsi="Times New Roman" w:eastAsia="Times New Roman" w:cs="Times New Roman"/>
          <w:sz w:val="28"/>
          <w:szCs w:val="28"/>
        </w:rPr>
        <w:t xml:space="preserve"> российск</w:t>
      </w:r>
      <w:r>
        <w:rPr>
          <w:rFonts w:ascii="Times New Roman" w:hAnsi="Times New Roman" w:eastAsia="Times New Roman" w:cs="Times New Roman"/>
          <w:sz w:val="28"/>
          <w:szCs w:val="28"/>
          <w:lang w:val="ru-RU"/>
        </w:rPr>
        <w:t>их</w:t>
      </w:r>
      <w:r>
        <w:rPr>
          <w:rFonts w:ascii="Times New Roman" w:hAnsi="Times New Roman" w:eastAsia="Times New Roman" w:cs="Times New Roman"/>
          <w:sz w:val="28"/>
          <w:szCs w:val="28"/>
        </w:rPr>
        <w:t xml:space="preserve"> тренер</w:t>
      </w:r>
      <w:r>
        <w:rPr>
          <w:rFonts w:ascii="Times New Roman" w:hAnsi="Times New Roman" w:eastAsia="Times New Roman" w:cs="Times New Roman"/>
          <w:sz w:val="28"/>
          <w:szCs w:val="28"/>
          <w:lang w:val="ru-RU"/>
        </w:rPr>
        <w:t>ов</w:t>
      </w:r>
      <w:r>
        <w:rPr>
          <w:rFonts w:ascii="Times New Roman" w:hAnsi="Times New Roman" w:eastAsia="Times New Roman" w:cs="Times New Roman"/>
          <w:sz w:val="28"/>
          <w:szCs w:val="28"/>
        </w:rPr>
        <w:t xml:space="preserve"> Анатолия Владимировича Тарасова</w:t>
      </w:r>
      <w:r>
        <w:rPr>
          <w:rFonts w:hint="default" w:ascii="Times New Roman" w:hAnsi="Times New Roman" w:eastAsia="Times New Roman" w:cs="Times New Roman"/>
          <w:sz w:val="28"/>
          <w:szCs w:val="28"/>
          <w:lang w:val="ru-RU"/>
        </w:rPr>
        <w:t xml:space="preserve"> и Аркадия Ивановича Чернышева</w:t>
      </w:r>
      <w:r>
        <w:rPr>
          <w:rFonts w:ascii="Times New Roman" w:hAnsi="Times New Roman" w:eastAsia="Times New Roman" w:cs="Times New Roman"/>
          <w:sz w:val="28"/>
          <w:szCs w:val="28"/>
        </w:rPr>
        <w:t xml:space="preserve"> советская сборная по хоккею 9 раз побеждала на чемпионатах мира, а также 3 раза становилась чемпионом Олимпийских игр. Примечательны тренировки</w:t>
      </w:r>
      <w:r>
        <w:rPr>
          <w:rFonts w:hint="default" w:ascii="Times New Roman" w:hAnsi="Times New Roman" w:eastAsia="Times New Roman" w:cs="Times New Roman"/>
          <w:sz w:val="28"/>
          <w:szCs w:val="28"/>
          <w:lang w:val="ru-RU"/>
        </w:rPr>
        <w:t xml:space="preserve"> хоккеистов</w:t>
      </w:r>
      <w:r>
        <w:rPr>
          <w:rFonts w:ascii="Times New Roman" w:hAnsi="Times New Roman" w:eastAsia="Times New Roman" w:cs="Times New Roman"/>
          <w:sz w:val="28"/>
          <w:szCs w:val="28"/>
        </w:rPr>
        <w:t>, которые  организовывал</w:t>
      </w:r>
      <w:r>
        <w:rPr>
          <w:rFonts w:hint="default" w:ascii="Times New Roman" w:hAnsi="Times New Roman" w:eastAsia="Times New Roman" w:cs="Times New Roman"/>
          <w:sz w:val="28"/>
          <w:szCs w:val="28"/>
          <w:lang w:val="ru-RU"/>
        </w:rPr>
        <w:t xml:space="preserve"> Тарасов</w:t>
      </w:r>
      <w:r>
        <w:rPr>
          <w:rFonts w:ascii="Times New Roman" w:hAnsi="Times New Roman" w:eastAsia="Times New Roman" w:cs="Times New Roman"/>
          <w:sz w:val="28"/>
          <w:szCs w:val="28"/>
        </w:rPr>
        <w:t>. Так, в условиях лета, когда мощности морозильных установок не хватало, чтобы к вечеру заморозить каток, который таял в течение дня, он начинал тренировки в 5 утра. Никогда не давал на тренировках одинаковых упражнений, постоянно импровизируя, заставляя хоккеистов регулярно и напряженно думать. За нарушение игровой дисциплины Тарасов снимал с игры любого хоккеиста, каким бы звёздным он ни был. Он учил своих воспитанников полностью отдаваться хоккею. На летних сборах, которые проводились на базе Архангельское, расположенной в лесу, он предлагал своим игрокам разнообразить досуг собиранием грибов. При этом требовал, чтобы игроки не просто собирали грибы, а делали это, опускаясь на одно колено, как будто принимали брошенную шайбу на себя.</w:t>
      </w:r>
    </w:p>
    <w:p w14:paraId="1FFF8864">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И из всего вышеперечисленного вытекает пятая задача — поддержка наставляемого в процессе получения им новых компетенций. В современном спорте также есть немало примеров, когда у наставника вырастают олимпийские чемпионы. Например, Этери Тутберидзе воспитала уже </w:t>
      </w:r>
      <w:r>
        <w:rPr>
          <w:rFonts w:ascii="Times New Roman" w:hAnsi="Times New Roman" w:eastAsia="Times New Roman" w:cs="Times New Roman"/>
          <w:sz w:val="28"/>
          <w:szCs w:val="28"/>
          <w:lang w:val="ru-RU"/>
        </w:rPr>
        <w:t>четырёх</w:t>
      </w:r>
      <w:r>
        <w:rPr>
          <w:rFonts w:ascii="Times New Roman" w:hAnsi="Times New Roman" w:eastAsia="Times New Roman" w:cs="Times New Roman"/>
          <w:sz w:val="28"/>
          <w:szCs w:val="28"/>
        </w:rPr>
        <w:t xml:space="preserve"> олимпийских чемпион</w:t>
      </w:r>
      <w:r>
        <w:rPr>
          <w:rFonts w:ascii="Times New Roman" w:hAnsi="Times New Roman" w:eastAsia="Times New Roman" w:cs="Times New Roman"/>
          <w:sz w:val="28"/>
          <w:szCs w:val="28"/>
          <w:lang w:val="ru-RU"/>
        </w:rPr>
        <w:t>ов</w:t>
      </w:r>
      <w:r>
        <w:rPr>
          <w:rFonts w:ascii="Times New Roman" w:hAnsi="Times New Roman" w:eastAsia="Times New Roman" w:cs="Times New Roman"/>
          <w:sz w:val="28"/>
          <w:szCs w:val="28"/>
        </w:rPr>
        <w:t>. А многократный олимпийский чемпион Евгений Плющенко после завершения спортивной карьеры открыл собственную академию и тренирует фигуристов, в числе которых призёр Олимпийских игр и чемпионата мира Александра Трусова.</w:t>
      </w:r>
    </w:p>
    <w:p w14:paraId="29202AFD">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w:t>
      </w:r>
    </w:p>
    <w:p w14:paraId="521DEA66">
      <w:pPr>
        <w:spacing w:after="0" w:line="360" w:lineRule="auto"/>
        <w:ind w:right="292" w:firstLine="709"/>
        <w:jc w:val="both"/>
        <w:rPr>
          <w:rFonts w:ascii="Times New Roman" w:hAnsi="Times New Roman" w:eastAsia="Times New Roman" w:cs="Times New Roman"/>
          <w:b/>
          <w:bCs/>
          <w:i/>
          <w:iCs/>
          <w:sz w:val="28"/>
          <w:szCs w:val="28"/>
        </w:rPr>
      </w:pPr>
      <w:r>
        <w:rPr>
          <w:rFonts w:ascii="Times New Roman" w:hAnsi="Times New Roman" w:eastAsia="Times New Roman" w:cs="Times New Roman"/>
          <w:b/>
          <w:bCs/>
          <w:sz w:val="28"/>
          <w:szCs w:val="28"/>
        </w:rPr>
        <w:t xml:space="preserve">Слайд 12. </w:t>
      </w:r>
      <w:r>
        <w:rPr>
          <w:rFonts w:ascii="Times New Roman" w:hAnsi="Times New Roman" w:eastAsia="Times New Roman" w:cs="Times New Roman"/>
          <w:b/>
          <w:bCs/>
          <w:i/>
          <w:iCs/>
          <w:sz w:val="28"/>
          <w:szCs w:val="28"/>
        </w:rPr>
        <w:t>Облако слов</w:t>
      </w:r>
    </w:p>
    <w:p w14:paraId="60B637A0">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 xml:space="preserve">Давайте разберёмся, что из себя представляет современный наставник. </w:t>
      </w:r>
      <w:r>
        <w:rPr>
          <w:rFonts w:ascii="Times New Roman" w:hAnsi="Times New Roman" w:eastAsia="Times New Roman" w:cs="Times New Roman"/>
          <w:sz w:val="28"/>
          <w:szCs w:val="28"/>
        </w:rPr>
        <w:t>П</w:t>
      </w:r>
      <w:r>
        <w:rPr>
          <w:rFonts w:ascii="Times New Roman" w:hAnsi="Times New Roman" w:eastAsia="Times New Roman" w:cs="Times New Roman"/>
          <w:color w:val="000000"/>
          <w:sz w:val="28"/>
          <w:szCs w:val="28"/>
        </w:rPr>
        <w:t xml:space="preserve">редлагаю вам подобрать слова, которые ассоциируются у вас с наставничеством. </w:t>
      </w:r>
      <w:r>
        <w:rPr>
          <w:rFonts w:ascii="Times New Roman" w:hAnsi="Times New Roman" w:eastAsia="Times New Roman" w:cs="Times New Roman"/>
          <w:sz w:val="28"/>
          <w:szCs w:val="28"/>
        </w:rPr>
        <w:t>Воспользуйтесь своими смартфонами, запишите свои ассоциации на смартфоне, и мы увидим их на экране презентации.</w:t>
      </w:r>
    </w:p>
    <w:p w14:paraId="4980D688">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lang w:val="ru-RU"/>
        </w:rPr>
      </w:pPr>
      <w:r>
        <w:rPr>
          <w:rFonts w:ascii="Times New Roman" w:hAnsi="Times New Roman" w:eastAsia="Times New Roman" w:cs="Times New Roman"/>
          <w:i/>
          <w:iCs/>
          <w:color w:val="000000"/>
          <w:sz w:val="28"/>
          <w:szCs w:val="28"/>
        </w:rPr>
        <w:t>Обсуждение с участниками</w:t>
      </w:r>
      <w:r>
        <w:rPr>
          <w:rFonts w:ascii="Times New Roman" w:hAnsi="Times New Roman" w:eastAsia="Times New Roman" w:cs="Times New Roman"/>
          <w:i/>
          <w:iCs/>
          <w:sz w:val="28"/>
          <w:szCs w:val="28"/>
        </w:rPr>
        <w:t xml:space="preserve"> их</w:t>
      </w:r>
      <w:r>
        <w:rPr>
          <w:rFonts w:ascii="Times New Roman" w:hAnsi="Times New Roman" w:eastAsia="Times New Roman" w:cs="Times New Roman"/>
          <w:i/>
          <w:iCs/>
          <w:color w:val="000000"/>
          <w:sz w:val="28"/>
          <w:szCs w:val="28"/>
        </w:rPr>
        <w:t xml:space="preserve"> </w:t>
      </w:r>
      <w:r>
        <w:rPr>
          <w:rFonts w:ascii="Times New Roman" w:hAnsi="Times New Roman" w:eastAsia="Times New Roman" w:cs="Times New Roman"/>
          <w:i/>
          <w:iCs/>
          <w:sz w:val="28"/>
          <w:szCs w:val="28"/>
        </w:rPr>
        <w:t>ассоциаций</w:t>
      </w:r>
      <w:r>
        <w:rPr>
          <w:rFonts w:ascii="Times New Roman" w:hAnsi="Times New Roman" w:eastAsia="Times New Roman" w:cs="Times New Roman"/>
          <w:i/>
          <w:iCs/>
          <w:sz w:val="28"/>
          <w:szCs w:val="28"/>
          <w:lang w:val="ru-RU"/>
        </w:rPr>
        <w:t>,</w:t>
      </w:r>
      <w:r>
        <w:rPr>
          <w:rFonts w:ascii="Times New Roman" w:hAnsi="Times New Roman" w:eastAsia="Times New Roman" w:cs="Times New Roman"/>
          <w:i/>
          <w:iCs/>
          <w:sz w:val="28"/>
          <w:szCs w:val="28"/>
        </w:rPr>
        <w:t xml:space="preserve"> вынесенных на экран</w:t>
      </w:r>
      <w:r>
        <w:rPr>
          <w:rFonts w:ascii="Times New Roman" w:hAnsi="Times New Roman" w:eastAsia="Times New Roman" w:cs="Times New Roman"/>
          <w:sz w:val="28"/>
          <w:szCs w:val="28"/>
          <w:lang w:val="ru-RU"/>
        </w:rPr>
        <w:t>.</w:t>
      </w:r>
    </w:p>
    <w:p w14:paraId="6EB2FE56">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p>
    <w:p w14:paraId="63D42EC3">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Слайд 13. Виды наставничества</w:t>
      </w:r>
    </w:p>
    <w:p w14:paraId="5E12E30D">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Каким бывает наставничество? Предлагаю познакомиться с несколькими типологиями, так как в деятельности наставника они тесно переплетаются. В наставничестве выделяются два подхода: формальный и неформальный.</w:t>
      </w:r>
    </w:p>
    <w:p w14:paraId="159D5F5D">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Формальное наставничество регулируется нормативно-правовыми актами. Для наибольшей эффективности необходимо чёткое распределение ролей между наставником и наставляемым. Формальное наставничество закрепляет права и обязанности обеих сторон. Важной проблемой является определение границ ответственности наставника за жизнь и здоровье ученика, особенно в промышленных отраслях.</w:t>
      </w:r>
    </w:p>
    <w:p w14:paraId="51602D01">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Неформальные отношения формируют благоприятный социально-психологический климат в коллективе, духовно-нравственные и гражданско-патриотические установки наставляемого.</w:t>
      </w:r>
    </w:p>
    <w:p w14:paraId="71AB5E5F">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Наставничество активно развивается во всех сферах деятельности — в производстве, искусстве, спорте. Несмотря на большую разницу в этих направлениях, роль наставника в них схожа — он погружает в специфику, помогает сделать первые шаги, поставить цель в профессиональной деятельности и определить план действий для </w:t>
      </w:r>
      <w:r>
        <w:rPr>
          <w:rFonts w:ascii="Times New Roman" w:hAnsi="Times New Roman" w:eastAsia="Times New Roman" w:cs="Times New Roman"/>
          <w:sz w:val="28"/>
          <w:szCs w:val="28"/>
          <w:lang w:val="ru-RU"/>
        </w:rPr>
        <w:t>её</w:t>
      </w:r>
      <w:r>
        <w:rPr>
          <w:rFonts w:ascii="Times New Roman" w:hAnsi="Times New Roman" w:eastAsia="Times New Roman" w:cs="Times New Roman"/>
          <w:sz w:val="28"/>
          <w:szCs w:val="28"/>
        </w:rPr>
        <w:t xml:space="preserve"> достижения, анализирует работу совместно с наставляемым и определяет перспективы профессионального развития.</w:t>
      </w:r>
    </w:p>
    <w:p w14:paraId="565048A3">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Здесь можно выделить два варианта: помощь в адаптации для наставляемого, не знакомого с деятельностью или с коллективом, и помощь в достижении профессионального успеха (например, в конкурсе, соревнованиях, научной деятельности, получении гранта и т.д.) наставником, имеющим собственные достижения.</w:t>
      </w:r>
    </w:p>
    <w:p w14:paraId="60FF853B">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Так, например, при работе наставника с новичком важную роль играет процесс адаптации. Адаптация направлена на две основные области: профессиональную и социально-психологическую. Профессиональная адаптация включает в себя приобретение сотрудником специфических компетенций, необходимых для работы.</w:t>
      </w:r>
    </w:p>
    <w:p w14:paraId="45A7177A">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Социально-психологическая адаптация представляет собой включение в коллектив в качестве полноправного участника на основе усвоения формальных и неформальных ролей, а также достижение стойкого положительного неформального статуса.</w:t>
      </w:r>
    </w:p>
    <w:p w14:paraId="363C8481">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highlight w:val="none"/>
        </w:rPr>
      </w:pPr>
      <w:r>
        <w:rPr>
          <w:rFonts w:ascii="Times New Roman" w:hAnsi="Times New Roman" w:eastAsia="Times New Roman" w:cs="Times New Roman"/>
          <w:sz w:val="28"/>
          <w:szCs w:val="28"/>
        </w:rPr>
        <w:t xml:space="preserve">При работе наставника в рамках подготовки к профессиональным пробам (конкурс, соревнования, грант и т.д.) наставник сопровождает наставляемого как в личном плане, так и в профессиональном: помогает с оформлением документов, консультирует о специфике, тренирует или репетирует с наставляемым и т.д. Здесь важно, что наставником может стать как человек, имеющий богатый опыт, </w:t>
      </w:r>
      <w:r>
        <w:rPr>
          <w:rFonts w:ascii="Times New Roman" w:hAnsi="Times New Roman" w:eastAsia="Times New Roman" w:cs="Times New Roman"/>
          <w:sz w:val="28"/>
          <w:szCs w:val="28"/>
          <w:highlight w:val="none"/>
        </w:rPr>
        <w:t>так и неопытный наставник, но достигший успеха в данном направлении деятельности.</w:t>
      </w:r>
    </w:p>
    <w:p w14:paraId="4AB412E4">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highlight w:val="none"/>
        </w:rPr>
      </w:pPr>
      <w:r>
        <w:rPr>
          <w:rFonts w:ascii="Times New Roman" w:hAnsi="Times New Roman" w:eastAsia="Times New Roman" w:cs="Times New Roman"/>
          <w:sz w:val="28"/>
          <w:szCs w:val="28"/>
          <w:highlight w:val="none"/>
        </w:rPr>
        <w:t xml:space="preserve">Наставник может работать как со взрослой аудиторией, так и с </w:t>
      </w:r>
      <w:r>
        <w:rPr>
          <w:rFonts w:ascii="Times New Roman" w:hAnsi="Times New Roman" w:eastAsia="Times New Roman" w:cs="Times New Roman"/>
          <w:sz w:val="28"/>
          <w:szCs w:val="28"/>
          <w:highlight w:val="none"/>
          <w:lang w:val="ru-RU"/>
        </w:rPr>
        <w:t>детьми и молодёжью</w:t>
      </w:r>
      <w:r>
        <w:rPr>
          <w:rFonts w:ascii="Times New Roman" w:hAnsi="Times New Roman" w:eastAsia="Times New Roman" w:cs="Times New Roman"/>
          <w:sz w:val="28"/>
          <w:szCs w:val="28"/>
          <w:highlight w:val="none"/>
        </w:rPr>
        <w:t>. Примером работы со взрослой аудиторией может быть работа куратора учебной группы в университете или колледже. Куратор (наставник) знакомит студентов между собой, помогает в адаптации, поддерживает эмоциональный фон и т.д.</w:t>
      </w:r>
    </w:p>
    <w:p w14:paraId="7945A059">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При реализации наставничества в детско-юношеском коллективе наставниками могут быть учащиеся образовательной организации, члены и участники детских и молодёжных общественных организаций, участники Российского движения детей и </w:t>
      </w:r>
      <w:r>
        <w:rPr>
          <w:rFonts w:ascii="Times New Roman" w:hAnsi="Times New Roman" w:eastAsia="Times New Roman" w:cs="Times New Roman"/>
          <w:sz w:val="28"/>
          <w:szCs w:val="28"/>
          <w:highlight w:val="none"/>
        </w:rPr>
        <w:t>молодёжи</w:t>
      </w:r>
      <w:r>
        <w:rPr>
          <w:rFonts w:ascii="Times New Roman" w:hAnsi="Times New Roman" w:eastAsia="Times New Roman" w:cs="Times New Roman"/>
          <w:sz w:val="28"/>
          <w:szCs w:val="28"/>
          <w:highlight w:val="none"/>
          <w:lang w:val="ru-RU"/>
        </w:rPr>
        <w:t xml:space="preserve"> «Движение первых»</w:t>
      </w:r>
      <w:r>
        <w:rPr>
          <w:rFonts w:ascii="Times New Roman" w:hAnsi="Times New Roman" w:eastAsia="Times New Roman" w:cs="Times New Roman"/>
          <w:sz w:val="28"/>
          <w:szCs w:val="28"/>
          <w:highlight w:val="none"/>
        </w:rPr>
        <w:t xml:space="preserve">, участники иных форм и видов коллективов детей и молодёжи, представители сообществ выпускников образовательной организации, родители обучающихся, </w:t>
      </w:r>
      <w:r>
        <w:rPr>
          <w:rFonts w:ascii="Times New Roman" w:hAnsi="Times New Roman" w:eastAsia="Times New Roman" w:cs="Times New Roman"/>
          <w:sz w:val="28"/>
          <w:szCs w:val="28"/>
        </w:rPr>
        <w:t>работники образовательной организации, сотрудники промышленных и иных предприятий и организаций, некоммерческих организаций и иных организаций.</w:t>
      </w:r>
    </w:p>
    <w:p w14:paraId="7F256945">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Наставничество может быть реализовано как в индивидуальной форме (формирование устойчивой пары «наставник — наставляемый»), так и в групповой (коллективной) (формирование отношений в системе «наставник — группа/коллектив»).</w:t>
      </w:r>
    </w:p>
    <w:p w14:paraId="59446E7B">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p>
    <w:p w14:paraId="4A3AD40A">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Pr>
        <w:t>Слайд 14. Принципы наставничества</w:t>
      </w:r>
    </w:p>
    <w:p w14:paraId="4DE5558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Работа наставника требует наличия у него определ</w:t>
      </w:r>
      <w:r>
        <w:rPr>
          <w:rFonts w:ascii="Times New Roman" w:hAnsi="Times New Roman" w:eastAsia="Times New Roman" w:cs="Times New Roman"/>
          <w:color w:val="000000"/>
          <w:sz w:val="28"/>
          <w:szCs w:val="28"/>
          <w:lang w:val="ru-RU"/>
        </w:rPr>
        <w:t>ё</w:t>
      </w:r>
      <w:r>
        <w:rPr>
          <w:rFonts w:ascii="Times New Roman" w:hAnsi="Times New Roman" w:eastAsia="Times New Roman" w:cs="Times New Roman"/>
          <w:color w:val="000000"/>
          <w:sz w:val="28"/>
          <w:szCs w:val="28"/>
        </w:rPr>
        <w:t xml:space="preserve">нных принципов. </w:t>
      </w:r>
      <w:r>
        <w:rPr>
          <w:rFonts w:ascii="Times New Roman" w:hAnsi="Times New Roman" w:eastAsia="Times New Roman" w:cs="Times New Roman"/>
          <w:sz w:val="28"/>
          <w:szCs w:val="28"/>
        </w:rPr>
        <w:t>Хочу</w:t>
      </w:r>
      <w:r>
        <w:rPr>
          <w:rFonts w:ascii="Times New Roman" w:hAnsi="Times New Roman" w:eastAsia="Times New Roman" w:cs="Times New Roman"/>
          <w:color w:val="000000"/>
          <w:sz w:val="28"/>
          <w:szCs w:val="28"/>
        </w:rPr>
        <w:t xml:space="preserve"> поделиться несколькими крутыми принципами для наставников:</w:t>
      </w:r>
    </w:p>
    <w:p w14:paraId="720F0A56">
      <w:pPr>
        <w:numPr>
          <w:ilvl w:val="0"/>
          <w:numId w:val="4"/>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Вс</w:t>
      </w:r>
      <w:r>
        <w:rPr>
          <w:rFonts w:ascii="Times New Roman" w:hAnsi="Times New Roman" w:eastAsia="Times New Roman" w:cs="Times New Roman"/>
          <w:color w:val="000000"/>
          <w:sz w:val="28"/>
          <w:szCs w:val="28"/>
          <w:lang w:val="ru-RU"/>
        </w:rPr>
        <w:t>ё</w:t>
      </w:r>
      <w:r>
        <w:rPr>
          <w:rFonts w:ascii="Times New Roman" w:hAnsi="Times New Roman" w:eastAsia="Times New Roman" w:cs="Times New Roman"/>
          <w:color w:val="000000"/>
          <w:sz w:val="28"/>
          <w:szCs w:val="28"/>
        </w:rPr>
        <w:t xml:space="preserve"> начинается с принятия того, что другой человек имеет право</w:t>
      </w:r>
      <w:r>
        <w:rPr>
          <w:rFonts w:ascii="Times New Roman" w:hAnsi="Times New Roman" w:eastAsia="Times New Roman" w:cs="Times New Roman"/>
          <w:color w:val="000000"/>
          <w:sz w:val="28"/>
          <w:szCs w:val="28"/>
        </w:rPr>
        <w:br w:type="textWrapping"/>
      </w:r>
      <w:r>
        <w:rPr>
          <w:rFonts w:ascii="Times New Roman" w:hAnsi="Times New Roman" w:eastAsia="Times New Roman" w:cs="Times New Roman"/>
          <w:color w:val="000000"/>
          <w:sz w:val="28"/>
          <w:szCs w:val="28"/>
        </w:rPr>
        <w:t>мыслить по-другому. У него своя картина мира. И</w:t>
      </w:r>
      <w:r>
        <w:rPr>
          <w:rFonts w:ascii="Times New Roman" w:hAnsi="Times New Roman" w:eastAsia="Times New Roman" w:cs="Times New Roman"/>
          <w:sz w:val="28"/>
          <w:szCs w:val="28"/>
        </w:rPr>
        <w:t xml:space="preserve"> </w:t>
      </w:r>
      <w:r>
        <w:rPr>
          <w:rFonts w:ascii="Times New Roman" w:hAnsi="Times New Roman" w:eastAsia="Times New Roman" w:cs="Times New Roman"/>
          <w:color w:val="000000"/>
          <w:sz w:val="28"/>
          <w:szCs w:val="28"/>
        </w:rPr>
        <w:t>она</w:t>
      </w:r>
      <w:r>
        <w:rPr>
          <w:rFonts w:ascii="Times New Roman" w:hAnsi="Times New Roman" w:eastAsia="Times New Roman" w:cs="Times New Roman"/>
          <w:sz w:val="28"/>
          <w:szCs w:val="28"/>
        </w:rPr>
        <w:t xml:space="preserve"> может быть</w:t>
      </w:r>
      <w:r>
        <w:rPr>
          <w:rFonts w:ascii="Times New Roman" w:hAnsi="Times New Roman" w:eastAsia="Times New Roman" w:cs="Times New Roman"/>
          <w:color w:val="000000"/>
          <w:sz w:val="28"/>
          <w:szCs w:val="28"/>
        </w:rPr>
        <w:br w:type="textWrapping"/>
      </w:r>
      <w:r>
        <w:rPr>
          <w:rFonts w:ascii="Times New Roman" w:hAnsi="Times New Roman" w:eastAsia="Times New Roman" w:cs="Times New Roman"/>
          <w:color w:val="000000"/>
          <w:sz w:val="28"/>
          <w:szCs w:val="28"/>
        </w:rPr>
        <w:t>идеальнее вашей.</w:t>
      </w:r>
    </w:p>
    <w:p w14:paraId="460C6D78">
      <w:pPr>
        <w:numPr>
          <w:ilvl w:val="0"/>
          <w:numId w:val="4"/>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 xml:space="preserve">То, что очевидно для вас — </w:t>
      </w:r>
      <w:r>
        <w:rPr>
          <w:rFonts w:ascii="Times New Roman" w:hAnsi="Times New Roman" w:eastAsia="Times New Roman" w:cs="Times New Roman"/>
          <w:sz w:val="28"/>
          <w:szCs w:val="28"/>
        </w:rPr>
        <w:t xml:space="preserve">иногда </w:t>
      </w:r>
      <w:r>
        <w:rPr>
          <w:rFonts w:ascii="Times New Roman" w:hAnsi="Times New Roman" w:eastAsia="Times New Roman" w:cs="Times New Roman"/>
          <w:color w:val="000000"/>
          <w:sz w:val="28"/>
          <w:szCs w:val="28"/>
        </w:rPr>
        <w:t xml:space="preserve">не очевидно для других. </w:t>
      </w:r>
    </w:p>
    <w:p w14:paraId="65D0618B">
      <w:pPr>
        <w:numPr>
          <w:ilvl w:val="0"/>
          <w:numId w:val="4"/>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 xml:space="preserve">Будьте образцом для подражания. Глупо ожидать от людей, которые </w:t>
      </w:r>
      <w:r>
        <w:rPr>
          <w:rFonts w:ascii="Times New Roman" w:hAnsi="Times New Roman" w:eastAsia="Times New Roman" w:cs="Times New Roman"/>
          <w:color w:val="000000"/>
          <w:sz w:val="28"/>
          <w:szCs w:val="28"/>
          <w:lang w:val="ru-RU"/>
        </w:rPr>
        <w:t>вас</w:t>
      </w:r>
      <w:r>
        <w:rPr>
          <w:rFonts w:ascii="Times New Roman" w:hAnsi="Times New Roman" w:eastAsia="Times New Roman" w:cs="Times New Roman"/>
          <w:color w:val="000000"/>
          <w:sz w:val="28"/>
          <w:szCs w:val="28"/>
        </w:rPr>
        <w:t xml:space="preserve"> окружают, каких-то моральных качеств, которых нет у вас.</w:t>
      </w:r>
    </w:p>
    <w:p w14:paraId="063B003E">
      <w:pPr>
        <w:numPr>
          <w:ilvl w:val="0"/>
          <w:numId w:val="4"/>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Внимательно следите за тем, что вы говорите. Очень часто именно случайные слова становятся в головах ваших подопечных задачами.</w:t>
      </w:r>
    </w:p>
    <w:p w14:paraId="2BBD38E5">
      <w:pPr>
        <w:numPr>
          <w:ilvl w:val="0"/>
          <w:numId w:val="4"/>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Смотрите, как должно быть: организация, мотивация, планирование, анализ, контроль и вознаграждение! Не забывайте себя вознаграждать!</w:t>
      </w:r>
    </w:p>
    <w:p w14:paraId="153C6CDB">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А какими навыками должен обладать хороший наставник? Давайте совместно </w:t>
      </w:r>
      <w:r>
        <w:rPr>
          <w:rFonts w:ascii="Times New Roman" w:hAnsi="Times New Roman" w:eastAsia="Times New Roman" w:cs="Times New Roman"/>
          <w:sz w:val="28"/>
          <w:szCs w:val="28"/>
        </w:rPr>
        <w:t>обсудим</w:t>
      </w:r>
      <w:r>
        <w:rPr>
          <w:rFonts w:ascii="Times New Roman" w:hAnsi="Times New Roman" w:eastAsia="Times New Roman" w:cs="Times New Roman"/>
          <w:color w:val="000000"/>
          <w:sz w:val="28"/>
          <w:szCs w:val="28"/>
        </w:rPr>
        <w:t xml:space="preserve"> их список</w:t>
      </w:r>
      <w:r>
        <w:rPr>
          <w:rFonts w:ascii="Times New Roman" w:hAnsi="Times New Roman" w:eastAsia="Times New Roman" w:cs="Times New Roman"/>
          <w:sz w:val="28"/>
          <w:szCs w:val="28"/>
        </w:rPr>
        <w:t>.</w:t>
      </w:r>
    </w:p>
    <w:p w14:paraId="4A28C1DC">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p>
    <w:p w14:paraId="18A1E686">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Слайд 15. Качества хорошего наставника</w:t>
      </w:r>
    </w:p>
    <w:p w14:paraId="16154EBE">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О</w:t>
      </w:r>
      <w:r>
        <w:rPr>
          <w:rFonts w:ascii="Times New Roman" w:hAnsi="Times New Roman" w:eastAsia="Times New Roman" w:cs="Times New Roman"/>
          <w:color w:val="000000"/>
          <w:sz w:val="28"/>
          <w:szCs w:val="28"/>
        </w:rPr>
        <w:t>тветственность</w:t>
      </w:r>
      <w:r>
        <w:rPr>
          <w:rFonts w:ascii="Times New Roman" w:hAnsi="Times New Roman" w:eastAsia="Times New Roman" w:cs="Times New Roman"/>
          <w:color w:val="000000"/>
          <w:sz w:val="28"/>
          <w:szCs w:val="28"/>
          <w:lang w:val="ru-RU"/>
        </w:rPr>
        <w:t>;</w:t>
      </w:r>
      <w:r>
        <w:rPr>
          <w:rFonts w:ascii="Times New Roman" w:hAnsi="Times New Roman" w:eastAsia="Times New Roman" w:cs="Times New Roman"/>
          <w:color w:val="000000"/>
          <w:sz w:val="28"/>
          <w:szCs w:val="28"/>
        </w:rPr>
        <w:t xml:space="preserve"> </w:t>
      </w:r>
    </w:p>
    <w:p w14:paraId="4A7A7B02">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К</w:t>
      </w:r>
      <w:r>
        <w:rPr>
          <w:rFonts w:ascii="Times New Roman" w:hAnsi="Times New Roman" w:eastAsia="Times New Roman" w:cs="Times New Roman"/>
          <w:color w:val="000000"/>
          <w:sz w:val="28"/>
          <w:szCs w:val="28"/>
        </w:rPr>
        <w:t>оммуникативные навыки (умение поддерживать беседу, корректно формулировать задачи, использовать профессиональную терминологию и т.д.);</w:t>
      </w:r>
    </w:p>
    <w:p w14:paraId="57CDC71A">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У</w:t>
      </w:r>
      <w:r>
        <w:rPr>
          <w:rFonts w:ascii="Times New Roman" w:hAnsi="Times New Roman" w:eastAsia="Times New Roman" w:cs="Times New Roman"/>
          <w:color w:val="000000"/>
          <w:sz w:val="28"/>
          <w:szCs w:val="28"/>
        </w:rPr>
        <w:t>мение анализировать результаты деятельности наставляемого и давать ему конструктивную и полезную обратную связь;</w:t>
      </w:r>
    </w:p>
    <w:p w14:paraId="0C5C2650">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О</w:t>
      </w:r>
      <w:r>
        <w:rPr>
          <w:rFonts w:ascii="Times New Roman" w:hAnsi="Times New Roman" w:eastAsia="Times New Roman" w:cs="Times New Roman"/>
          <w:color w:val="000000"/>
          <w:sz w:val="28"/>
          <w:szCs w:val="28"/>
        </w:rPr>
        <w:t xml:space="preserve">рганизованность (развит навык тайм-менеджмента, может помочь наставляемому спланировать свою деятельность для достижения цели, умеет планировать собственную деятельность таким образом, чтобы оставаться наставником на протяжении всего периода работы с наставляемым); </w:t>
      </w:r>
    </w:p>
    <w:p w14:paraId="463673D3">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Г</w:t>
      </w:r>
      <w:r>
        <w:rPr>
          <w:rFonts w:ascii="Times New Roman" w:hAnsi="Times New Roman" w:eastAsia="Times New Roman" w:cs="Times New Roman"/>
          <w:color w:val="000000"/>
          <w:sz w:val="28"/>
          <w:szCs w:val="28"/>
        </w:rPr>
        <w:t>ибкость в принятии решений (ценит разнообразие точек зрения без привязки к каким-либо стандарт</w:t>
      </w:r>
      <w:r>
        <w:rPr>
          <w:rFonts w:ascii="Times New Roman" w:hAnsi="Times New Roman" w:eastAsia="Times New Roman" w:cs="Times New Roman"/>
          <w:sz w:val="28"/>
          <w:szCs w:val="28"/>
        </w:rPr>
        <w:t>а</w:t>
      </w:r>
      <w:r>
        <w:rPr>
          <w:rFonts w:ascii="Times New Roman" w:hAnsi="Times New Roman" w:eastAsia="Times New Roman" w:cs="Times New Roman"/>
          <w:color w:val="000000"/>
          <w:sz w:val="28"/>
          <w:szCs w:val="28"/>
        </w:rPr>
        <w:t>м);</w:t>
      </w:r>
    </w:p>
    <w:p w14:paraId="3206384D">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П</w:t>
      </w:r>
      <w:r>
        <w:rPr>
          <w:rFonts w:ascii="Times New Roman" w:hAnsi="Times New Roman" w:eastAsia="Times New Roman" w:cs="Times New Roman"/>
          <w:color w:val="000000"/>
          <w:sz w:val="28"/>
          <w:szCs w:val="28"/>
        </w:rPr>
        <w:t xml:space="preserve">рофессиональные знания и опыт (разбирается в области деятельности, может передать опыт, имеет сеть контактов, которыми можно поделиться с наставляемым); </w:t>
      </w:r>
    </w:p>
    <w:p w14:paraId="33AAA2DD">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Э</w:t>
      </w:r>
      <w:r>
        <w:rPr>
          <w:rFonts w:ascii="Times New Roman" w:hAnsi="Times New Roman" w:eastAsia="Times New Roman" w:cs="Times New Roman"/>
          <w:color w:val="000000"/>
          <w:sz w:val="28"/>
          <w:szCs w:val="28"/>
        </w:rPr>
        <w:t xml:space="preserve">моциональный интеллект (эмпатия, улавливает эмоциональное состояние наставляемого, готов выслушать, помогает адаптироваться в новых условиях); </w:t>
      </w:r>
    </w:p>
    <w:p w14:paraId="3436B74D">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Л</w:t>
      </w:r>
      <w:r>
        <w:rPr>
          <w:rFonts w:ascii="Times New Roman" w:hAnsi="Times New Roman" w:eastAsia="Times New Roman" w:cs="Times New Roman"/>
          <w:color w:val="000000"/>
          <w:sz w:val="28"/>
          <w:szCs w:val="28"/>
        </w:rPr>
        <w:t>идерские качества (умеет вдохновить и вести за собой, обладает авторитетом в коллективе);</w:t>
      </w:r>
    </w:p>
    <w:p w14:paraId="3222D599">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Це</w:t>
      </w:r>
      <w:r>
        <w:rPr>
          <w:rFonts w:ascii="Times New Roman" w:hAnsi="Times New Roman" w:eastAsia="Times New Roman" w:cs="Times New Roman"/>
          <w:color w:val="000000"/>
          <w:sz w:val="28"/>
          <w:szCs w:val="28"/>
        </w:rPr>
        <w:t>леустремл</w:t>
      </w:r>
      <w:r>
        <w:rPr>
          <w:rFonts w:ascii="Times New Roman" w:hAnsi="Times New Roman" w:eastAsia="Times New Roman" w:cs="Times New Roman"/>
          <w:color w:val="000000"/>
          <w:sz w:val="28"/>
          <w:szCs w:val="28"/>
          <w:lang w:val="ru-RU"/>
        </w:rPr>
        <w:t>ё</w:t>
      </w:r>
      <w:r>
        <w:rPr>
          <w:rFonts w:ascii="Times New Roman" w:hAnsi="Times New Roman" w:eastAsia="Times New Roman" w:cs="Times New Roman"/>
          <w:color w:val="000000"/>
          <w:sz w:val="28"/>
          <w:szCs w:val="28"/>
        </w:rPr>
        <w:t>нность (умеет достигать целей, имеет опыт в достижении значимых целей и готов сопровождать наставляемого до момента достижения цели);</w:t>
      </w:r>
    </w:p>
    <w:p w14:paraId="7D691323">
      <w:pPr>
        <w:pStyle w:val="21"/>
        <w:numPr>
          <w:ilvl w:val="0"/>
          <w:numId w:val="5"/>
        </w:numPr>
        <w:pBdr>
          <w:top w:val="none" w:color="auto" w:sz="0" w:space="0"/>
          <w:left w:val="none" w:color="auto" w:sz="0" w:space="0"/>
          <w:bottom w:val="none" w:color="auto" w:sz="0" w:space="0"/>
          <w:right w:val="none" w:color="auto" w:sz="0" w:space="0"/>
          <w:between w:val="none" w:color="auto" w:sz="0" w:space="0"/>
        </w:pBdr>
        <w:spacing w:after="0" w:line="360" w:lineRule="auto"/>
        <w:ind w:left="0"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lang w:val="ru-RU"/>
        </w:rPr>
        <w:t>Обучаемость</w:t>
      </w:r>
      <w:r>
        <w:rPr>
          <w:rFonts w:ascii="Times New Roman" w:hAnsi="Times New Roman" w:eastAsia="Times New Roman" w:cs="Times New Roman"/>
          <w:color w:val="000000"/>
          <w:sz w:val="28"/>
          <w:szCs w:val="28"/>
        </w:rPr>
        <w:t xml:space="preserve"> (умение и готовность быстро перестраиваться и осваивать новые навыки и информацию для того, чтобы усилить работу с наставляемым). </w:t>
      </w:r>
    </w:p>
    <w:p w14:paraId="43102DA3">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i/>
          <w:iCs/>
          <w:color w:val="000000"/>
          <w:sz w:val="28"/>
          <w:szCs w:val="28"/>
          <w:highlight w:val="none"/>
        </w:rPr>
      </w:pPr>
    </w:p>
    <w:p w14:paraId="5EB38CDF">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highlight w:val="none"/>
          <w:lang w:val="ru-RU"/>
        </w:rPr>
      </w:pPr>
      <w:r>
        <w:rPr>
          <w:rFonts w:ascii="Times New Roman" w:hAnsi="Times New Roman" w:eastAsia="Times New Roman" w:cs="Times New Roman"/>
          <w:b/>
          <w:bCs/>
          <w:sz w:val="28"/>
          <w:szCs w:val="28"/>
          <w:highlight w:val="none"/>
        </w:rPr>
        <w:t xml:space="preserve">Слайд 16. </w:t>
      </w:r>
      <w:r>
        <w:rPr>
          <w:rFonts w:ascii="Times New Roman" w:hAnsi="Times New Roman" w:eastAsia="Times New Roman" w:cs="Times New Roman"/>
          <w:b/>
          <w:bCs/>
          <w:sz w:val="28"/>
          <w:szCs w:val="28"/>
          <w:highlight w:val="none"/>
          <w:lang w:val="ru-RU"/>
        </w:rPr>
        <w:t>Примеры наставников</w:t>
      </w:r>
    </w:p>
    <w:p w14:paraId="29302BDE">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highlight w:val="none"/>
        </w:rPr>
        <w:t xml:space="preserve">Каждый наставник выстраивает свою работу на общечеловеческих и иных принципах. </w:t>
      </w:r>
      <w:r>
        <w:rPr>
          <w:rFonts w:ascii="Times New Roman" w:hAnsi="Times New Roman" w:eastAsia="Times New Roman" w:cs="Times New Roman"/>
          <w:sz w:val="28"/>
          <w:szCs w:val="28"/>
          <w:highlight w:val="none"/>
        </w:rPr>
        <w:t>В</w:t>
      </w:r>
      <w:r>
        <w:rPr>
          <w:rFonts w:ascii="Times New Roman" w:hAnsi="Times New Roman" w:eastAsia="Times New Roman" w:cs="Times New Roman"/>
          <w:color w:val="000000"/>
          <w:sz w:val="28"/>
          <w:szCs w:val="28"/>
          <w:highlight w:val="none"/>
        </w:rPr>
        <w:t xml:space="preserve"> качестве примера можно назвать Константина Хабенского. Трудно в это поверить, но знаменитый актёр и меценат сначала работал </w:t>
      </w:r>
      <w:r>
        <w:rPr>
          <w:rFonts w:ascii="Times New Roman" w:hAnsi="Times New Roman" w:eastAsia="Times New Roman" w:cs="Times New Roman"/>
          <w:color w:val="000000"/>
          <w:sz w:val="28"/>
          <w:szCs w:val="28"/>
          <w:highlight w:val="none"/>
          <w:lang w:val="ru-RU"/>
        </w:rPr>
        <w:t>за кулисами в качестве</w:t>
      </w:r>
      <w:r>
        <w:rPr>
          <w:rFonts w:ascii="Times New Roman" w:hAnsi="Times New Roman" w:eastAsia="Times New Roman" w:cs="Times New Roman"/>
          <w:color w:val="000000"/>
          <w:sz w:val="28"/>
          <w:szCs w:val="28"/>
          <w:highlight w:val="none"/>
        </w:rPr>
        <w:t xml:space="preserve"> сторож</w:t>
      </w:r>
      <w:r>
        <w:rPr>
          <w:rFonts w:ascii="Times New Roman" w:hAnsi="Times New Roman" w:eastAsia="Times New Roman" w:cs="Times New Roman"/>
          <w:color w:val="000000"/>
          <w:sz w:val="28"/>
          <w:szCs w:val="28"/>
          <w:highlight w:val="none"/>
          <w:lang w:val="ru-RU"/>
        </w:rPr>
        <w:t>а</w:t>
      </w:r>
      <w:r>
        <w:rPr>
          <w:rFonts w:ascii="Times New Roman" w:hAnsi="Times New Roman" w:eastAsia="Times New Roman" w:cs="Times New Roman"/>
          <w:color w:val="000000"/>
          <w:sz w:val="28"/>
          <w:szCs w:val="28"/>
          <w:highlight w:val="none"/>
        </w:rPr>
        <w:t xml:space="preserve"> и монтировщик</w:t>
      </w:r>
      <w:r>
        <w:rPr>
          <w:rFonts w:ascii="Times New Roman" w:hAnsi="Times New Roman" w:eastAsia="Times New Roman" w:cs="Times New Roman"/>
          <w:color w:val="000000"/>
          <w:sz w:val="28"/>
          <w:szCs w:val="28"/>
          <w:highlight w:val="none"/>
          <w:lang w:val="ru-RU"/>
        </w:rPr>
        <w:t>а</w:t>
      </w:r>
      <w:r>
        <w:rPr>
          <w:rFonts w:ascii="Times New Roman" w:hAnsi="Times New Roman" w:eastAsia="Times New Roman" w:cs="Times New Roman"/>
          <w:color w:val="000000"/>
          <w:sz w:val="28"/>
          <w:szCs w:val="28"/>
          <w:highlight w:val="none"/>
          <w:vertAlign w:val="superscript"/>
        </w:rPr>
        <w:footnoteReference w:id="9"/>
      </w:r>
      <w:r>
        <w:rPr>
          <w:rFonts w:ascii="Times New Roman" w:hAnsi="Times New Roman" w:eastAsia="Times New Roman" w:cs="Times New Roman"/>
          <w:color w:val="000000"/>
          <w:sz w:val="28"/>
          <w:szCs w:val="28"/>
          <w:highlight w:val="none"/>
        </w:rPr>
        <w:t>. И лишь затем решил пройти отбор в Ленинградский государственны</w:t>
      </w:r>
      <w:r>
        <w:rPr>
          <w:rFonts w:ascii="Times New Roman" w:hAnsi="Times New Roman" w:eastAsia="Times New Roman" w:cs="Times New Roman"/>
          <w:color w:val="000000"/>
          <w:sz w:val="28"/>
          <w:szCs w:val="28"/>
        </w:rPr>
        <w:t xml:space="preserve">й институт театра, музыки и кинематографии. Мастером Хабенского был Вениамин Фильштинский, ставший первым учителем будущего актёра. </w:t>
      </w:r>
    </w:p>
    <w:p w14:paraId="380FA9DB">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В 2014 году Константин Хабенский основал благотворительный проект «Поколение Маугли»</w:t>
      </w:r>
      <w:r>
        <w:rPr>
          <w:rFonts w:ascii="Times New Roman" w:hAnsi="Times New Roman" w:eastAsia="Times New Roman" w:cs="Times New Roman"/>
          <w:color w:val="000000"/>
          <w:sz w:val="28"/>
          <w:szCs w:val="28"/>
          <w:vertAlign w:val="superscript"/>
        </w:rPr>
        <w:footnoteReference w:id="10"/>
      </w:r>
      <w:r>
        <w:rPr>
          <w:rFonts w:ascii="Times New Roman" w:hAnsi="Times New Roman" w:eastAsia="Times New Roman" w:cs="Times New Roman"/>
          <w:color w:val="000000"/>
          <w:sz w:val="28"/>
          <w:szCs w:val="28"/>
        </w:rPr>
        <w:t xml:space="preserve">, где одарённые дети участвуют в музыкально-театральной постановке вместе с известными актёрами, а собранные </w:t>
      </w:r>
      <w:r>
        <w:rPr>
          <w:rFonts w:ascii="Times New Roman" w:hAnsi="Times New Roman" w:eastAsia="Times New Roman" w:cs="Times New Roman"/>
          <w:sz w:val="28"/>
          <w:szCs w:val="28"/>
        </w:rPr>
        <w:t>средства</w:t>
      </w:r>
      <w:r>
        <w:rPr>
          <w:rFonts w:ascii="Times New Roman" w:hAnsi="Times New Roman" w:eastAsia="Times New Roman" w:cs="Times New Roman"/>
          <w:color w:val="000000"/>
          <w:sz w:val="28"/>
          <w:szCs w:val="28"/>
        </w:rPr>
        <w:t xml:space="preserve"> направляются на лечение детей. Кроме этого, знаменитый актёр открывает в регионах студии творческого развития для детей.</w:t>
      </w:r>
    </w:p>
    <w:p w14:paraId="4BF417F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Pr>
        <w:t>Топ</w:t>
      </w:r>
      <w:r>
        <w:rPr>
          <w:rFonts w:ascii="Times New Roman" w:hAnsi="Times New Roman" w:eastAsia="Times New Roman" w:cs="Times New Roman"/>
          <w:color w:val="000000"/>
          <w:sz w:val="28"/>
          <w:szCs w:val="28"/>
        </w:rPr>
        <w:t>-менеджеры и ведущие сотрудники корпораци</w:t>
      </w:r>
      <w:r>
        <w:rPr>
          <w:rFonts w:ascii="Times New Roman" w:hAnsi="Times New Roman" w:eastAsia="Times New Roman" w:cs="Times New Roman"/>
          <w:sz w:val="28"/>
          <w:szCs w:val="28"/>
        </w:rPr>
        <w:t>и</w:t>
      </w:r>
      <w:r>
        <w:rPr>
          <w:rFonts w:ascii="Times New Roman" w:hAnsi="Times New Roman" w:eastAsia="Times New Roman" w:cs="Times New Roman"/>
          <w:color w:val="000000"/>
          <w:sz w:val="28"/>
          <w:szCs w:val="28"/>
        </w:rPr>
        <w:t xml:space="preserve"> «ВКонтакте» сегодня становятся менторами и наставниками для детей и молодых специалистов в рамках ведущих проектов для молодёжи. </w:t>
      </w:r>
      <w:r>
        <w:rPr>
          <w:rFonts w:ascii="Times New Roman" w:hAnsi="Times New Roman" w:eastAsia="Times New Roman" w:cs="Times New Roman"/>
          <w:sz w:val="28"/>
          <w:szCs w:val="28"/>
        </w:rPr>
        <w:t>Н</w:t>
      </w:r>
      <w:r>
        <w:rPr>
          <w:rFonts w:ascii="Times New Roman" w:hAnsi="Times New Roman" w:eastAsia="Times New Roman" w:cs="Times New Roman"/>
          <w:color w:val="000000"/>
          <w:sz w:val="28"/>
          <w:szCs w:val="28"/>
        </w:rPr>
        <w:t xml:space="preserve">апример, сотрудники корпорации сопровождают участников конкурса «VK Гранты», направленного на развитие IT, культуры и предпринимательских навыков. </w:t>
      </w:r>
    </w:p>
    <w:p w14:paraId="6E483DAA">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p>
    <w:p w14:paraId="647281EA">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Pr>
        <w:t xml:space="preserve">Слайд 17. </w:t>
      </w:r>
      <w:r>
        <w:rPr>
          <w:rFonts w:ascii="Times New Roman" w:hAnsi="Times New Roman" w:eastAsia="Times New Roman" w:cs="Times New Roman"/>
          <w:b/>
          <w:bCs/>
          <w:color w:val="000000"/>
          <w:sz w:val="28"/>
          <w:szCs w:val="28"/>
        </w:rPr>
        <w:t>Проекты в сфере наставничества</w:t>
      </w:r>
    </w:p>
    <w:p w14:paraId="17EEE239">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Быть наставником — это не только помогать развиваться наставляемому, но и постоянно развиваться самому. Наставник, передавая опыт, учится лучше понимать принципы своей работы, глубже погружается в корпоративную культуру, развивает гибкие навыки</w:t>
      </w:r>
      <w:r>
        <w:rPr>
          <w:rFonts w:ascii="Times New Roman" w:hAnsi="Times New Roman" w:eastAsia="Times New Roman" w:cs="Times New Roman"/>
          <w:sz w:val="28"/>
          <w:szCs w:val="28"/>
        </w:rPr>
        <w:t>,</w:t>
      </w:r>
      <w:r>
        <w:rPr>
          <w:rFonts w:ascii="Times New Roman" w:hAnsi="Times New Roman" w:eastAsia="Times New Roman" w:cs="Times New Roman"/>
          <w:color w:val="000000"/>
          <w:sz w:val="28"/>
          <w:szCs w:val="28"/>
        </w:rPr>
        <w:t xml:space="preserve"> личные и профессиональные качества, с которыми мы познакомились сегодня. </w:t>
      </w:r>
    </w:p>
    <w:p w14:paraId="426973FB">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 2025 году </w:t>
      </w:r>
      <w:r>
        <w:rPr>
          <w:rFonts w:ascii="Times New Roman" w:hAnsi="Times New Roman" w:eastAsia="Times New Roman" w:cs="Times New Roman"/>
          <w:sz w:val="28"/>
          <w:szCs w:val="28"/>
          <w:lang w:val="ru-RU"/>
        </w:rPr>
        <w:t>П</w:t>
      </w:r>
      <w:r>
        <w:rPr>
          <w:rFonts w:ascii="Times New Roman" w:hAnsi="Times New Roman" w:eastAsia="Times New Roman" w:cs="Times New Roman"/>
          <w:sz w:val="28"/>
          <w:szCs w:val="28"/>
        </w:rPr>
        <w:t xml:space="preserve">равительство </w:t>
      </w:r>
      <w:r>
        <w:rPr>
          <w:rFonts w:ascii="Times New Roman" w:hAnsi="Times New Roman" w:eastAsia="Times New Roman" w:cs="Times New Roman"/>
          <w:sz w:val="28"/>
          <w:szCs w:val="28"/>
          <w:lang w:val="ru-RU"/>
        </w:rPr>
        <w:t>Российской Федерации</w:t>
      </w:r>
      <w:r>
        <w:rPr>
          <w:rFonts w:ascii="Times New Roman" w:hAnsi="Times New Roman" w:eastAsia="Times New Roman" w:cs="Times New Roman"/>
          <w:sz w:val="28"/>
          <w:szCs w:val="28"/>
        </w:rPr>
        <w:t xml:space="preserve"> утвердило Концепцию развития наставничества до 2030 года. Цель — создание единых подходов к наставничеству в труде, образовании и социальной сфере с привлечением ветеранов, педагогов и бизнеса. Концепция включает более 20 мероприятий: методические рекомендации, реестры наставников, платформу Наставник.рф и онлайн-курсы.</w:t>
      </w:r>
    </w:p>
    <w:p w14:paraId="46C1F236">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Быть наставником может каждый. Сегодня существует множество проектов, реализующих программы наставничества в разных сферах. При желании можно найти подходящий проект именно для вас, как для наставника, так и для наставляемого. </w:t>
      </w:r>
    </w:p>
    <w:p w14:paraId="5B4853F7">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color w:val="000000"/>
          <w:sz w:val="28"/>
          <w:szCs w:val="28"/>
        </w:rPr>
        <w:t>Всероссийский проект «</w:t>
      </w:r>
      <w:r>
        <w:rPr>
          <w:rFonts w:ascii="Times New Roman" w:hAnsi="Times New Roman" w:eastAsia="Times New Roman" w:cs="Times New Roman"/>
          <w:b/>
          <w:bCs/>
          <w:sz w:val="28"/>
          <w:szCs w:val="28"/>
        </w:rPr>
        <w:t>Ш</w:t>
      </w:r>
      <w:r>
        <w:rPr>
          <w:rFonts w:ascii="Times New Roman" w:hAnsi="Times New Roman" w:eastAsia="Times New Roman" w:cs="Times New Roman"/>
          <w:b/>
          <w:bCs/>
          <w:color w:val="000000"/>
          <w:sz w:val="28"/>
          <w:szCs w:val="28"/>
        </w:rPr>
        <w:t>кола наставничества»</w:t>
      </w:r>
      <w:r>
        <w:rPr>
          <w:rFonts w:ascii="Times New Roman" w:hAnsi="Times New Roman" w:eastAsia="Times New Roman" w:cs="Times New Roman"/>
          <w:sz w:val="28"/>
          <w:szCs w:val="28"/>
          <w:vertAlign w:val="superscript"/>
        </w:rPr>
        <w:footnoteReference w:id="11"/>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rPr>
        <w:t xml:space="preserve">направлен на то, чтобы помочь участникам </w:t>
      </w:r>
      <w:r>
        <w:rPr>
          <w:rFonts w:ascii="Times New Roman" w:hAnsi="Times New Roman" w:eastAsia="Times New Roman" w:cs="Times New Roman"/>
          <w:color w:val="000000"/>
          <w:sz w:val="28"/>
          <w:szCs w:val="28"/>
        </w:rPr>
        <w:t xml:space="preserve">в начале их карьерного пути, и создание мотивирующей и поддерживающей наставнической среды для построения успешной карьерной траектории путём погружения в профессиональную деятельность и формирования профессиональных навыков. За время реализации проект объединил </w:t>
      </w:r>
      <w:r>
        <w:rPr>
          <w:rFonts w:ascii="Times New Roman" w:hAnsi="Times New Roman" w:eastAsia="Times New Roman" w:cs="Times New Roman"/>
          <w:sz w:val="28"/>
          <w:szCs w:val="28"/>
        </w:rPr>
        <w:t>более</w:t>
      </w:r>
      <w:r>
        <w:rPr>
          <w:rFonts w:ascii="Times New Roman" w:hAnsi="Times New Roman" w:eastAsia="Times New Roman" w:cs="Times New Roman"/>
          <w:color w:val="000000"/>
          <w:sz w:val="28"/>
          <w:szCs w:val="28"/>
        </w:rPr>
        <w:t xml:space="preserve"> </w:t>
      </w:r>
      <w:r>
        <w:rPr>
          <w:rFonts w:hint="default" w:ascii="Times New Roman" w:hAnsi="Times New Roman" w:eastAsia="Times New Roman" w:cs="Times New Roman"/>
          <w:color w:val="000000"/>
          <w:sz w:val="28"/>
          <w:szCs w:val="28"/>
          <w:lang w:val="ru-RU"/>
        </w:rPr>
        <w:t>4</w:t>
      </w:r>
      <w:r>
        <w:rPr>
          <w:rFonts w:ascii="Times New Roman" w:hAnsi="Times New Roman" w:eastAsia="Times New Roman" w:cs="Times New Roman"/>
          <w:color w:val="000000"/>
          <w:sz w:val="28"/>
          <w:szCs w:val="28"/>
        </w:rPr>
        <w:t xml:space="preserve">50 </w:t>
      </w:r>
      <w:r>
        <w:rPr>
          <w:rFonts w:ascii="Times New Roman" w:hAnsi="Times New Roman" w:eastAsia="Times New Roman" w:cs="Times New Roman"/>
          <w:sz w:val="28"/>
          <w:szCs w:val="28"/>
        </w:rPr>
        <w:t>участников</w:t>
      </w:r>
      <w:r>
        <w:rPr>
          <w:rFonts w:ascii="Times New Roman" w:hAnsi="Times New Roman" w:eastAsia="Times New Roman" w:cs="Times New Roman"/>
          <w:color w:val="000000"/>
          <w:sz w:val="28"/>
          <w:szCs w:val="28"/>
        </w:rPr>
        <w:t xml:space="preserve"> из </w:t>
      </w:r>
      <w:r>
        <w:rPr>
          <w:rFonts w:ascii="Times New Roman" w:hAnsi="Times New Roman" w:eastAsia="Times New Roman" w:cs="Times New Roman"/>
          <w:color w:val="000000"/>
          <w:sz w:val="28"/>
          <w:szCs w:val="28"/>
          <w:lang w:val="ru-RU"/>
        </w:rPr>
        <w:t>различных</w:t>
      </w:r>
      <w:r>
        <w:rPr>
          <w:rFonts w:hint="default" w:ascii="Times New Roman" w:hAnsi="Times New Roman" w:eastAsia="Times New Roman" w:cs="Times New Roman"/>
          <w:color w:val="000000"/>
          <w:sz w:val="28"/>
          <w:szCs w:val="28"/>
          <w:lang w:val="ru-RU"/>
        </w:rPr>
        <w:t xml:space="preserve"> </w:t>
      </w:r>
      <w:r>
        <w:rPr>
          <w:rFonts w:ascii="Times New Roman" w:hAnsi="Times New Roman" w:eastAsia="Times New Roman" w:cs="Times New Roman"/>
          <w:color w:val="000000"/>
          <w:sz w:val="28"/>
          <w:szCs w:val="28"/>
        </w:rPr>
        <w:t xml:space="preserve">вузов. </w:t>
      </w:r>
      <w:r>
        <w:rPr>
          <w:rFonts w:ascii="Times New Roman" w:hAnsi="Times New Roman" w:eastAsia="Times New Roman" w:cs="Times New Roman"/>
          <w:sz w:val="28"/>
          <w:szCs w:val="28"/>
        </w:rPr>
        <w:t>Наставниками</w:t>
      </w:r>
      <w:r>
        <w:rPr>
          <w:rFonts w:ascii="Times New Roman" w:hAnsi="Times New Roman" w:eastAsia="Times New Roman" w:cs="Times New Roman"/>
          <w:color w:val="000000"/>
          <w:sz w:val="28"/>
          <w:szCs w:val="28"/>
        </w:rPr>
        <w:t xml:space="preserve"> стали </w:t>
      </w:r>
      <w:r>
        <w:rPr>
          <w:rFonts w:ascii="Times New Roman" w:hAnsi="Times New Roman" w:eastAsia="Times New Roman" w:cs="Times New Roman"/>
          <w:sz w:val="28"/>
          <w:szCs w:val="28"/>
        </w:rPr>
        <w:t>представители</w:t>
      </w:r>
      <w:r>
        <w:rPr>
          <w:rFonts w:ascii="Times New Roman" w:hAnsi="Times New Roman" w:eastAsia="Times New Roman" w:cs="Times New Roman"/>
          <w:color w:val="000000"/>
          <w:sz w:val="28"/>
          <w:szCs w:val="28"/>
        </w:rPr>
        <w:t xml:space="preserve"> органов государственной власти, высших учебных заведений, государственных корпораций, общественных организаций. </w:t>
      </w:r>
    </w:p>
    <w:p w14:paraId="63404E23">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Участни</w:t>
      </w:r>
      <w:r>
        <w:rPr>
          <w:rFonts w:ascii="Times New Roman" w:hAnsi="Times New Roman" w:eastAsia="Times New Roman" w:cs="Times New Roman"/>
          <w:sz w:val="28"/>
          <w:szCs w:val="28"/>
        </w:rPr>
        <w:t>к</w:t>
      </w:r>
      <w:r>
        <w:rPr>
          <w:rFonts w:ascii="Times New Roman" w:hAnsi="Times New Roman" w:eastAsia="Times New Roman" w:cs="Times New Roman"/>
          <w:color w:val="000000"/>
          <w:sz w:val="28"/>
          <w:szCs w:val="28"/>
        </w:rPr>
        <w:t>ами проекта могут стать студент</w:t>
      </w:r>
      <w:r>
        <w:rPr>
          <w:rFonts w:ascii="Times New Roman" w:hAnsi="Times New Roman" w:eastAsia="Times New Roman" w:cs="Times New Roman"/>
          <w:sz w:val="28"/>
          <w:szCs w:val="28"/>
        </w:rPr>
        <w:t>ы</w:t>
      </w:r>
      <w:r>
        <w:rPr>
          <w:rFonts w:ascii="Times New Roman" w:hAnsi="Times New Roman" w:eastAsia="Times New Roman" w:cs="Times New Roman"/>
          <w:color w:val="000000"/>
          <w:sz w:val="28"/>
          <w:szCs w:val="28"/>
        </w:rPr>
        <w:t>, аспирант</w:t>
      </w:r>
      <w:r>
        <w:rPr>
          <w:rFonts w:ascii="Times New Roman" w:hAnsi="Times New Roman" w:eastAsia="Times New Roman" w:cs="Times New Roman"/>
          <w:sz w:val="28"/>
          <w:szCs w:val="28"/>
        </w:rPr>
        <w:t>ы</w:t>
      </w:r>
      <w:r>
        <w:rPr>
          <w:rFonts w:ascii="Times New Roman" w:hAnsi="Times New Roman" w:eastAsia="Times New Roman" w:cs="Times New Roman"/>
          <w:color w:val="000000"/>
          <w:sz w:val="28"/>
          <w:szCs w:val="28"/>
        </w:rPr>
        <w:t xml:space="preserve">, а также молодые учёные. </w:t>
      </w:r>
    </w:p>
    <w:p w14:paraId="05706C38">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color w:val="000000"/>
          <w:sz w:val="28"/>
          <w:szCs w:val="28"/>
        </w:rPr>
        <w:t>Всероссийский проект «ТехноНаставники»</w:t>
      </w:r>
      <w:r>
        <w:rPr>
          <w:rFonts w:ascii="Times New Roman" w:hAnsi="Times New Roman" w:eastAsia="Times New Roman" w:cs="Times New Roman"/>
          <w:b/>
          <w:bCs/>
          <w:color w:val="000000"/>
          <w:sz w:val="28"/>
          <w:szCs w:val="28"/>
          <w:vertAlign w:val="superscript"/>
        </w:rPr>
        <w:footnoteReference w:id="12"/>
      </w:r>
      <w:r>
        <w:rPr>
          <w:rFonts w:ascii="Times New Roman" w:hAnsi="Times New Roman" w:eastAsia="Times New Roman" w:cs="Times New Roman"/>
          <w:b/>
          <w:bCs/>
          <w:color w:val="000000"/>
          <w:sz w:val="28"/>
          <w:szCs w:val="28"/>
          <w:lang w:val="ru-RU"/>
        </w:rPr>
        <w:t xml:space="preserve"> </w:t>
      </w:r>
      <w:r>
        <w:rPr>
          <w:rFonts w:ascii="Times New Roman" w:hAnsi="Times New Roman" w:eastAsia="Times New Roman" w:cs="Times New Roman"/>
          <w:sz w:val="28"/>
          <w:szCs w:val="28"/>
        </w:rPr>
        <w:t>—</w:t>
      </w:r>
      <w:r>
        <w:rPr>
          <w:rFonts w:ascii="Times New Roman" w:hAnsi="Times New Roman" w:eastAsia="Times New Roman" w:cs="Times New Roman"/>
          <w:sz w:val="28"/>
          <w:szCs w:val="28"/>
          <w:lang w:val="ru-RU"/>
        </w:rPr>
        <w:t xml:space="preserve"> это п</w:t>
      </w:r>
      <w:r>
        <w:rPr>
          <w:rFonts w:ascii="Times New Roman" w:hAnsi="Times New Roman" w:eastAsia="Times New Roman" w:cs="Times New Roman"/>
          <w:sz w:val="28"/>
          <w:szCs w:val="28"/>
        </w:rPr>
        <w:t xml:space="preserve">илотный проект на базе МГТУ «СТАНКИН» и других вузов (МГТУ им. Баумана, Политехнический университет и др.), стартовавший в 2025 году для студентов инженерно-технических специальностей. Студенты обучаются и становятся наставниками школьников в научно-техническом творчестве, кружках НТИ. Планируется расширение до 8 округов к 2027 году при поддержке Росмолодёжи и «Сколково». </w:t>
      </w:r>
    </w:p>
    <w:p w14:paraId="6D20A6DF">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color w:val="000000"/>
          <w:sz w:val="28"/>
          <w:szCs w:val="28"/>
        </w:rPr>
        <w:t>Всероссийская общеобразовательная инициатива «</w:t>
      </w:r>
      <w:r>
        <w:rPr>
          <w:rFonts w:ascii="Times New Roman" w:hAnsi="Times New Roman" w:eastAsia="Times New Roman" w:cs="Times New Roman"/>
          <w:b/>
          <w:bCs/>
          <w:sz w:val="28"/>
          <w:szCs w:val="28"/>
        </w:rPr>
        <w:t>Навигаторы детства</w:t>
      </w:r>
      <w:r>
        <w:rPr>
          <w:rFonts w:ascii="Times New Roman" w:hAnsi="Times New Roman" w:eastAsia="Times New Roman" w:cs="Times New Roman"/>
          <w:b/>
          <w:bCs/>
          <w:color w:val="000000"/>
          <w:sz w:val="28"/>
          <w:szCs w:val="28"/>
        </w:rPr>
        <w:t>»</w:t>
      </w:r>
      <w:r>
        <w:rPr>
          <w:rFonts w:ascii="Times New Roman" w:hAnsi="Times New Roman" w:eastAsia="Times New Roman" w:cs="Times New Roman"/>
          <w:b/>
          <w:bCs/>
          <w:color w:val="000000"/>
          <w:sz w:val="28"/>
          <w:szCs w:val="28"/>
          <w:vertAlign w:val="superscript"/>
        </w:rPr>
        <w:footnoteReference w:id="13"/>
      </w:r>
      <w:r>
        <w:rPr>
          <w:rFonts w:ascii="Times New Roman" w:hAnsi="Times New Roman" w:eastAsia="Times New Roman" w:cs="Times New Roman"/>
          <w:b/>
          <w:bCs/>
          <w:color w:val="000000"/>
          <w:sz w:val="28"/>
          <w:szCs w:val="28"/>
          <w:lang w:val="ru-RU"/>
        </w:rPr>
        <w:t xml:space="preserve"> </w:t>
      </w:r>
      <w:r>
        <w:rPr>
          <w:rFonts w:ascii="Times New Roman" w:hAnsi="Times New Roman" w:eastAsia="Times New Roman" w:cs="Times New Roman"/>
          <w:sz w:val="28"/>
          <w:szCs w:val="28"/>
          <w:lang w:val="ru-RU"/>
        </w:rPr>
        <w:t>с</w:t>
      </w:r>
      <w:r>
        <w:rPr>
          <w:rFonts w:ascii="Times New Roman" w:hAnsi="Times New Roman" w:eastAsia="Times New Roman" w:cs="Times New Roman"/>
          <w:sz w:val="28"/>
          <w:szCs w:val="28"/>
        </w:rPr>
        <w:t xml:space="preserve"> 2021 года развивает систему наставничества в школах и колледжах для профориентации и воспитания. Включает форумы «Новая философия воспитания», обмен практиками. Охват — миллионы школьников через региональные центры и педагогические сообщества.</w:t>
      </w:r>
    </w:p>
    <w:p w14:paraId="51CAB9CB">
      <w:pPr>
        <w:widowControl w:val="0"/>
        <w:spacing w:after="0" w:line="360" w:lineRule="auto"/>
        <w:ind w:right="292"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Проект Движения Первых «Первый студенческий»</w:t>
      </w:r>
      <w:r>
        <w:rPr>
          <w:rFonts w:ascii="Times New Roman" w:hAnsi="Times New Roman" w:eastAsia="Times New Roman" w:cs="Times New Roman"/>
          <w:b/>
          <w:bCs/>
          <w:sz w:val="28"/>
          <w:szCs w:val="28"/>
          <w:vertAlign w:val="superscript"/>
        </w:rPr>
        <w:footnoteReference w:id="14"/>
      </w:r>
      <w:r>
        <w:rPr>
          <w:rFonts w:ascii="Times New Roman" w:hAnsi="Times New Roman" w:eastAsia="Times New Roman" w:cs="Times New Roman"/>
          <w:b/>
          <w:bCs/>
          <w:sz w:val="28"/>
          <w:szCs w:val="28"/>
          <w:lang w:val="ru-RU"/>
        </w:rPr>
        <w:t xml:space="preserve"> </w:t>
      </w:r>
      <w:r>
        <w:rPr>
          <w:rFonts w:ascii="Times New Roman" w:hAnsi="Times New Roman" w:eastAsia="Times New Roman" w:cs="Times New Roman"/>
          <w:sz w:val="28"/>
          <w:szCs w:val="28"/>
        </w:rPr>
        <w:t>стал ключевым для развития сообществ в вузах и колледжах. Он помогает развивать «гибкие навыки», обмениваться опытом и запускать свои социальные инициативы. В рамках проекта проходит конкурс «Лидеры студенчества», победители которого могут масштабировать свои идеи на федеральный уровень. В 2025 году в этом проекте приняли участие более 25 000 студентов из 2500 учебных заведений 89 регионов России.</w:t>
      </w:r>
    </w:p>
    <w:p w14:paraId="538873BF">
      <w:pPr>
        <w:widowControl w:val="0"/>
        <w:spacing w:after="0" w:line="360" w:lineRule="auto"/>
        <w:ind w:right="292" w:firstLine="709"/>
        <w:jc w:val="both"/>
        <w:rPr>
          <w:rFonts w:ascii="Times New Roman" w:hAnsi="Times New Roman" w:eastAsia="Times New Roman" w:cs="Times New Roman"/>
          <w:b/>
          <w:bCs/>
          <w:sz w:val="28"/>
          <w:szCs w:val="28"/>
          <w:highlight w:val="none"/>
        </w:rPr>
      </w:pPr>
      <w:r>
        <w:rPr>
          <w:rFonts w:ascii="Times New Roman" w:hAnsi="Times New Roman" w:eastAsia="Times New Roman" w:cs="Times New Roman"/>
          <w:b/>
          <w:bCs/>
          <w:sz w:val="28"/>
          <w:szCs w:val="28"/>
        </w:rPr>
        <w:t>Социальный проект «Школьный друг»</w:t>
      </w:r>
      <w:r>
        <w:rPr>
          <w:rFonts w:ascii="Times New Roman" w:hAnsi="Times New Roman" w:eastAsia="Times New Roman" w:cs="Times New Roman"/>
          <w:b/>
          <w:bCs/>
          <w:sz w:val="28"/>
          <w:szCs w:val="28"/>
          <w:vertAlign w:val="superscript"/>
        </w:rPr>
        <w:footnoteReference w:id="15"/>
      </w:r>
      <w:r>
        <w:rPr>
          <w:rFonts w:ascii="Times New Roman" w:hAnsi="Times New Roman" w:eastAsia="Times New Roman" w:cs="Times New Roman"/>
          <w:b/>
          <w:bCs/>
          <w:sz w:val="28"/>
          <w:szCs w:val="28"/>
        </w:rPr>
        <w:t xml:space="preserve"> от фонда Росконгресс</w:t>
      </w:r>
      <w:r>
        <w:rPr>
          <w:rFonts w:ascii="Times New Roman" w:hAnsi="Times New Roman" w:eastAsia="Times New Roman" w:cs="Times New Roman"/>
          <w:b/>
          <w:bCs/>
          <w:sz w:val="28"/>
          <w:szCs w:val="28"/>
          <w:lang w:val="ru-RU"/>
        </w:rPr>
        <w:t xml:space="preserve"> </w:t>
      </w:r>
      <w:r>
        <w:rPr>
          <w:rFonts w:ascii="Times New Roman" w:hAnsi="Times New Roman" w:eastAsia="Times New Roman" w:cs="Times New Roman"/>
          <w:sz w:val="28"/>
          <w:szCs w:val="28"/>
          <w:lang w:val="ru-RU"/>
        </w:rPr>
        <w:t>с</w:t>
      </w:r>
      <w:r>
        <w:rPr>
          <w:rFonts w:ascii="Times New Roman" w:hAnsi="Times New Roman" w:eastAsia="Times New Roman" w:cs="Times New Roman"/>
          <w:sz w:val="28"/>
          <w:szCs w:val="28"/>
        </w:rPr>
        <w:t xml:space="preserve"> 2021 года помогает школьникам через индивидуальное наставничество от волонтёров </w:t>
      </w:r>
      <w:r>
        <w:rPr>
          <w:rFonts w:ascii="Times New Roman" w:hAnsi="Times New Roman" w:eastAsia="Times New Roman" w:cs="Times New Roman"/>
          <w:sz w:val="28"/>
          <w:szCs w:val="28"/>
          <w:highlight w:val="none"/>
        </w:rPr>
        <w:t>и экспертов</w:t>
      </w:r>
      <w:r>
        <w:rPr>
          <w:rFonts w:ascii="Times New Roman" w:hAnsi="Times New Roman" w:eastAsia="Times New Roman" w:cs="Times New Roman"/>
          <w:sz w:val="28"/>
          <w:szCs w:val="28"/>
          <w:highlight w:val="none"/>
          <w:lang w:val="ru-RU"/>
        </w:rPr>
        <w:t xml:space="preserve"> (</w:t>
      </w:r>
      <w:r>
        <w:rPr>
          <w:rFonts w:ascii="Times New Roman" w:hAnsi="Times New Roman" w:eastAsia="Times New Roman" w:cs="Times New Roman"/>
          <w:sz w:val="28"/>
          <w:szCs w:val="28"/>
          <w:highlight w:val="none"/>
        </w:rPr>
        <w:t>более 1900</w:t>
      </w:r>
      <w:r>
        <w:rPr>
          <w:rFonts w:ascii="Times New Roman" w:hAnsi="Times New Roman" w:eastAsia="Times New Roman" w:cs="Times New Roman"/>
          <w:sz w:val="28"/>
          <w:szCs w:val="28"/>
          <w:highlight w:val="none"/>
          <w:lang w:val="ru-RU"/>
        </w:rPr>
        <w:t xml:space="preserve"> участников</w:t>
      </w:r>
      <w:r>
        <w:rPr>
          <w:rFonts w:ascii="Times New Roman" w:hAnsi="Times New Roman" w:eastAsia="Times New Roman" w:cs="Times New Roman"/>
          <w:sz w:val="28"/>
          <w:szCs w:val="28"/>
          <w:highlight w:val="none"/>
        </w:rPr>
        <w:t xml:space="preserve"> к 2026 году). Проект помогает детям и подросткам, оказавшимся в трудной жизненной ситуации: способствует их адаптации и социализации, а также освоению программы школьного курса и подготовке к сдаче экзаменов.</w:t>
      </w:r>
    </w:p>
    <w:p w14:paraId="34CD36C9">
      <w:pPr>
        <w:widowControl w:val="0"/>
        <w:spacing w:after="0" w:line="360" w:lineRule="auto"/>
        <w:ind w:right="292" w:firstLine="709"/>
        <w:jc w:val="both"/>
        <w:rPr>
          <w:rFonts w:ascii="Times New Roman" w:hAnsi="Times New Roman" w:eastAsia="Times New Roman" w:cs="Times New Roman"/>
          <w:b/>
          <w:bCs/>
          <w:sz w:val="28"/>
          <w:szCs w:val="28"/>
        </w:rPr>
      </w:pPr>
    </w:p>
    <w:p w14:paraId="3FBB930A">
      <w:pPr>
        <w:pBdr>
          <w:top w:val="none" w:color="auto" w:sz="0" w:space="0"/>
          <w:left w:val="none" w:color="auto" w:sz="0" w:space="0"/>
          <w:bottom w:val="none" w:color="auto" w:sz="0" w:space="0"/>
          <w:right w:val="none" w:color="auto" w:sz="0" w:space="0"/>
          <w:between w:val="none" w:color="auto" w:sz="0" w:space="0"/>
        </w:pBdr>
        <w:spacing w:after="0" w:line="360" w:lineRule="auto"/>
        <w:ind w:right="292" w:firstLine="709"/>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Pr>
        <w:t>Слайд 18. Вывод</w:t>
      </w:r>
    </w:p>
    <w:p w14:paraId="1A04AE31">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Мы познакомились с историей наставничества, узнали о деятелях, внёсших значительный вклад в профессиональное становление выдающихся отечественных профессионалов, чьими достижениями гордится Россия. Также мы смогли определить качества, характеризующие хорошего наставника. Уверен(а), что эти качества присущи каждому из вас, ведь не зря вы назвали именно их.</w:t>
      </w:r>
    </w:p>
    <w:p w14:paraId="4595E530">
      <w:pPr>
        <w:spacing w:after="0" w:line="360" w:lineRule="auto"/>
        <w:ind w:right="292"/>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drawing>
          <wp:inline distT="114300" distB="114300" distL="114300" distR="114300">
            <wp:extent cx="1079500" cy="222885"/>
            <wp:effectExtent l="0" t="0" r="6350" b="5715"/>
            <wp:docPr id="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referRelativeResize="0">
                      <a:picLocks noChangeAspect="1"/>
                    </pic:cNvPicPr>
                  </pic:nvPicPr>
                  <pic:blipFill>
                    <a:blip r:embed="rId9"/>
                    <a:srcRect/>
                    <a:stretch>
                      <a:fillRect/>
                    </a:stretch>
                  </pic:blipFill>
                  <pic:spPr>
                    <a:xfrm>
                      <a:off x="0" y="0"/>
                      <a:ext cx="1080000" cy="223200"/>
                    </a:xfrm>
                    <a:prstGeom prst="rect">
                      <a:avLst/>
                    </a:prstGeom>
                  </pic:spPr>
                </pic:pic>
              </a:graphicData>
            </a:graphic>
          </wp:inline>
        </w:drawing>
      </w:r>
    </w:p>
    <w:p w14:paraId="409B532F">
      <w:pPr>
        <w:spacing w:after="0" w:line="360" w:lineRule="auto"/>
        <w:ind w:right="292" w:firstLine="709"/>
        <w:jc w:val="both"/>
        <w:rPr>
          <w:rFonts w:ascii="Times New Roman" w:hAnsi="Times New Roman" w:eastAsia="Times New Roman" w:cs="Times New Roman"/>
          <w:sz w:val="28"/>
          <w:szCs w:val="28"/>
          <w:highlight w:val="none"/>
        </w:rPr>
      </w:pPr>
      <w:r>
        <w:rPr>
          <w:rFonts w:ascii="Times New Roman" w:hAnsi="Times New Roman" w:eastAsia="Times New Roman" w:cs="Times New Roman"/>
          <w:sz w:val="28"/>
          <w:szCs w:val="28"/>
        </w:rPr>
        <w:t xml:space="preserve">Давайте теперь попробуем ответить на вопрос, который был задан в </w:t>
      </w:r>
      <w:r>
        <w:rPr>
          <w:rFonts w:ascii="Times New Roman" w:hAnsi="Times New Roman" w:eastAsia="Times New Roman" w:cs="Times New Roman"/>
          <w:sz w:val="28"/>
          <w:szCs w:val="28"/>
          <w:highlight w:val="none"/>
        </w:rPr>
        <w:t>начале лекции: что появилось раньше — яйцо или курица, специалист или наставник?</w:t>
      </w:r>
    </w:p>
    <w:p w14:paraId="01865071">
      <w:pPr>
        <w:spacing w:after="0" w:line="360" w:lineRule="auto"/>
        <w:ind w:right="292" w:firstLine="709"/>
        <w:jc w:val="both"/>
        <w:rPr>
          <w:rFonts w:ascii="Times New Roman" w:hAnsi="Times New Roman" w:eastAsia="Times New Roman" w:cs="Times New Roman"/>
          <w:i/>
          <w:iCs/>
          <w:sz w:val="28"/>
          <w:szCs w:val="28"/>
          <w:highlight w:val="none"/>
          <w:lang w:val="ru-RU"/>
        </w:rPr>
      </w:pPr>
      <w:r>
        <w:rPr>
          <w:rFonts w:ascii="Times New Roman" w:hAnsi="Times New Roman" w:eastAsia="Times New Roman" w:cs="Times New Roman"/>
          <w:i/>
          <w:iCs/>
          <w:sz w:val="28"/>
          <w:szCs w:val="28"/>
          <w:highlight w:val="none"/>
          <w:lang w:val="ru-RU"/>
        </w:rPr>
        <w:t>Ответы участников.</w:t>
      </w:r>
    </w:p>
    <w:p w14:paraId="21D3138F">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highlight w:val="none"/>
        </w:rPr>
        <w:t xml:space="preserve">Наставник — это не просто человек, который помогает адаптироваться и совершенствоваться. Это тот, кто становится главным проводником в профессиональном развитии для другого человека. Наставником может стать </w:t>
      </w:r>
      <w:r>
        <w:rPr>
          <w:rFonts w:ascii="Times New Roman" w:hAnsi="Times New Roman" w:eastAsia="Times New Roman" w:cs="Times New Roman"/>
          <w:sz w:val="28"/>
          <w:szCs w:val="28"/>
        </w:rPr>
        <w:t>любой — родитель, друг, педагог. Главное — быть готовым передавать свои знания и опыт.</w:t>
      </w:r>
    </w:p>
    <w:p w14:paraId="39A2147D">
      <w:pPr>
        <w:spacing w:after="0" w:line="360" w:lineRule="auto"/>
        <w:ind w:right="292" w:firstLine="709"/>
        <w:jc w:val="both"/>
        <w:rPr>
          <w:rFonts w:ascii="Times New Roman" w:hAnsi="Times New Roman" w:eastAsia="Times New Roman" w:cs="Times New Roman"/>
          <w:b/>
          <w:bCs/>
          <w:sz w:val="28"/>
          <w:szCs w:val="28"/>
        </w:rPr>
      </w:pPr>
    </w:p>
    <w:p w14:paraId="7AE13BD9">
      <w:pPr>
        <w:spacing w:after="0" w:line="360" w:lineRule="auto"/>
        <w:ind w:right="292" w:firstLine="709"/>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Слайды 1</w:t>
      </w:r>
      <w:r>
        <w:rPr>
          <w:rFonts w:hint="default" w:ascii="Times New Roman" w:hAnsi="Times New Roman" w:eastAsia="Times New Roman" w:cs="Times New Roman"/>
          <w:b/>
          <w:bCs/>
          <w:sz w:val="28"/>
          <w:szCs w:val="28"/>
          <w:lang w:val="ru-RU"/>
        </w:rPr>
        <w:t>9</w:t>
      </w:r>
      <w:r>
        <w:rPr>
          <w:rFonts w:ascii="Times New Roman" w:hAnsi="Times New Roman" w:eastAsia="Times New Roman" w:cs="Times New Roman"/>
          <w:b/>
          <w:bCs/>
          <w:sz w:val="28"/>
          <w:szCs w:val="28"/>
        </w:rPr>
        <w:t>-2</w:t>
      </w:r>
      <w:r>
        <w:rPr>
          <w:rFonts w:hint="default" w:ascii="Times New Roman" w:hAnsi="Times New Roman" w:eastAsia="Times New Roman" w:cs="Times New Roman"/>
          <w:b/>
          <w:bCs/>
          <w:sz w:val="28"/>
          <w:szCs w:val="28"/>
          <w:lang w:val="ru-RU"/>
        </w:rPr>
        <w:t>2</w:t>
      </w:r>
      <w:r>
        <w:rPr>
          <w:rFonts w:ascii="Times New Roman" w:hAnsi="Times New Roman" w:eastAsia="Times New Roman" w:cs="Times New Roman"/>
          <w:b/>
          <w:bCs/>
          <w:sz w:val="28"/>
          <w:szCs w:val="28"/>
        </w:rPr>
        <w:t xml:space="preserve">. </w:t>
      </w:r>
      <w:r>
        <w:rPr>
          <w:rFonts w:ascii="Times New Roman" w:hAnsi="Times New Roman" w:eastAsia="Times New Roman" w:cs="Times New Roman"/>
          <w:b/>
          <w:bCs/>
          <w:i/>
          <w:iCs/>
          <w:sz w:val="28"/>
          <w:szCs w:val="28"/>
        </w:rPr>
        <w:t xml:space="preserve">Обратная связь в </w:t>
      </w:r>
      <w:r>
        <w:rPr>
          <w:rFonts w:ascii="Times New Roman" w:hAnsi="Times New Roman" w:eastAsia="Times New Roman" w:cs="Times New Roman"/>
          <w:b/>
          <w:bCs/>
          <w:i/>
          <w:iCs/>
          <w:sz w:val="28"/>
          <w:szCs w:val="28"/>
          <w:lang w:val="ru-RU"/>
        </w:rPr>
        <w:t>И</w:t>
      </w:r>
      <w:r>
        <w:rPr>
          <w:rFonts w:ascii="Times New Roman" w:hAnsi="Times New Roman" w:eastAsia="Times New Roman" w:cs="Times New Roman"/>
          <w:b/>
          <w:bCs/>
          <w:i/>
          <w:iCs/>
          <w:sz w:val="28"/>
          <w:szCs w:val="28"/>
        </w:rPr>
        <w:t>нтерум</w:t>
      </w:r>
      <w:bookmarkStart w:id="32" w:name="_GoBack"/>
      <w:bookmarkEnd w:id="32"/>
    </w:p>
    <w:sectPr>
      <w:headerReference r:id="rId6" w:type="first"/>
      <w:headerReference r:id="rId5" w:type="default"/>
      <w:footerReference r:id="rId7" w:type="default"/>
      <w:pgSz w:w="11906" w:h="16838"/>
      <w:pgMar w:top="1134" w:right="1134" w:bottom="1134" w:left="1134" w:header="709" w:footer="709" w:gutter="0"/>
      <w:cols w:space="720" w:num="1"/>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F453E1CC-A810-48E8-AE91-5427CFD2653B}"/>
  </w:font>
  <w:font w:name="Courier New">
    <w:panose1 w:val="02070309020205020404"/>
    <w:charset w:val="00"/>
    <w:family w:val="modern"/>
    <w:pitch w:val="default"/>
    <w:sig w:usb0="E0002EFF" w:usb1="C0007843" w:usb2="00000009" w:usb3="00000000" w:csb0="400001FF" w:csb1="FFFF0000"/>
    <w:embedRegular r:id="rId2" w:fontKey="{57E63155-2CB0-4117-B6A5-32EAC331C853}"/>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5A4FC407-C6D7-4F2F-91F1-1246807C78B9}"/>
  </w:font>
  <w:font w:name="Calibri">
    <w:panose1 w:val="020F0502020204030204"/>
    <w:charset w:val="86"/>
    <w:family w:val="swiss"/>
    <w:pitch w:val="default"/>
    <w:sig w:usb0="E4002EFF" w:usb1="C200247B" w:usb2="00000009" w:usb3="00000000" w:csb0="200001FF" w:csb1="00000000"/>
    <w:embedRegular r:id="rId4" w:fontKey="{10C1F7B3-F132-44C5-9761-FC4B1313EA64}"/>
  </w:font>
  <w:font w:name="Segoe UI">
    <w:panose1 w:val="020B0502040204020203"/>
    <w:charset w:val="CC"/>
    <w:family w:val="swiss"/>
    <w:pitch w:val="default"/>
    <w:sig w:usb0="E4002EFF" w:usb1="C000E47F" w:usb2="00000009" w:usb3="00000000" w:csb0="200001FF" w:csb1="00000000"/>
    <w:embedRegular r:id="rId5" w:fontKey="{1E96BCF7-CB36-4051-8C09-D5C34FC07CDF}"/>
  </w:font>
  <w:font w:name="Georgia">
    <w:panose1 w:val="02040502050405020303"/>
    <w:charset w:val="CC"/>
    <w:family w:val="roman"/>
    <w:pitch w:val="default"/>
    <w:sig w:usb0="00000287" w:usb1="00000000" w:usb2="00000000" w:usb3="00000000" w:csb0="2000009F" w:csb1="00000000"/>
    <w:embedRegular r:id="rId6" w:fontKey="{ABFC6743-EA84-49C5-861F-E975A020CD95}"/>
  </w:font>
  <w:font w:name="Symbol">
    <w:panose1 w:val="05050102010706020507"/>
    <w:charset w:val="02"/>
    <w:family w:val="roman"/>
    <w:pitch w:val="default"/>
    <w:sig w:usb0="00000000" w:usb1="00000000" w:usb2="00000000" w:usb3="00000000" w:csb0="80000000" w:csb1="00000000"/>
    <w:embedRegular r:id="rId7" w:fontKey="{1B0BC294-AF70-4D50-8175-83F32B9D561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29540443"/>
      <w:docPartObj>
        <w:docPartGallery w:val="autotext"/>
      </w:docPartObj>
    </w:sdtPr>
    <w:sdtEndPr>
      <w:rPr>
        <w:rFonts w:ascii="Times New Roman" w:hAnsi="Times New Roman" w:cs="Times New Roman"/>
        <w:sz w:val="28"/>
        <w:szCs w:val="28"/>
      </w:rPr>
    </w:sdtEndPr>
    <w:sdtContent>
      <w:p w14:paraId="4274A794">
        <w:pPr>
          <w:pStyle w:val="17"/>
          <w:jc w:val="right"/>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PAGE   \* MERGEFORMAT</w:instrText>
        </w:r>
        <w:r>
          <w:rPr>
            <w:rFonts w:ascii="Times New Roman" w:hAnsi="Times New Roman" w:cs="Times New Roman"/>
            <w:sz w:val="28"/>
            <w:szCs w:val="28"/>
          </w:rPr>
          <w:fldChar w:fldCharType="separate"/>
        </w:r>
        <w:r>
          <w:rPr>
            <w:rFonts w:ascii="Times New Roman" w:hAnsi="Times New Roman" w:cs="Times New Roman"/>
            <w:sz w:val="28"/>
            <w:szCs w:val="28"/>
            <w:lang w:val="ru-RU"/>
          </w:rPr>
          <w:t>2</w:t>
        </w:r>
        <w:r>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32">
    <w:p>
      <w:pPr>
        <w:spacing w:before="0" w:after="0" w:line="259" w:lineRule="auto"/>
      </w:pPr>
      <w:r>
        <w:separator/>
      </w:r>
    </w:p>
  </w:footnote>
  <w:footnote w:type="continuationSeparator" w:id="33">
    <w:p>
      <w:pPr>
        <w:spacing w:before="0" w:after="0" w:line="259" w:lineRule="auto"/>
      </w:pPr>
      <w:r>
        <w:continuationSeparator/>
      </w:r>
    </w:p>
  </w:footnote>
  <w:footnote w:id="0">
    <w:p w14:paraId="282AD8F6">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http://static.government.ru/media/files/b6DYgbd0Q35kPyTClPuSpJGuPTMq7kse.pdf</w:t>
      </w:r>
    </w:p>
  </w:footnote>
  <w:footnote w:id="1">
    <w:p w14:paraId="0ED20C5E">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 xml:space="preserve"> https://old.bigenc.ru/education/text/2250895</w:t>
      </w:r>
    </w:p>
  </w:footnote>
  <w:footnote w:id="2">
    <w:p w14:paraId="2B313210">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 xml:space="preserve"> Бондалетов В.В., Бондалетов Е.В. Становление и развитие наставничества как формы корпоративного обучения персонала в России и за рубежом. Материалы Афанасьевских чтений. 2019. С. 26 </w:t>
      </w:r>
    </w:p>
    <w:p w14:paraId="195A6755">
      <w:pPr>
        <w:spacing w:after="0" w:line="240" w:lineRule="auto"/>
        <w:rPr>
          <w:rFonts w:ascii="Times New Roman" w:hAnsi="Times New Roman" w:eastAsia="Times New Roman" w:cs="Times New Roman"/>
          <w:sz w:val="20"/>
          <w:szCs w:val="20"/>
        </w:rPr>
      </w:pPr>
      <w:r>
        <w:fldChar w:fldCharType="begin"/>
      </w:r>
      <w:r>
        <w:instrText xml:space="preserve"> HYPERLINK "https://cyberleninka.ru/article/n/stanovlenie-i-razvitie-nastavnichestva-kak-formy-korporativnogo-obucheniya-personala-v-rossii-i-za-rubezhom/viewer" \h </w:instrText>
      </w:r>
      <w:r>
        <w:fldChar w:fldCharType="separate"/>
      </w:r>
      <w:r>
        <w:rPr>
          <w:rFonts w:ascii="Times New Roman" w:hAnsi="Times New Roman" w:eastAsia="Times New Roman" w:cs="Times New Roman"/>
          <w:color w:val="1155CC"/>
          <w:sz w:val="20"/>
          <w:szCs w:val="20"/>
          <w:u w:val="single"/>
        </w:rPr>
        <w:t>https://cyberleninka.ru/article/n/stanovlenie-i-razvitie-nastavnichestva-kak-formy-korporativnogo-obucheniya-personala-v-rossii-i-za-rubezhom/viewer</w:t>
      </w:r>
      <w:r>
        <w:rPr>
          <w:rFonts w:ascii="Times New Roman" w:hAnsi="Times New Roman" w:eastAsia="Times New Roman" w:cs="Times New Roman"/>
          <w:color w:val="1155CC"/>
          <w:sz w:val="20"/>
          <w:szCs w:val="20"/>
          <w:u w:val="single"/>
        </w:rPr>
        <w:fldChar w:fldCharType="end"/>
      </w:r>
      <w:r>
        <w:rPr>
          <w:rFonts w:ascii="Times New Roman" w:hAnsi="Times New Roman" w:eastAsia="Times New Roman" w:cs="Times New Roman"/>
          <w:sz w:val="20"/>
          <w:szCs w:val="20"/>
        </w:rPr>
        <w:t xml:space="preserve"> - дата обращания 11.02.2026</w:t>
      </w:r>
    </w:p>
  </w:footnote>
  <w:footnote w:id="3">
    <w:p w14:paraId="3C3AE159">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https://bigenc.ru/c/platon-antichnyi-filosof-5f5bd9</w:t>
      </w:r>
    </w:p>
  </w:footnote>
  <w:footnote w:id="4">
    <w:p w14:paraId="39E3F963">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Ксенофонт. Сократические сочинения / перевод с древнегреческого / вступ. ст. и примеч.С. Соболевского. - М.: Мир книги; Литература, 2007. - С.</w:t>
      </w:r>
      <w:r>
        <w:rPr>
          <w:rFonts w:ascii="Times New Roman" w:hAnsi="Times New Roman" w:cs="Times New Roman"/>
          <w:sz w:val="20"/>
          <w:szCs w:val="20"/>
          <w:lang w:val="ru-RU"/>
        </w:rPr>
        <w:t xml:space="preserve"> </w:t>
      </w:r>
      <w:r>
        <w:rPr>
          <w:rFonts w:ascii="Times New Roman" w:hAnsi="Times New Roman" w:cs="Times New Roman"/>
          <w:sz w:val="20"/>
          <w:szCs w:val="20"/>
        </w:rPr>
        <w:t>267-269</w:t>
      </w:r>
    </w:p>
  </w:footnote>
  <w:footnote w:id="5">
    <w:p w14:paraId="79E30D93">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https://www.vokrugsveta.ru/articles/arkhitektor-vozrozhdeniya-4-podopechnykh-lorenco-medichi-kotorye-izmenili-iskusstvo-id726122/</w:t>
      </w:r>
    </w:p>
  </w:footnote>
  <w:footnote w:id="6">
    <w:p w14:paraId="168CAC9A">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 xml:space="preserve"> https://www.kommersant.ru/doc/5979143</w:t>
      </w:r>
    </w:p>
  </w:footnote>
  <w:footnote w:id="7">
    <w:p w14:paraId="2DC64E83">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w:t>
      </w:r>
      <w:r>
        <w:rPr>
          <w:rFonts w:ascii="Times New Roman" w:hAnsi="Times New Roman" w:eastAsia="Times New Roman" w:cs="Times New Roman"/>
          <w:color w:val="111111"/>
          <w:sz w:val="20"/>
          <w:szCs w:val="20"/>
          <w:highlight w:val="white"/>
        </w:rPr>
        <w:t>Труд в его психическом и воспитательном значении // Журнал Министерства Народного Просвещения. 1860. №VII. С. 29 (https://www.kommersant.ru/doc/5977788)</w:t>
      </w:r>
    </w:p>
  </w:footnote>
  <w:footnote w:id="8">
    <w:p w14:paraId="2BBEC4C4">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w:t>
      </w:r>
      <w:r>
        <w:rPr>
          <w:rFonts w:ascii="Times New Roman" w:hAnsi="Times New Roman" w:eastAsia="Times New Roman" w:cs="Times New Roman"/>
          <w:sz w:val="20"/>
          <w:szCs w:val="20"/>
        </w:rPr>
        <w:t>Бондалетов В.В., Бондалетов Е.В. Становление и развитие наставничества как формы корпоративного обучения персонала в России и за рубежом. Материалы Афанасьевских чтений. 2019. С. 25</w:t>
      </w:r>
    </w:p>
  </w:footnote>
  <w:footnote w:id="9">
    <w:p w14:paraId="508F707D">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https://www.rbc.ru/life/news/659e6ac39a79475fc18e8fa6</w:t>
      </w:r>
    </w:p>
  </w:footnote>
  <w:footnote w:id="10">
    <w:p w14:paraId="29DB4AB8">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https://bfkh.ru/who-are-we/projects/pokolenie-maugli/</w:t>
      </w:r>
    </w:p>
  </w:footnote>
  <w:footnote w:id="11">
    <w:p w14:paraId="5CCE507B">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 xml:space="preserve"> https://школанаставничествамон.рф/</w:t>
      </w:r>
    </w:p>
  </w:footnote>
  <w:footnote w:id="12">
    <w:p w14:paraId="71F25E24">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 xml:space="preserve"> https://technonastavniki.stankin.ru/</w:t>
      </w:r>
    </w:p>
  </w:footnote>
  <w:footnote w:id="13">
    <w:p w14:paraId="7A1274A6">
      <w:p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eastAsia="Times New Roman" w:cs="Times New Roman"/>
          <w:sz w:val="20"/>
          <w:szCs w:val="20"/>
        </w:rPr>
        <w:t xml:space="preserve"> https://навигаторыдетства.рф/contest</w:t>
      </w:r>
    </w:p>
  </w:footnote>
  <w:footnote w:id="14">
    <w:p w14:paraId="311201F6">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https://будьвдвижении.рф/news/dvizhenie-pervykh-navigator-studencheskogo-potentsiala-ot-idey-k-masshtabnym-proektam/</w:t>
      </w:r>
    </w:p>
  </w:footnote>
  <w:footnote w:id="15">
    <w:p w14:paraId="1AE2055F">
      <w:pPr>
        <w:spacing w:after="0"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https://projects.roscongress.org/schoolfriend/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2124BA">
    <w:pPr>
      <w:spacing w:after="0" w:line="240" w:lineRule="auto"/>
      <w:ind w:left="-850"/>
      <w:jc w:val="center"/>
    </w:pPr>
    <w:r>
      <w:rPr>
        <w:rFonts w:ascii="Arial" w:hAnsi="Arial" w:eastAsia="Arial" w:cs="Arial"/>
      </w:rPr>
      <w:drawing>
        <wp:inline distT="114300" distB="114300" distL="114300" distR="114300">
          <wp:extent cx="1638935" cy="38481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5" name="image2.png"/>
                  <pic:cNvPicPr preferRelativeResize="0"/>
                </pic:nvPicPr>
                <pic:blipFill>
                  <a:blip r:embed="rId1"/>
                  <a:srcRect/>
                  <a:stretch>
                    <a:fillRect/>
                  </a:stretch>
                </pic:blipFill>
                <pic:spPr>
                  <a:xfrm>
                    <a:off x="0" y="0"/>
                    <a:ext cx="1639408" cy="384962"/>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AD79CF">
    <w:pPr>
      <w:spacing w:after="0" w:line="240" w:lineRule="auto"/>
      <w:jc w:val="center"/>
    </w:pPr>
    <w:r>
      <w:rPr>
        <w:rFonts w:ascii="Arial" w:hAnsi="Arial" w:eastAsia="Arial" w:cs="Arial"/>
      </w:rPr>
      <w:drawing>
        <wp:inline distT="114300" distB="114300" distL="114300" distR="114300">
          <wp:extent cx="1638935" cy="38481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3" name="image2.png"/>
                  <pic:cNvPicPr preferRelativeResize="0"/>
                </pic:nvPicPr>
                <pic:blipFill>
                  <a:blip r:embed="rId1"/>
                  <a:srcRect/>
                  <a:stretch>
                    <a:fillRect/>
                  </a:stretch>
                </pic:blipFill>
                <pic:spPr>
                  <a:xfrm>
                    <a:off x="0" y="0"/>
                    <a:ext cx="1639408" cy="384962"/>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7206F4"/>
    <w:multiLevelType w:val="multilevel"/>
    <w:tmpl w:val="057206F4"/>
    <w:lvl w:ilvl="0" w:tentative="0">
      <w:start w:val="1"/>
      <w:numFmt w:val="decimal"/>
      <w:lvlText w:val="%1."/>
      <w:lvlJc w:val="left"/>
      <w:pPr>
        <w:ind w:left="1414" w:hanging="705"/>
      </w:p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1">
    <w:nsid w:val="1B134CBA"/>
    <w:multiLevelType w:val="multilevel"/>
    <w:tmpl w:val="1B134CBA"/>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2">
    <w:nsid w:val="4E4029E6"/>
    <w:multiLevelType w:val="multilevel"/>
    <w:tmpl w:val="4E4029E6"/>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3">
    <w:nsid w:val="534B3D56"/>
    <w:multiLevelType w:val="multilevel"/>
    <w:tmpl w:val="534B3D56"/>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
    <w:nsid w:val="64707173"/>
    <w:multiLevelType w:val="multilevel"/>
    <w:tmpl w:val="64707173"/>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documentProtection w:enforcement="0"/>
  <w:defaultTabStop w:val="720"/>
  <w:characterSpacingControl w:val="doNotCompress"/>
  <w:footnotePr>
    <w:footnote w:id="32"/>
    <w:footnote w:id="33"/>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514"/>
    <w:rsid w:val="00140EEE"/>
    <w:rsid w:val="001D12A7"/>
    <w:rsid w:val="00210E49"/>
    <w:rsid w:val="002475C5"/>
    <w:rsid w:val="002D6BC0"/>
    <w:rsid w:val="003A6BF6"/>
    <w:rsid w:val="00474B5E"/>
    <w:rsid w:val="004C617C"/>
    <w:rsid w:val="004D1ACC"/>
    <w:rsid w:val="006602E9"/>
    <w:rsid w:val="007746AD"/>
    <w:rsid w:val="008057BE"/>
    <w:rsid w:val="008F5514"/>
    <w:rsid w:val="00E30883"/>
    <w:rsid w:val="00EB655B"/>
    <w:rsid w:val="00F10A8E"/>
    <w:rsid w:val="00F57278"/>
    <w:rsid w:val="00F95308"/>
    <w:rsid w:val="11857A48"/>
    <w:rsid w:val="1D4E11FF"/>
    <w:rsid w:val="44A164D2"/>
    <w:rsid w:val="6B4344F5"/>
    <w:rsid w:val="71897306"/>
    <w:rsid w:val="7E4D3B6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160" w:line="259" w:lineRule="auto"/>
    </w:pPr>
    <w:rPr>
      <w:rFonts w:ascii="Calibri" w:hAnsi="Calibri" w:eastAsia="Calibri" w:cs="Calibri"/>
      <w:sz w:val="22"/>
      <w:szCs w:val="22"/>
      <w:lang w:val="ru" w:eastAsia="ru-RU" w:bidi="ar-SA"/>
    </w:rPr>
  </w:style>
  <w:style w:type="paragraph" w:styleId="2">
    <w:name w:val="heading 1"/>
    <w:basedOn w:val="1"/>
    <w:next w:val="1"/>
    <w:qFormat/>
    <w:uiPriority w:val="9"/>
    <w:pPr>
      <w:keepNext/>
      <w:keepLines/>
      <w:spacing w:before="480" w:after="120"/>
      <w:outlineLvl w:val="0"/>
    </w:pPr>
    <w:rPr>
      <w:b/>
      <w:bCs/>
      <w:sz w:val="48"/>
      <w:szCs w:val="48"/>
    </w:rPr>
  </w:style>
  <w:style w:type="paragraph" w:styleId="3">
    <w:name w:val="heading 2"/>
    <w:basedOn w:val="1"/>
    <w:next w:val="1"/>
    <w:semiHidden/>
    <w:unhideWhenUsed/>
    <w:qFormat/>
    <w:uiPriority w:val="9"/>
    <w:pPr>
      <w:keepNext/>
      <w:keepLines/>
      <w:spacing w:before="360" w:after="80"/>
      <w:outlineLvl w:val="1"/>
    </w:pPr>
    <w:rPr>
      <w:b/>
      <w:bCs/>
      <w:sz w:val="36"/>
      <w:szCs w:val="36"/>
    </w:rPr>
  </w:style>
  <w:style w:type="paragraph" w:styleId="4">
    <w:name w:val="heading 3"/>
    <w:basedOn w:val="1"/>
    <w:next w:val="1"/>
    <w:semiHidden/>
    <w:unhideWhenUsed/>
    <w:qFormat/>
    <w:uiPriority w:val="9"/>
    <w:pPr>
      <w:keepNext/>
      <w:keepLines/>
      <w:spacing w:before="280" w:after="80"/>
      <w:outlineLvl w:val="2"/>
    </w:pPr>
    <w:rPr>
      <w:b/>
      <w:bCs/>
      <w:sz w:val="28"/>
      <w:szCs w:val="28"/>
    </w:rPr>
  </w:style>
  <w:style w:type="paragraph" w:styleId="5">
    <w:name w:val="heading 4"/>
    <w:basedOn w:val="1"/>
    <w:next w:val="1"/>
    <w:semiHidden/>
    <w:unhideWhenUsed/>
    <w:qFormat/>
    <w:uiPriority w:val="9"/>
    <w:pPr>
      <w:keepNext/>
      <w:keepLines/>
      <w:spacing w:before="240" w:after="40"/>
      <w:outlineLvl w:val="3"/>
    </w:pPr>
    <w:rPr>
      <w:b/>
      <w:bCs/>
      <w:sz w:val="24"/>
      <w:szCs w:val="24"/>
    </w:rPr>
  </w:style>
  <w:style w:type="paragraph" w:styleId="6">
    <w:name w:val="heading 5"/>
    <w:basedOn w:val="1"/>
    <w:next w:val="1"/>
    <w:semiHidden/>
    <w:unhideWhenUsed/>
    <w:qFormat/>
    <w:uiPriority w:val="9"/>
    <w:pPr>
      <w:keepNext/>
      <w:keepLines/>
      <w:spacing w:before="220" w:after="40"/>
      <w:outlineLvl w:val="4"/>
    </w:pPr>
    <w:rPr>
      <w:b/>
      <w:bCs/>
    </w:rPr>
  </w:style>
  <w:style w:type="paragraph" w:styleId="7">
    <w:name w:val="heading 6"/>
    <w:basedOn w:val="1"/>
    <w:next w:val="1"/>
    <w:semiHidden/>
    <w:unhideWhenUsed/>
    <w:qFormat/>
    <w:uiPriority w:val="9"/>
    <w:pPr>
      <w:keepNext/>
      <w:keepLines/>
      <w:spacing w:before="200" w:after="40"/>
      <w:outlineLvl w:val="5"/>
    </w:pPr>
    <w:rPr>
      <w:b/>
      <w:bCs/>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character" w:styleId="10">
    <w:name w:val="annotation reference"/>
    <w:basedOn w:val="8"/>
    <w:semiHidden/>
    <w:unhideWhenUsed/>
    <w:qFormat/>
    <w:uiPriority w:val="99"/>
    <w:rPr>
      <w:sz w:val="16"/>
      <w:szCs w:val="16"/>
    </w:rPr>
  </w:style>
  <w:style w:type="character" w:styleId="11">
    <w:name w:val="Hyperlink"/>
    <w:basedOn w:val="8"/>
    <w:unhideWhenUsed/>
    <w:qFormat/>
    <w:uiPriority w:val="99"/>
    <w:rPr>
      <w:color w:val="0563C1" w:themeColor="hyperlink"/>
      <w:u w:val="single"/>
      <w14:textFill>
        <w14:solidFill>
          <w14:schemeClr w14:val="hlink"/>
        </w14:solidFill>
      </w14:textFill>
    </w:rPr>
  </w:style>
  <w:style w:type="paragraph" w:styleId="12">
    <w:name w:val="Balloon Text"/>
    <w:link w:val="22"/>
    <w:semiHidden/>
    <w:unhideWhenUsed/>
    <w:qFormat/>
    <w:uiPriority w:val="99"/>
    <w:pPr>
      <w:spacing w:after="0" w:line="240" w:lineRule="auto"/>
    </w:pPr>
    <w:rPr>
      <w:rFonts w:ascii="Segoe UI" w:hAnsi="Segoe UI" w:eastAsia="Calibri" w:cs="Segoe UI"/>
      <w:sz w:val="18"/>
      <w:szCs w:val="18"/>
      <w:lang w:val="ru" w:eastAsia="ru-RU" w:bidi="ar-SA"/>
    </w:rPr>
  </w:style>
  <w:style w:type="paragraph" w:styleId="13">
    <w:name w:val="annotation text"/>
    <w:link w:val="23"/>
    <w:semiHidden/>
    <w:unhideWhenUsed/>
    <w:qFormat/>
    <w:uiPriority w:val="99"/>
    <w:pPr>
      <w:spacing w:after="160" w:line="240" w:lineRule="auto"/>
    </w:pPr>
    <w:rPr>
      <w:rFonts w:ascii="Calibri" w:hAnsi="Calibri" w:eastAsia="Calibri" w:cs="Calibri"/>
      <w:sz w:val="20"/>
      <w:szCs w:val="20"/>
      <w:lang w:val="ru" w:eastAsia="ru-RU" w:bidi="ar-SA"/>
    </w:rPr>
  </w:style>
  <w:style w:type="paragraph" w:styleId="14">
    <w:name w:val="annotation subject"/>
    <w:basedOn w:val="13"/>
    <w:next w:val="13"/>
    <w:link w:val="24"/>
    <w:semiHidden/>
    <w:unhideWhenUsed/>
    <w:qFormat/>
    <w:uiPriority w:val="99"/>
    <w:rPr>
      <w:b/>
      <w:bCs/>
    </w:rPr>
  </w:style>
  <w:style w:type="paragraph" w:styleId="15">
    <w:name w:val="header"/>
    <w:link w:val="25"/>
    <w:unhideWhenUsed/>
    <w:qFormat/>
    <w:uiPriority w:val="99"/>
    <w:pPr>
      <w:tabs>
        <w:tab w:val="center" w:pos="4677"/>
        <w:tab w:val="right" w:pos="9355"/>
      </w:tabs>
      <w:spacing w:after="0" w:line="240" w:lineRule="auto"/>
    </w:pPr>
    <w:rPr>
      <w:rFonts w:ascii="Calibri" w:hAnsi="Calibri" w:eastAsia="Calibri" w:cs="Calibri"/>
      <w:sz w:val="22"/>
      <w:szCs w:val="22"/>
      <w:lang w:val="ru" w:eastAsia="ru-RU" w:bidi="ar-SA"/>
    </w:rPr>
  </w:style>
  <w:style w:type="paragraph" w:styleId="16">
    <w:name w:val="Title"/>
    <w:basedOn w:val="1"/>
    <w:next w:val="1"/>
    <w:qFormat/>
    <w:uiPriority w:val="10"/>
    <w:pPr>
      <w:keepNext/>
      <w:keepLines/>
      <w:spacing w:before="480" w:after="120"/>
    </w:pPr>
    <w:rPr>
      <w:b/>
      <w:bCs/>
      <w:sz w:val="72"/>
      <w:szCs w:val="72"/>
    </w:rPr>
  </w:style>
  <w:style w:type="paragraph" w:styleId="17">
    <w:name w:val="footer"/>
    <w:link w:val="26"/>
    <w:unhideWhenUsed/>
    <w:qFormat/>
    <w:uiPriority w:val="99"/>
    <w:pPr>
      <w:tabs>
        <w:tab w:val="center" w:pos="4677"/>
        <w:tab w:val="right" w:pos="9355"/>
      </w:tabs>
      <w:spacing w:after="0" w:line="240" w:lineRule="auto"/>
    </w:pPr>
    <w:rPr>
      <w:rFonts w:ascii="Calibri" w:hAnsi="Calibri" w:eastAsia="Calibri" w:cs="Calibri"/>
      <w:sz w:val="22"/>
      <w:szCs w:val="22"/>
      <w:lang w:val="ru" w:eastAsia="ru-RU" w:bidi="ar-SA"/>
    </w:rPr>
  </w:style>
  <w:style w:type="paragraph" w:styleId="18">
    <w:name w:val="Subtitle"/>
    <w:basedOn w:val="1"/>
    <w:next w:val="1"/>
    <w:qFormat/>
    <w:uiPriority w:val="11"/>
    <w:pPr>
      <w:keepNext/>
      <w:keepLines/>
      <w:spacing w:before="360" w:after="80"/>
    </w:pPr>
    <w:rPr>
      <w:rFonts w:ascii="Georgia" w:hAnsi="Georgia" w:eastAsia="Georgia" w:cs="Georgia"/>
      <w:i/>
      <w:iCs/>
      <w:color w:val="666666"/>
      <w:sz w:val="48"/>
      <w:szCs w:val="48"/>
    </w:rPr>
  </w:style>
  <w:style w:type="table" w:customStyle="1" w:styleId="19">
    <w:name w:val="TableNormal"/>
    <w:qFormat/>
    <w:uiPriority w:val="0"/>
    <w:tblPr>
      <w:tblCellMar>
        <w:top w:w="100" w:type="dxa"/>
        <w:left w:w="100" w:type="dxa"/>
        <w:bottom w:w="100" w:type="dxa"/>
        <w:right w:w="100" w:type="dxa"/>
      </w:tblCellMar>
    </w:tblPr>
  </w:style>
  <w:style w:type="table" w:customStyle="1" w:styleId="20">
    <w:name w:val="Table Normal"/>
    <w:qFormat/>
    <w:uiPriority w:val="0"/>
    <w:tblPr>
      <w:tblCellMar>
        <w:top w:w="0" w:type="dxa"/>
        <w:left w:w="0" w:type="dxa"/>
        <w:bottom w:w="0" w:type="dxa"/>
        <w:right w:w="0" w:type="dxa"/>
      </w:tblCellMar>
    </w:tblPr>
  </w:style>
  <w:style w:type="paragraph" w:styleId="21">
    <w:name w:val="List Paragraph"/>
    <w:qFormat/>
    <w:uiPriority w:val="34"/>
    <w:pPr>
      <w:spacing w:after="160" w:line="259" w:lineRule="auto"/>
      <w:ind w:left="720"/>
      <w:contextualSpacing/>
    </w:pPr>
    <w:rPr>
      <w:rFonts w:ascii="Calibri" w:hAnsi="Calibri" w:eastAsia="Calibri" w:cs="Calibri"/>
      <w:sz w:val="22"/>
      <w:szCs w:val="22"/>
      <w:lang w:val="ru" w:eastAsia="ru-RU" w:bidi="ar-SA"/>
    </w:rPr>
  </w:style>
  <w:style w:type="character" w:customStyle="1" w:styleId="22">
    <w:name w:val="Текст выноски Знак"/>
    <w:basedOn w:val="8"/>
    <w:link w:val="12"/>
    <w:semiHidden/>
    <w:qFormat/>
    <w:uiPriority w:val="99"/>
    <w:rPr>
      <w:rFonts w:ascii="Segoe UI" w:hAnsi="Segoe UI" w:cs="Segoe UI"/>
      <w:sz w:val="18"/>
      <w:szCs w:val="18"/>
    </w:rPr>
  </w:style>
  <w:style w:type="character" w:customStyle="1" w:styleId="23">
    <w:name w:val="Текст примечания Знак"/>
    <w:basedOn w:val="8"/>
    <w:link w:val="13"/>
    <w:semiHidden/>
    <w:qFormat/>
    <w:uiPriority w:val="99"/>
    <w:rPr>
      <w:sz w:val="20"/>
      <w:szCs w:val="20"/>
    </w:rPr>
  </w:style>
  <w:style w:type="character" w:customStyle="1" w:styleId="24">
    <w:name w:val="Тема примечания Знак"/>
    <w:basedOn w:val="23"/>
    <w:link w:val="14"/>
    <w:semiHidden/>
    <w:qFormat/>
    <w:uiPriority w:val="99"/>
    <w:rPr>
      <w:b/>
      <w:bCs/>
      <w:sz w:val="20"/>
      <w:szCs w:val="20"/>
    </w:rPr>
  </w:style>
  <w:style w:type="character" w:customStyle="1" w:styleId="25">
    <w:name w:val="Верхний колонтитул Знак"/>
    <w:basedOn w:val="8"/>
    <w:link w:val="15"/>
    <w:qFormat/>
    <w:uiPriority w:val="99"/>
  </w:style>
  <w:style w:type="character" w:customStyle="1" w:styleId="26">
    <w:name w:val="Нижний колонтитул Знак"/>
    <w:basedOn w:val="8"/>
    <w:link w:val="17"/>
    <w:qFormat/>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numbering" Target="numbering.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DDnquXbW3pxe/Zn0nLyCRo5BwA==">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</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Normal.dotm</Template>
  <Pages>18</Pages>
  <Words>3740</Words>
  <Characters>21321</Characters>
  <Lines>177</Lines>
  <Paragraphs>50</Paragraphs>
  <TotalTime>356</TotalTime>
  <ScaleCrop>false</ScaleCrop>
  <LinksUpToDate>false</LinksUpToDate>
  <CharactersWithSpaces>25011</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2024-08-28T10:25:00Z</dcterms:created>
  <dc:creator>Гуль Дарья Николаевна</dc:creator>
  <cp:lastModifiedBy>f.levitskiy</cp:lastModifiedBy>
  <dcterms:modified xsi:type="dcterms:W3CDTF">2026-02-19T11:55:49Z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3CE7EB0D0FCE4CB688A9AAAD714E16B4_13</vt:lpwstr>
  </property>
</Properties>
</file>