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000001">
      <w:pPr>
        <w:spacing w:line="360" w:lineRule="auto"/>
        <w:ind w:firstLine="709"/>
        <w:rPr>
          <w:rFonts w:ascii="Times New Roman" w:hAnsi="Times New Roman" w:eastAsia="Times New Roman" w:cs="Times New Roman"/>
          <w:sz w:val="28"/>
          <w:szCs w:val="28"/>
        </w:rPr>
      </w:pPr>
    </w:p>
    <w:p w14:paraId="00000002">
      <w:pPr>
        <w:spacing w:line="360" w:lineRule="auto"/>
        <w:ind w:firstLine="709"/>
        <w:rPr>
          <w:rFonts w:ascii="Times New Roman" w:hAnsi="Times New Roman" w:eastAsia="Times New Roman" w:cs="Times New Roman"/>
          <w:sz w:val="28"/>
          <w:szCs w:val="28"/>
        </w:rPr>
      </w:pPr>
    </w:p>
    <w:p w14:paraId="00000003">
      <w:pPr>
        <w:spacing w:line="360" w:lineRule="auto"/>
        <w:ind w:firstLine="709"/>
        <w:rPr>
          <w:rFonts w:ascii="Times New Roman" w:hAnsi="Times New Roman" w:eastAsia="Times New Roman" w:cs="Times New Roman"/>
          <w:sz w:val="28"/>
          <w:szCs w:val="28"/>
        </w:rPr>
      </w:pPr>
    </w:p>
    <w:p w14:paraId="00000004">
      <w:pPr>
        <w:spacing w:line="360" w:lineRule="auto"/>
        <w:ind w:firstLine="709"/>
        <w:rPr>
          <w:rFonts w:ascii="Times New Roman" w:hAnsi="Times New Roman" w:eastAsia="Times New Roman" w:cs="Times New Roman"/>
          <w:sz w:val="28"/>
          <w:szCs w:val="28"/>
        </w:rPr>
      </w:pPr>
    </w:p>
    <w:p w14:paraId="00000005">
      <w:pPr>
        <w:spacing w:line="360" w:lineRule="auto"/>
        <w:ind w:firstLine="709"/>
        <w:rPr>
          <w:rFonts w:ascii="Times New Roman" w:hAnsi="Times New Roman" w:eastAsia="Times New Roman" w:cs="Times New Roman"/>
          <w:sz w:val="28"/>
          <w:szCs w:val="28"/>
        </w:rPr>
      </w:pPr>
    </w:p>
    <w:p w14:paraId="00000006">
      <w:pPr>
        <w:spacing w:line="360" w:lineRule="auto"/>
        <w:ind w:firstLine="709"/>
        <w:rPr>
          <w:rFonts w:ascii="Times New Roman" w:hAnsi="Times New Roman" w:eastAsia="Times New Roman" w:cs="Times New Roman"/>
          <w:sz w:val="28"/>
          <w:szCs w:val="28"/>
        </w:rPr>
      </w:pPr>
    </w:p>
    <w:p w14:paraId="00000007">
      <w:pPr>
        <w:spacing w:line="360" w:lineRule="auto"/>
        <w:ind w:firstLine="709"/>
        <w:rPr>
          <w:rFonts w:ascii="Times New Roman" w:hAnsi="Times New Roman" w:eastAsia="Times New Roman" w:cs="Times New Roman"/>
          <w:sz w:val="28"/>
          <w:szCs w:val="28"/>
        </w:rPr>
      </w:pPr>
    </w:p>
    <w:p w14:paraId="00000008">
      <w:pPr>
        <w:spacing w:line="360" w:lineRule="auto"/>
        <w:jc w:val="center"/>
        <w:rPr>
          <w:rFonts w:ascii="Times New Roman" w:hAnsi="Times New Roman" w:eastAsia="Times New Roman" w:cs="Times New Roman"/>
          <w:sz w:val="28"/>
          <w:szCs w:val="28"/>
        </w:rPr>
      </w:pPr>
    </w:p>
    <w:p w14:paraId="00000009">
      <w:pPr>
        <w:spacing w:line="360" w:lineRule="auto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Сценарий викторины </w:t>
      </w:r>
    </w:p>
    <w:p w14:paraId="0000000A">
      <w:pPr>
        <w:spacing w:line="360" w:lineRule="auto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rtl w:val="0"/>
        </w:rPr>
        <w:t>«Год единства народов России»</w:t>
      </w:r>
    </w:p>
    <w:p w14:paraId="0000000B">
      <w:pPr>
        <w:spacing w:line="360" w:lineRule="auto"/>
        <w:ind w:firstLine="709"/>
        <w:rPr>
          <w:rFonts w:ascii="Times New Roman" w:hAnsi="Times New Roman" w:eastAsia="Times New Roman" w:cs="Times New Roman"/>
          <w:sz w:val="28"/>
          <w:szCs w:val="28"/>
        </w:rPr>
      </w:pPr>
    </w:p>
    <w:p w14:paraId="0000000C">
      <w:pPr>
        <w:spacing w:line="360" w:lineRule="auto"/>
        <w:ind w:firstLine="709"/>
        <w:rPr>
          <w:rFonts w:ascii="Times New Roman" w:hAnsi="Times New Roman" w:eastAsia="Times New Roman" w:cs="Times New Roman"/>
          <w:sz w:val="28"/>
          <w:szCs w:val="28"/>
        </w:rPr>
      </w:pPr>
    </w:p>
    <w:p w14:paraId="0000000D">
      <w:pPr>
        <w:spacing w:line="360" w:lineRule="auto"/>
        <w:rPr>
          <w:rFonts w:ascii="Times New Roman" w:hAnsi="Times New Roman" w:eastAsia="Times New Roman" w:cs="Times New Roman"/>
          <w:sz w:val="28"/>
          <w:szCs w:val="28"/>
        </w:rPr>
      </w:pPr>
    </w:p>
    <w:p w14:paraId="0000000E">
      <w:pPr>
        <w:spacing w:line="360" w:lineRule="auto"/>
        <w:ind w:firstLine="709"/>
        <w:rPr>
          <w:rFonts w:ascii="Times New Roman" w:hAnsi="Times New Roman" w:eastAsia="Times New Roman" w:cs="Times New Roman"/>
          <w:sz w:val="28"/>
          <w:szCs w:val="28"/>
        </w:rPr>
      </w:pPr>
    </w:p>
    <w:p w14:paraId="0000000F">
      <w:pPr>
        <w:spacing w:line="360" w:lineRule="auto"/>
        <w:ind w:firstLine="709"/>
        <w:rPr>
          <w:rFonts w:ascii="Times New Roman" w:hAnsi="Times New Roman" w:eastAsia="Times New Roman" w:cs="Times New Roman"/>
          <w:sz w:val="28"/>
          <w:szCs w:val="28"/>
        </w:rPr>
      </w:pPr>
    </w:p>
    <w:p w14:paraId="00000010">
      <w:pPr>
        <w:spacing w:line="360" w:lineRule="auto"/>
        <w:ind w:firstLine="709"/>
        <w:rPr>
          <w:rFonts w:ascii="Times New Roman" w:hAnsi="Times New Roman" w:eastAsia="Times New Roman" w:cs="Times New Roman"/>
          <w:sz w:val="28"/>
          <w:szCs w:val="28"/>
        </w:rPr>
      </w:pPr>
    </w:p>
    <w:p w14:paraId="00000011">
      <w:pPr>
        <w:spacing w:line="360" w:lineRule="auto"/>
        <w:ind w:firstLine="709"/>
        <w:rPr>
          <w:rFonts w:ascii="Times New Roman" w:hAnsi="Times New Roman" w:eastAsia="Times New Roman" w:cs="Times New Roman"/>
          <w:sz w:val="28"/>
          <w:szCs w:val="28"/>
        </w:rPr>
      </w:pPr>
    </w:p>
    <w:p w14:paraId="00000012">
      <w:pPr>
        <w:spacing w:line="360" w:lineRule="auto"/>
        <w:ind w:firstLine="709"/>
        <w:rPr>
          <w:rFonts w:ascii="Times New Roman" w:hAnsi="Times New Roman" w:eastAsia="Times New Roman" w:cs="Times New Roman"/>
          <w:sz w:val="28"/>
          <w:szCs w:val="28"/>
        </w:rPr>
      </w:pPr>
    </w:p>
    <w:p w14:paraId="00000013">
      <w:pPr>
        <w:spacing w:line="360" w:lineRule="auto"/>
        <w:ind w:firstLine="709"/>
        <w:rPr>
          <w:rFonts w:ascii="Times New Roman" w:hAnsi="Times New Roman" w:eastAsia="Times New Roman" w:cs="Times New Roman"/>
          <w:sz w:val="28"/>
          <w:szCs w:val="28"/>
        </w:rPr>
      </w:pPr>
    </w:p>
    <w:p w14:paraId="00000014">
      <w:pPr>
        <w:spacing w:line="360" w:lineRule="auto"/>
        <w:ind w:firstLine="709"/>
        <w:rPr>
          <w:rFonts w:ascii="Times New Roman" w:hAnsi="Times New Roman" w:eastAsia="Times New Roman" w:cs="Times New Roman"/>
          <w:sz w:val="28"/>
          <w:szCs w:val="28"/>
        </w:rPr>
      </w:pPr>
    </w:p>
    <w:p w14:paraId="00000015">
      <w:pPr>
        <w:spacing w:line="360" w:lineRule="auto"/>
        <w:ind w:firstLine="709"/>
        <w:rPr>
          <w:rFonts w:ascii="Times New Roman" w:hAnsi="Times New Roman" w:eastAsia="Times New Roman" w:cs="Times New Roman"/>
          <w:sz w:val="28"/>
          <w:szCs w:val="28"/>
        </w:rPr>
      </w:pPr>
    </w:p>
    <w:p w14:paraId="00000016">
      <w:pPr>
        <w:spacing w:line="360" w:lineRule="auto"/>
        <w:ind w:firstLine="709"/>
        <w:rPr>
          <w:rFonts w:ascii="Times New Roman" w:hAnsi="Times New Roman" w:eastAsia="Times New Roman" w:cs="Times New Roman"/>
          <w:sz w:val="28"/>
          <w:szCs w:val="28"/>
        </w:rPr>
      </w:pPr>
    </w:p>
    <w:p w14:paraId="00000017">
      <w:pPr>
        <w:spacing w:line="360" w:lineRule="auto"/>
        <w:rPr>
          <w:rFonts w:ascii="Times New Roman" w:hAnsi="Times New Roman" w:eastAsia="Times New Roman" w:cs="Times New Roman"/>
          <w:sz w:val="28"/>
          <w:szCs w:val="28"/>
        </w:rPr>
      </w:pPr>
    </w:p>
    <w:p w14:paraId="00000018">
      <w:pPr>
        <w:spacing w:line="360" w:lineRule="auto"/>
        <w:rPr>
          <w:rFonts w:ascii="Times New Roman" w:hAnsi="Times New Roman" w:eastAsia="Times New Roman" w:cs="Times New Roman"/>
          <w:sz w:val="28"/>
          <w:szCs w:val="28"/>
        </w:rPr>
      </w:pPr>
    </w:p>
    <w:p w14:paraId="00000019">
      <w:pPr>
        <w:spacing w:line="360" w:lineRule="auto"/>
        <w:ind w:firstLine="709"/>
        <w:rPr>
          <w:rFonts w:ascii="Times New Roman" w:hAnsi="Times New Roman" w:eastAsia="Times New Roman" w:cs="Times New Roman"/>
          <w:sz w:val="28"/>
          <w:szCs w:val="28"/>
        </w:rPr>
      </w:pPr>
    </w:p>
    <w:p w14:paraId="0000001A">
      <w:pPr>
        <w:spacing w:line="360" w:lineRule="auto"/>
        <w:ind w:firstLine="709"/>
        <w:rPr>
          <w:rFonts w:ascii="Times New Roman" w:hAnsi="Times New Roman" w:eastAsia="Times New Roman" w:cs="Times New Roman"/>
          <w:sz w:val="28"/>
          <w:szCs w:val="28"/>
        </w:rPr>
      </w:pPr>
    </w:p>
    <w:p w14:paraId="0000001B">
      <w:pPr>
        <w:spacing w:line="360" w:lineRule="auto"/>
        <w:ind w:firstLine="709"/>
        <w:rPr>
          <w:rFonts w:ascii="Times New Roman" w:hAnsi="Times New Roman" w:eastAsia="Times New Roman" w:cs="Times New Roman"/>
          <w:sz w:val="28"/>
          <w:szCs w:val="28"/>
        </w:rPr>
      </w:pPr>
    </w:p>
    <w:p w14:paraId="0000001C">
      <w:pPr>
        <w:spacing w:line="360" w:lineRule="auto"/>
        <w:ind w:left="0" w:firstLine="0"/>
        <w:rPr>
          <w:rFonts w:ascii="Times New Roman" w:hAnsi="Times New Roman" w:eastAsia="Times New Roman" w:cs="Times New Roman"/>
          <w:sz w:val="28"/>
          <w:szCs w:val="28"/>
        </w:rPr>
      </w:pPr>
    </w:p>
    <w:p w14:paraId="0000001D">
      <w:pPr>
        <w:spacing w:line="360" w:lineRule="auto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Москва, 2026 г.</w:t>
      </w:r>
      <w:r>
        <w:br w:type="page"/>
      </w:r>
    </w:p>
    <w:p w14:paraId="0000001E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rtl w:val="0"/>
        </w:rPr>
        <w:t>Цель: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 сформировать у учащихся понимание ценности единства народов России. Подчеркнуть общность судьбы, ценностей и целей.</w:t>
      </w:r>
    </w:p>
    <w:p w14:paraId="0000001F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rtl w:val="0"/>
        </w:rPr>
        <w:t xml:space="preserve">Задачи: </w:t>
      </w:r>
    </w:p>
    <w:p w14:paraId="00000020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1. В интерактивной форме познакомить учащихся с общими культурными ценностями и историческими событиями, повлиявшими на укрепление единства народов.</w:t>
      </w:r>
    </w:p>
    <w:p w14:paraId="00000021">
      <w:pPr>
        <w:keepNext/>
        <w:spacing w:line="360" w:lineRule="auto"/>
        <w:ind w:left="709" w:firstLine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2. Дать определение ценности «единство народов».</w:t>
      </w:r>
    </w:p>
    <w:p w14:paraId="00000022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3. Показать роль русского народа как государствообразующего.</w:t>
      </w:r>
    </w:p>
    <w:p w14:paraId="00000023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rtl w:val="0"/>
        </w:rPr>
        <w:t xml:space="preserve">Формируемые ценности: 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>единство народов России.</w:t>
      </w:r>
    </w:p>
    <w:p w14:paraId="00000024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rtl w:val="0"/>
        </w:rPr>
        <w:t xml:space="preserve">Смысловые направления: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rtl w:val="0"/>
        </w:rPr>
        <w:t>Год единства народов России (ГЕН России).</w:t>
      </w:r>
    </w:p>
    <w:p w14:paraId="00000025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rtl w:val="0"/>
        </w:rPr>
        <w:t>Продолжительность: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 40 минут.</w:t>
      </w:r>
    </w:p>
    <w:p w14:paraId="00000026">
      <w:pPr>
        <w:keepNext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36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rtl w:val="0"/>
        </w:rPr>
        <w:t>Целевая аудитория: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rtl w:val="0"/>
        </w:rPr>
        <w:t xml:space="preserve"> школьники 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rtl w:val="0"/>
          <w:lang w:val="ru-RU"/>
        </w:rPr>
        <w:t>5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>–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rtl w:val="0"/>
          <w:lang w:val="ru-RU"/>
        </w:rPr>
        <w:t>9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rtl w:val="0"/>
        </w:rPr>
        <w:t xml:space="preserve"> классов.</w:t>
      </w:r>
    </w:p>
    <w:p w14:paraId="00000027">
      <w:pPr>
        <w:keepNext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rtl w:val="0"/>
        </w:rPr>
        <w:t>Возрастное ограничение: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rtl w:val="0"/>
        </w:rPr>
        <w:t xml:space="preserve"> 6+</w:t>
      </w:r>
    </w:p>
    <w:p w14:paraId="00000028">
      <w:pPr>
        <w:keepNext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36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rtl w:val="0"/>
        </w:rPr>
        <w:t xml:space="preserve">Тип методического материала: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rtl w:val="0"/>
        </w:rPr>
        <w:t>викторина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>.</w:t>
      </w:r>
    </w:p>
    <w:p w14:paraId="00000029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rtl w:val="0"/>
        </w:rPr>
        <w:t xml:space="preserve">Комплект материалов: 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>сценарий, презентация.</w:t>
      </w:r>
    </w:p>
    <w:p w14:paraId="0000002A">
      <w:pPr>
        <w:keepNext/>
        <w:rPr>
          <w:rFonts w:ascii="Times New Roman" w:hAnsi="Times New Roman" w:eastAsia="Times New Roman" w:cs="Times New Roman"/>
          <w:sz w:val="28"/>
          <w:szCs w:val="28"/>
        </w:rPr>
      </w:pPr>
    </w:p>
    <w:p w14:paraId="0000002B">
      <w:pPr>
        <w:keepNext/>
        <w:rPr>
          <w:rFonts w:ascii="Times New Roman" w:hAnsi="Times New Roman" w:eastAsia="Times New Roman" w:cs="Times New Roman"/>
          <w:sz w:val="28"/>
          <w:szCs w:val="28"/>
        </w:rPr>
      </w:pPr>
      <w:r>
        <w:br w:type="page"/>
      </w:r>
    </w:p>
    <w:p w14:paraId="0000002C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rtl w:val="0"/>
        </w:rPr>
        <w:t>Слайд 1. Инструкция</w:t>
      </w:r>
    </w:p>
    <w:p w14:paraId="0000002D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 w14:paraId="0000002E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rtl w:val="0"/>
        </w:rPr>
        <w:t>Слайд 2. Титульный</w:t>
      </w:r>
    </w:p>
    <w:p w14:paraId="0000002F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Приветствие лектором участников. Вступительное слово.</w:t>
      </w:r>
    </w:p>
    <w:p w14:paraId="00000030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 w14:paraId="00000031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rtl w:val="0"/>
        </w:rPr>
        <w:t>Слайд 3. Опрос</w:t>
      </w:r>
    </w:p>
    <w:p w14:paraId="00000032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 w14:paraId="00000033">
      <w:pPr>
        <w:keepNext/>
        <w:spacing w:line="360" w:lineRule="auto"/>
        <w:ind w:firstLine="708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rtl w:val="0"/>
        </w:rPr>
        <w:t>Слайд 4. Регистрация</w:t>
      </w:r>
    </w:p>
    <w:p w14:paraId="00000034">
      <w:pPr>
        <w:keepNext/>
        <w:spacing w:line="36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Сегодня нас ждут онлайн-вопросы и разные интерактивные задания, для которых понадобится телефон.</w:t>
      </w:r>
    </w:p>
    <w:p w14:paraId="00000035">
      <w:pPr>
        <w:keepNext/>
        <w:spacing w:line="36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Чтобы каждому из вас было интересно, пожалуйста, пройдите регистрацию по QR-коду:</w:t>
      </w:r>
    </w:p>
    <w:p w14:paraId="00000036">
      <w:pPr>
        <w:keepNext/>
        <w:numPr>
          <w:ilvl w:val="0"/>
          <w:numId w:val="1"/>
        </w:numPr>
        <w:spacing w:line="360" w:lineRule="auto"/>
        <w:ind w:left="0"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Наведите камеру вашего мобильного телефона на QR-код.</w:t>
      </w:r>
    </w:p>
    <w:p w14:paraId="00000037">
      <w:pPr>
        <w:keepNext/>
        <w:numPr>
          <w:ilvl w:val="0"/>
          <w:numId w:val="1"/>
        </w:numPr>
        <w:spacing w:line="360" w:lineRule="auto"/>
        <w:ind w:left="0"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Перейдите по ссылке и ответьте на несколько вопросов.</w:t>
      </w:r>
    </w:p>
    <w:p w14:paraId="00000038">
      <w:pPr>
        <w:keepNext/>
        <w:numPr>
          <w:ilvl w:val="0"/>
          <w:numId w:val="1"/>
        </w:numPr>
        <w:spacing w:line="360" w:lineRule="auto"/>
        <w:ind w:left="0"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Если у вас возникли трудности с регистрацией, сообщите мне.</w:t>
      </w:r>
    </w:p>
    <w:p w14:paraId="00000039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0000003A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rtl w:val="0"/>
        </w:rPr>
        <w:t>Слайд 5. Введение</w:t>
      </w:r>
    </w:p>
    <w:p w14:paraId="0000003B">
      <w:pPr>
        <w:keepNext/>
        <w:widowControl w:val="0"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Россия — огромная страна, где под одним небом живут бок о бок более 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190 разных народов. Каждый из них — уникальный и вносит свой вклад 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>в общероссийскую культуру, традиции и обычаи.</w:t>
      </w:r>
    </w:p>
    <w:p w14:paraId="0000003C">
      <w:pPr>
        <w:keepNext/>
        <w:widowControl w:val="0"/>
        <w:spacing w:line="360" w:lineRule="auto"/>
        <w:jc w:val="both"/>
        <w:rPr>
          <w:rFonts w:ascii="Times New Roman" w:hAnsi="Times New Roman" w:eastAsia="Times New Roman" w:cs="Times New Roman"/>
          <w:i/>
          <w:i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drawing>
          <wp:inline distT="0" distB="0" distL="0" distR="0">
            <wp:extent cx="1439545" cy="298450"/>
            <wp:effectExtent l="0" t="0" r="0" b="0"/>
            <wp:docPr id="195633942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339424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3D">
      <w:pPr>
        <w:keepNext/>
        <w:widowControl w:val="0"/>
        <w:spacing w:line="360" w:lineRule="auto"/>
        <w:ind w:left="709" w:firstLine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Скажите, а какие народы России вы можете назвать?</w:t>
      </w:r>
    </w:p>
    <w:p w14:paraId="0000003E">
      <w:pPr>
        <w:keepNext/>
        <w:widowControl w:val="0"/>
        <w:spacing w:line="360" w:lineRule="auto"/>
        <w:ind w:left="709" w:firstLine="0"/>
        <w:jc w:val="both"/>
        <w:rPr>
          <w:rFonts w:ascii="Times New Roman" w:hAnsi="Times New Roman" w:eastAsia="Times New Roman" w:cs="Times New Roman"/>
          <w:i/>
          <w:iCs/>
          <w:sz w:val="28"/>
          <w:szCs w:val="28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  <w:rtl w:val="0"/>
        </w:rPr>
        <w:t xml:space="preserve">Ответы участников. </w:t>
      </w:r>
    </w:p>
    <w:p w14:paraId="0000003F">
      <w:pPr>
        <w:keepNext/>
        <w:widowControl w:val="0"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Да, вы правы! Самые многочисленные народы — это русские, татары, башкиры, чеченцы и чуваши. Но многочисленность — не главное. Независимо от того, много людей или мало говорят на своём языке, конституция гарантирует всем равные права и защиту. Все народы в России равны.</w:t>
      </w:r>
    </w:p>
    <w:p w14:paraId="00000040">
      <w:pPr>
        <w:keepNext/>
        <w:widowControl w:val="0"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А теперь давайте подумаем: как так получилось? Как такое огромное количество народов уживается, развивается и процветает в одном государстве?</w:t>
      </w:r>
    </w:p>
    <w:p w14:paraId="00000041">
      <w:pPr>
        <w:keepNext/>
        <w:widowControl w:val="0"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Ключевое слово здесь — «единство». Не «одинаковость», а именно единство. Как в большой и дружной компании единомышленников, где есть старший товарищ. Русский народ, самый многочисленный, исторически стал тем государствообразующим стержнем, к которому, как к большой реке, по течению присоединяются реки других народов собираясь в один, огромный поток. Формируют на принципах равенства и уважения к самобытности всех народов. Об этом даже в нашем гимне поётся: «братских народов союз вековой». «Братский» — значит родной, значит свой, значит имеющий схожие мысли и воспитание.</w:t>
      </w:r>
    </w:p>
    <w:p w14:paraId="00000042">
      <w:pPr>
        <w:keepNext/>
        <w:widowControl w:val="0"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Единство народов России неразрывно связано с историей становления государственности. Важнейшим этапом этого процесса стало Крещение Руси 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>в 988 году, позволившее объединить разнородные племена и этнические группы. Именно тогда Русь получила духовное основание для дальнейшего развития — веру. Сегодня мы живём в многоконфессиональной стране, но мировоззрение разных народов России объединяет наличие веры в Бога. И здесь же мы видим выражение ещё одной ценности — приоритет духовного над материальным. Когда эти ценности крепки — крепка и страна. А когда они давали трещину — Россия сталкивалась с трудностями.</w:t>
      </w:r>
    </w:p>
    <w:p w14:paraId="00000043">
      <w:pPr>
        <w:keepNext/>
        <w:widowControl w:val="0"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Наша история — это прежде всего история побед, которые были возможны только благодаря единству. Подумайте о самых великих свершениях, о защите Отечества в тяжёлые годы, о сегодняшних событиях, когда люди со всей страны добровольно встают на защиту жителей новых регионов и сражаются ради победы над неонацизмом. Сегодня за всеми ними стоит общая воля всех народов России, стремление к победе в специальной военной операции.</w:t>
      </w:r>
    </w:p>
    <w:p w14:paraId="00000044">
      <w:pPr>
        <w:keepNext/>
        <w:widowControl w:val="0"/>
        <w:spacing w:line="360" w:lineRule="auto"/>
        <w:ind w:firstLine="709"/>
        <w:jc w:val="both"/>
        <w:rPr>
          <w:rFonts w:ascii="Times New Roman" w:hAnsi="Times New Roman" w:eastAsia="Times New Roman" w:cs="Times New Roman"/>
          <w:color w:val="0F1115"/>
          <w:sz w:val="28"/>
          <w:szCs w:val="28"/>
        </w:rPr>
      </w:pPr>
      <w:r>
        <w:rPr>
          <w:rFonts w:ascii="Times New Roman" w:hAnsi="Times New Roman" w:eastAsia="Times New Roman" w:cs="Times New Roman"/>
          <w:color w:val="0F1115"/>
          <w:sz w:val="28"/>
          <w:szCs w:val="28"/>
          <w:rtl w:val="0"/>
        </w:rPr>
        <w:t xml:space="preserve">2026 год — год единства народов России. Нам необходимо осознать, </w:t>
      </w:r>
      <w:r>
        <w:rPr>
          <w:rFonts w:ascii="Times New Roman" w:hAnsi="Times New Roman" w:eastAsia="Times New Roman" w:cs="Times New Roman"/>
          <w:color w:val="0F1115"/>
          <w:sz w:val="28"/>
          <w:szCs w:val="28"/>
          <w:rtl w:val="0"/>
        </w:rPr>
        <w:br w:type="textWrapping"/>
      </w:r>
      <w:r>
        <w:rPr>
          <w:rFonts w:ascii="Times New Roman" w:hAnsi="Times New Roman" w:eastAsia="Times New Roman" w:cs="Times New Roman"/>
          <w:color w:val="0F1115"/>
          <w:sz w:val="28"/>
          <w:szCs w:val="28"/>
          <w:rtl w:val="0"/>
        </w:rPr>
        <w:t>что наше настоящее и будущее заключены в этом единстве. Мы — не просто случайные соседи. Мы — единый народ России, состоящий из множества уникальных частей. Мы — одна большая команда, одна семья, одна страна.</w:t>
      </w:r>
    </w:p>
    <w:p w14:paraId="00000045">
      <w:pPr>
        <w:keepNext/>
        <w:widowControl w:val="0"/>
        <w:spacing w:line="360" w:lineRule="auto"/>
        <w:ind w:firstLine="709"/>
        <w:jc w:val="both"/>
        <w:rPr>
          <w:rFonts w:ascii="Times New Roman" w:hAnsi="Times New Roman" w:eastAsia="Times New Roman" w:cs="Times New Roman"/>
          <w:color w:val="0F1115"/>
          <w:sz w:val="28"/>
          <w:szCs w:val="28"/>
        </w:rPr>
      </w:pPr>
      <w:r>
        <w:rPr>
          <w:rFonts w:ascii="Times New Roman" w:hAnsi="Times New Roman" w:eastAsia="Times New Roman" w:cs="Times New Roman"/>
          <w:color w:val="0F1115"/>
          <w:sz w:val="28"/>
          <w:szCs w:val="28"/>
          <w:rtl w:val="0"/>
        </w:rPr>
        <w:t xml:space="preserve">Сегодня я предлагаю вам поучаствовать в викторине и проверить свои знания о нашем государстве и единстве его народов. </w:t>
      </w:r>
    </w:p>
    <w:p w14:paraId="00000046">
      <w:pPr>
        <w:keepNext/>
        <w:spacing w:line="36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00000047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rtl w:val="0"/>
        </w:rPr>
        <w:t>Слайд 6. Правила участия в викторине</w:t>
      </w:r>
    </w:p>
    <w:p w14:paraId="00000048">
      <w:pPr>
        <w:keepNext/>
        <w:spacing w:line="36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Для участия в викторине прошу вас использовать ваши смартфоны. </w:t>
      </w:r>
    </w:p>
    <w:p w14:paraId="00000049">
      <w:pPr>
        <w:keepNext/>
        <w:spacing w:line="36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С их помощью вы сможете выбрать ответы на вопросы, которые будут выводиться на экран. Выбирая ответы, не спешите, у вас будет время подумать. На каждый ответ вам даётся полминуты. Проверьте, все ли зарегистрировались на сегодняшнюю викторину и есть ли у вас доступ к презентации.</w:t>
      </w:r>
    </w:p>
    <w:p w14:paraId="0000004A">
      <w:pPr>
        <w:keepNext/>
        <w:spacing w:line="360" w:lineRule="auto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 w14:paraId="0000004B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rtl w:val="0"/>
        </w:rPr>
        <w:t>Слайд 7. Вопрос 1</w:t>
      </w:r>
    </w:p>
    <w:p w14:paraId="0000004C">
      <w:pPr>
        <w:keepNext/>
        <w:widowControl w:val="0"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У каждого народа на земле есть свой язык. В России проживает более 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>190 народов. На каком количестве языков они говорят?</w:t>
      </w:r>
    </w:p>
    <w:p w14:paraId="0000004D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А) 100;</w:t>
      </w:r>
    </w:p>
    <w:p w14:paraId="0000004E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Б) Более 140;</w:t>
      </w:r>
    </w:p>
    <w:p w14:paraId="0000004F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В) 190;</w:t>
      </w:r>
    </w:p>
    <w:p w14:paraId="00000050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Г) Более </w:t>
      </w:r>
      <w:r>
        <w:rPr>
          <w:rFonts w:hint="default" w:ascii="Times New Roman" w:hAnsi="Times New Roman" w:eastAsia="Times New Roman" w:cs="Times New Roman"/>
          <w:sz w:val="28"/>
          <w:szCs w:val="28"/>
          <w:rtl w:val="0"/>
          <w:lang w:val="ru-RU"/>
        </w:rPr>
        <w:t>300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>.</w:t>
      </w:r>
    </w:p>
    <w:p w14:paraId="00000051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00000052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rtl w:val="0"/>
        </w:rPr>
        <w:t>Слайд 8. Правильный ответ</w:t>
      </w:r>
    </w:p>
    <w:p w14:paraId="00000053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i/>
          <w:iCs/>
          <w:sz w:val="28"/>
          <w:szCs w:val="28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  <w:rtl w:val="0"/>
        </w:rPr>
        <w:t xml:space="preserve">Правильный ответ: Г) Более </w:t>
      </w:r>
      <w:r>
        <w:rPr>
          <w:rFonts w:hint="default" w:ascii="Times New Roman" w:hAnsi="Times New Roman" w:eastAsia="Times New Roman" w:cs="Times New Roman"/>
          <w:i/>
          <w:iCs/>
          <w:sz w:val="28"/>
          <w:szCs w:val="28"/>
          <w:rtl w:val="0"/>
          <w:lang w:val="ru-RU"/>
        </w:rPr>
        <w:t>300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vertAlign w:val="superscript"/>
        </w:rPr>
        <w:footnoteReference w:id="0"/>
      </w:r>
      <w:r>
        <w:rPr>
          <w:rFonts w:ascii="Times New Roman" w:hAnsi="Times New Roman" w:eastAsia="Times New Roman" w:cs="Times New Roman"/>
          <w:i/>
          <w:iCs/>
          <w:sz w:val="28"/>
          <w:szCs w:val="28"/>
          <w:rtl w:val="0"/>
        </w:rPr>
        <w:t>.</w:t>
      </w:r>
    </w:p>
    <w:p w14:paraId="00000054">
      <w:pPr>
        <w:keepNext/>
        <w:widowControl w:val="0"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Интересно, что число используемых языков не совпадает с числом народов. Этот факт объясняется тем, что у некоторых народов есть несколько форм одного языка (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>наречий</w:t>
      </w:r>
      <w:r>
        <w:rPr>
          <w:rFonts w:hint="default"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 и 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>диалектов).</w:t>
      </w:r>
      <w:r>
        <w:rPr>
          <w:rFonts w:ascii="Times New Roman" w:hAnsi="Times New Roman" w:eastAsia="Times New Roman" w:cs="Times New Roman"/>
          <w:color w:val="3A3C40"/>
          <w:sz w:val="28"/>
          <w:szCs w:val="28"/>
          <w:rtl w:val="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>К таким народам относятся марийцы (луговые и горные), мордва (эрзя и мокша), алтайцы, народы Дагестана. Стоит также отметить, что другие народы, наоборот, имеют общий язык, как например карачаевцы и балкарцы, кабардинцы и черкесы.</w:t>
      </w:r>
    </w:p>
    <w:p w14:paraId="00000055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00000056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rtl w:val="0"/>
        </w:rPr>
        <w:t>Слайд 9. Вопрос 2</w:t>
      </w:r>
    </w:p>
    <w:p w14:paraId="00000057">
      <w:pPr>
        <w:keepNext/>
        <w:widowControl w:val="0"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Какой язык в России самый распространённый?</w:t>
      </w:r>
    </w:p>
    <w:p w14:paraId="00000058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А) Русский;</w:t>
      </w:r>
    </w:p>
    <w:p w14:paraId="00000059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Б) Татарский;</w:t>
      </w:r>
    </w:p>
    <w:p w14:paraId="0000005A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В) Чеченский;</w:t>
      </w:r>
    </w:p>
    <w:p w14:paraId="0000005B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Г) Калмыцкий.</w:t>
      </w:r>
    </w:p>
    <w:p w14:paraId="0000005C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0000005D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rtl w:val="0"/>
        </w:rPr>
        <w:t>Слайд 10. Правильный ответ</w:t>
      </w:r>
    </w:p>
    <w:p w14:paraId="0000005E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i/>
          <w:iCs/>
          <w:sz w:val="28"/>
          <w:szCs w:val="28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  <w:rtl w:val="0"/>
        </w:rPr>
        <w:t>Правильный ответ: А) Русский.</w:t>
      </w:r>
    </w:p>
    <w:p w14:paraId="0000005F">
      <w:pPr>
        <w:keepNext/>
        <w:widowControl w:val="0"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Русский народ — самый многочисленный среди остальных народов России, более 105 миллионов человек</w:t>
      </w:r>
      <w:r>
        <w:rPr>
          <w:rFonts w:ascii="Times New Roman" w:hAnsi="Times New Roman" w:eastAsia="Times New Roman" w:cs="Times New Roman"/>
          <w:sz w:val="28"/>
          <w:szCs w:val="28"/>
          <w:vertAlign w:val="superscript"/>
        </w:rPr>
        <w:footnoteReference w:id="1"/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. Русские являются государствообразующим народом. Расселяясь на большие территории, они мирно соседствовали с народами, которые им встречались, делились своими традициями и знаниями. Благодаря долгому, мирному соседству русских  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>во</w:t>
      </w:r>
      <w:r>
        <w:rPr>
          <w:rFonts w:hint="default"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 всеми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 народами России сформировалось уникальное культурное многообразие и настоящая 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>семья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 народов, а русский язык стал единым языком для всех её народов. Поэтому русский язык — самый популярный,  и все народы России его используют для комфортного общения друг с другом.</w:t>
      </w:r>
    </w:p>
    <w:p w14:paraId="00000060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00000061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rtl w:val="0"/>
        </w:rPr>
        <w:t>Слайд 11. Вопрос 3</w:t>
      </w:r>
    </w:p>
    <w:p w14:paraId="00000062">
      <w:pPr>
        <w:keepNext/>
        <w:widowControl w:val="0"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Какое из перечисленных событий прошлого показало силу единства народов России?</w:t>
      </w:r>
    </w:p>
    <w:p w14:paraId="00000063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А) 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>Строительство</w:t>
      </w:r>
      <w:r>
        <w:rPr>
          <w:rFonts w:hint="default"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 Кольской АЭС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>;</w:t>
      </w:r>
    </w:p>
    <w:p w14:paraId="00000064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Б) Великая Отечественная война;</w:t>
      </w:r>
    </w:p>
    <w:p w14:paraId="00000065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В) Открытие Антарктиды;</w:t>
      </w:r>
    </w:p>
    <w:p w14:paraId="00000066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Г) 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>Открытие</w:t>
      </w:r>
      <w:r>
        <w:rPr>
          <w:rFonts w:hint="default"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 Эрмитажа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>.</w:t>
      </w:r>
    </w:p>
    <w:p w14:paraId="00000067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00000068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rtl w:val="0"/>
        </w:rPr>
        <w:t>Слайд 12. Правильный ответ</w:t>
      </w:r>
    </w:p>
    <w:p w14:paraId="00000069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i/>
          <w:iCs/>
          <w:sz w:val="28"/>
          <w:szCs w:val="28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  <w:rtl w:val="0"/>
        </w:rPr>
        <w:t>Правильный ответ: Б) Великая Отечественная война.</w:t>
      </w:r>
    </w:p>
    <w:p w14:paraId="0000006A">
      <w:pPr>
        <w:keepNext/>
        <w:widowControl w:val="0"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Настоящая дружба познаётся в беде. Когда в 1941 году нацистская Германия вероломно напала на нашу страну, все народы, населяющие её, встали плечом к плечу, чтобы защитить свою Родину. Со всей страны прибывали добровольцы на фронт. Ни один народ не остался в стороне. Собрали самую большую армию в мире — больше 11 миллионов человек! Вместе победили нацистов, вместе праздновали и радовались победе в Великой отечественной войне!</w:t>
      </w:r>
    </w:p>
    <w:p w14:paraId="0000006B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0000006C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rtl w:val="0"/>
        </w:rPr>
        <w:t>Слайд 13. Вопрос 4</w:t>
      </w:r>
    </w:p>
    <w:p w14:paraId="0000006D">
      <w:pPr>
        <w:keepNext/>
        <w:widowControl w:val="0"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Но не только в бою познаётся единство народов. Долгое соседство смешало между собой различные традиции гостеприимства. А какая традиция при приёме гостей стала общей для всех народов России?</w:t>
      </w:r>
    </w:p>
    <w:p w14:paraId="0000006E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А) Щедрое угощение;</w:t>
      </w:r>
    </w:p>
    <w:p w14:paraId="0000006F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Б) Соколиная охота;</w:t>
      </w:r>
    </w:p>
    <w:p w14:paraId="00000070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В) Обсуждение мемов;</w:t>
      </w:r>
    </w:p>
    <w:p w14:paraId="00000071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Г) Ночные гуляния.</w:t>
      </w:r>
    </w:p>
    <w:p w14:paraId="00000072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00000073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rtl w:val="0"/>
        </w:rPr>
        <w:t>Слайд 14. Правильный ответ</w:t>
      </w:r>
    </w:p>
    <w:p w14:paraId="00000074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i/>
          <w:iCs/>
          <w:sz w:val="28"/>
          <w:szCs w:val="28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  <w:rtl w:val="0"/>
        </w:rPr>
        <w:t>Правильный ответ: А) Щедрое угощение.</w:t>
      </w:r>
    </w:p>
    <w:p w14:paraId="00000075">
      <w:pPr>
        <w:keepNext/>
        <w:widowControl w:val="0"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В России есть традиции гостеприимства, которые касаются встречи гостей, застолья и этикета. Хозяева обычно готовят гораздо больше, чем могут съесть присутствующие. Недостаток еды считается проявлением неуважения к гостям и признаком скупости.</w:t>
      </w:r>
    </w:p>
    <w:p w14:paraId="00000076">
      <w:pPr>
        <w:keepNext/>
        <w:widowControl w:val="0"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Эти традиции формировались веками под влиянием множества условий: сурового климата, больших расстояний между населёнными пунктами, общинного уклада жизни и общечеловеческих ценностей.</w:t>
      </w:r>
    </w:p>
    <w:p w14:paraId="00000077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00000078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rtl w:val="0"/>
        </w:rPr>
        <w:t>Слайд 15. Вопрос 5</w:t>
      </w:r>
    </w:p>
    <w:p w14:paraId="00000079">
      <w:pPr>
        <w:keepNext/>
        <w:widowControl w:val="0"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Хорошие традиции — это важно, но ещё важнее иметь особые качества, которые присущи единству народов. На чём 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>держится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 единство народов?</w:t>
      </w:r>
    </w:p>
    <w:p w14:paraId="0000007A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А) Уважение, понимание, помощь;</w:t>
      </w:r>
    </w:p>
    <w:p w14:paraId="0000007B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Б) Ссоры, самостоятельность;</w:t>
      </w:r>
    </w:p>
    <w:p w14:paraId="0000007C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В) Гордость, отвага;</w:t>
      </w:r>
    </w:p>
    <w:p w14:paraId="0000007D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Г) Равнодушие, скрытность.</w:t>
      </w:r>
    </w:p>
    <w:p w14:paraId="0000007E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0000007F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rtl w:val="0"/>
        </w:rPr>
        <w:t>Слайд 16. Правильный ответ</w:t>
      </w:r>
    </w:p>
    <w:p w14:paraId="00000080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i/>
          <w:iCs/>
          <w:sz w:val="28"/>
          <w:szCs w:val="28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  <w:rtl w:val="0"/>
        </w:rPr>
        <w:t>Правильный ответ: А) Уважение, понимание, помощь.</w:t>
      </w:r>
    </w:p>
    <w:p w14:paraId="00000081">
      <w:pPr>
        <w:keepNext/>
        <w:widowControl w:val="0"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Единство народов России основано на уважении и понимании друг друга. </w:t>
      </w:r>
      <w:r>
        <w:rPr>
          <w:rFonts w:ascii="Times New Roman" w:hAnsi="Times New Roman" w:eastAsia="Times New Roman" w:cs="Times New Roman"/>
          <w:color w:val="0F1115"/>
          <w:sz w:val="28"/>
          <w:szCs w:val="28"/>
          <w:rtl w:val="0"/>
        </w:rPr>
        <w:t xml:space="preserve">Это осознание того, что, несмотря на различия в языке, религии, культуре, все жители являются частью одного целого — своей страны. Единство проявляется </w:t>
      </w:r>
      <w:r>
        <w:rPr>
          <w:rFonts w:ascii="Times New Roman" w:hAnsi="Times New Roman" w:eastAsia="Times New Roman" w:cs="Times New Roman"/>
          <w:color w:val="0F1115"/>
          <w:sz w:val="28"/>
          <w:szCs w:val="28"/>
          <w:rtl w:val="0"/>
        </w:rPr>
        <w:br w:type="textWrapping"/>
      </w:r>
      <w:r>
        <w:rPr>
          <w:rFonts w:ascii="Times New Roman" w:hAnsi="Times New Roman" w:eastAsia="Times New Roman" w:cs="Times New Roman"/>
          <w:color w:val="0F1115"/>
          <w:sz w:val="28"/>
          <w:szCs w:val="28"/>
          <w:rtl w:val="0"/>
        </w:rPr>
        <w:t>не тогда, когда всем весело вместе, а тогда, когда перед страной стоят общие вызовы, цели или когда её жители переживают важные моменты.</w:t>
      </w:r>
    </w:p>
    <w:p w14:paraId="00000082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00000083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rtl w:val="0"/>
        </w:rPr>
        <w:t>Слайд 17. Вопрос 6</w:t>
      </w:r>
    </w:p>
    <w:p w14:paraId="00000084">
      <w:pPr>
        <w:keepNext/>
        <w:widowControl w:val="0"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Какие праздники среди перечисленных отмечают все народы России? </w:t>
      </w:r>
    </w:p>
    <w:p w14:paraId="00000085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А) Сабантуй и Сурхарбан;</w:t>
      </w:r>
    </w:p>
    <w:p w14:paraId="00000086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Б) День Победы и Новый год;</w:t>
      </w:r>
    </w:p>
    <w:p w14:paraId="00000087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В) Масленица и Пасха;</w:t>
      </w:r>
    </w:p>
    <w:p w14:paraId="00000088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Г) Джеоргуба и Ысыах.</w:t>
      </w:r>
    </w:p>
    <w:p w14:paraId="00000089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0000008A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rtl w:val="0"/>
        </w:rPr>
        <w:t>Слайд 18. Правильный ответ</w:t>
      </w:r>
    </w:p>
    <w:p w14:paraId="0000008B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i/>
          <w:iCs/>
          <w:sz w:val="28"/>
          <w:szCs w:val="28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  <w:rtl w:val="0"/>
        </w:rPr>
        <w:t>Правильный ответ: Б) День Победы и Новый год.</w:t>
      </w:r>
    </w:p>
    <w:p w14:paraId="0000008C">
      <w:pPr>
        <w:keepNext/>
        <w:widowControl w:val="0"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Сабантуй — татарский и башкирский национальный праздник окончания полевых работ. Сурхарбан — бурятский народный спортивный праздник. Масленица — русский народный праздник, он знаменует конец зимы и начало весны</w:t>
      </w:r>
      <w:r>
        <w:rPr>
          <w:color w:val="454545"/>
          <w:sz w:val="27"/>
          <w:szCs w:val="27"/>
          <w:rtl w:val="0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>а</w:t>
      </w:r>
      <w:r>
        <w:rPr>
          <w:color w:val="454545"/>
          <w:sz w:val="27"/>
          <w:szCs w:val="27"/>
          <w:rtl w:val="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Пасха — праздник 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>христианский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. Джеоргуба — осетинский праздник в честь покровителя мужчин, путников, защитника слабых и обездоленных. Ысыах — якутский Новый год — празднуется летом. А вот праздники, которые празднуют все народы России, — это государственные праздники, к ним относятся Новый год, День Победы и ещё целый ряд важных дат. </w:t>
      </w:r>
    </w:p>
    <w:p w14:paraId="0000008D">
      <w:pPr>
        <w:keepNext/>
        <w:widowControl w:val="0"/>
        <w:spacing w:line="36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drawing>
          <wp:inline distT="0" distB="0" distL="0" distR="0">
            <wp:extent cx="1439545" cy="298450"/>
            <wp:effectExtent l="0" t="0" r="0" b="0"/>
            <wp:docPr id="19563394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339426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8E">
      <w:pPr>
        <w:keepNext/>
        <w:widowControl w:val="0"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А какие ещё государственные праздники вы знаете? </w:t>
      </w:r>
    </w:p>
    <w:p w14:paraId="0000008F">
      <w:pPr>
        <w:keepNext/>
        <w:widowControl w:val="0"/>
        <w:spacing w:line="360" w:lineRule="auto"/>
        <w:ind w:firstLine="709"/>
        <w:jc w:val="both"/>
        <w:rPr>
          <w:rFonts w:ascii="Times New Roman" w:hAnsi="Times New Roman" w:eastAsia="Times New Roman" w:cs="Times New Roman"/>
          <w:color w:val="FF0000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  <w:rtl w:val="0"/>
        </w:rPr>
        <w:t>Варианты ответов участников: День защитника Отечества, Международный женский день, День защиты детей, День народного единства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>.</w:t>
      </w:r>
    </w:p>
    <w:p w14:paraId="00000090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00000091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rtl w:val="0"/>
        </w:rPr>
        <w:t>Слайд 19. Вопрос 7</w:t>
      </w:r>
    </w:p>
    <w:p w14:paraId="00000092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У многих народов России есть традиции показывать свою удаль, ловкость и смелость в танце. Многие из таких танцев за их сложность и красоту известны по всей стране. Какой кавказский танец известен всей России?</w:t>
      </w:r>
    </w:p>
    <w:p w14:paraId="00000093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А) Пляска;</w:t>
      </w:r>
    </w:p>
    <w:p w14:paraId="00000094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Б) Кандыра;</w:t>
      </w:r>
    </w:p>
    <w:p w14:paraId="00000095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В) Осуохай;</w:t>
      </w:r>
    </w:p>
    <w:p w14:paraId="00000096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Г) Лезгинка.</w:t>
      </w:r>
    </w:p>
    <w:p w14:paraId="00000097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00000098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rtl w:val="0"/>
        </w:rPr>
        <w:t>Слайд 20. Правильный ответ</w:t>
      </w:r>
    </w:p>
    <w:p w14:paraId="00000099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i/>
          <w:iCs/>
          <w:sz w:val="28"/>
          <w:szCs w:val="28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  <w:rtl w:val="0"/>
        </w:rPr>
        <w:t>Правильный ответ: Г) Лезгинка.</w:t>
      </w:r>
    </w:p>
    <w:p w14:paraId="0000009A">
      <w:pPr>
        <w:keepNext/>
        <w:widowControl w:val="0"/>
        <w:spacing w:line="360" w:lineRule="auto"/>
        <w:ind w:firstLine="709"/>
        <w:jc w:val="both"/>
        <w:rPr>
          <w:rFonts w:ascii="Times New Roman" w:hAnsi="Times New Roman" w:eastAsia="Times New Roman" w:cs="Times New Roman"/>
          <w:color w:val="202122"/>
          <w:sz w:val="28"/>
          <w:szCs w:val="28"/>
        </w:rPr>
      </w:pPr>
      <w:r>
        <w:rPr>
          <w:rFonts w:ascii="Times New Roman" w:hAnsi="Times New Roman" w:eastAsia="Times New Roman" w:cs="Times New Roman"/>
          <w:color w:val="202122"/>
          <w:sz w:val="28"/>
          <w:szCs w:val="28"/>
          <w:rtl w:val="0"/>
        </w:rPr>
        <w:t>Лезгинка — это быстрый мужской танец. Он назван по имени народа лезгин, но широко распространён среди всех жителей Кавказа. За свою красочность и яркость он стал широко известен по всей стране. Пляска — русский народный танец, в котором много движений вприсядку, а ритм переходит от плавного к быстрому и обратно. Кандыра — это марийский народный танец, в котором люди движутся навстречу друг другу, образуя огромную цепь, пульсирующую в едином ритме. Осуохай — якутский народный танец-хоровод. Люди встают в несколько рядов и двигаются по кругу под чёткие ритмы инструментов и совместные напевы.</w:t>
      </w:r>
    </w:p>
    <w:p w14:paraId="0000009B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0000009C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rtl w:val="0"/>
        </w:rPr>
        <w:t>Слайд 21. Вопрос 8</w:t>
      </w:r>
    </w:p>
    <w:p w14:paraId="0000009D">
      <w:pPr>
        <w:keepNext/>
        <w:widowControl w:val="0"/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color w:val="202122"/>
          <w:sz w:val="28"/>
          <w:szCs w:val="28"/>
        </w:rPr>
      </w:pPr>
      <w:r>
        <w:rPr>
          <w:rFonts w:ascii="Times New Roman" w:hAnsi="Times New Roman" w:eastAsia="Times New Roman" w:cs="Times New Roman"/>
          <w:color w:val="202122"/>
          <w:sz w:val="28"/>
          <w:szCs w:val="28"/>
          <w:rtl w:val="0"/>
        </w:rPr>
        <w:t>Большим разнообразием отличается кухня народов России, но есть блюдо, которое с удовольствием едят жители из разных уголков страны. Это пельмени. У многих народов России есть похожие блюда: хинкали, манты, буузы, чучвары, но пельмени известны больше всего. Отсюда вопрос, из какого региона России пришло слово пельмени?</w:t>
      </w:r>
    </w:p>
    <w:p w14:paraId="0000009E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А) Алтай;</w:t>
      </w:r>
    </w:p>
    <w:p w14:paraId="0000009F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Б) Заполярье;</w:t>
      </w:r>
    </w:p>
    <w:p w14:paraId="000000A0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В) Камчатка;</w:t>
      </w:r>
    </w:p>
    <w:p w14:paraId="000000A1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Г) Сибирь.</w:t>
      </w:r>
    </w:p>
    <w:p w14:paraId="000000A2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000000A3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rtl w:val="0"/>
        </w:rPr>
        <w:t>Слайд 22. Правильный ответ</w:t>
      </w:r>
    </w:p>
    <w:p w14:paraId="000000A4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i/>
          <w:iCs/>
          <w:sz w:val="28"/>
          <w:szCs w:val="28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  <w:rtl w:val="0"/>
        </w:rPr>
        <w:t>Правильный ответ: Г) Сибирь.</w:t>
      </w:r>
    </w:p>
    <w:p w14:paraId="000000A5">
      <w:pPr>
        <w:keepNext/>
        <w:widowControl w:val="0"/>
        <w:spacing w:line="360" w:lineRule="auto"/>
        <w:ind w:firstLine="709"/>
        <w:jc w:val="both"/>
        <w:rPr>
          <w:rFonts w:ascii="Times New Roman" w:hAnsi="Times New Roman" w:eastAsia="Times New Roman" w:cs="Times New Roman"/>
          <w:color w:val="202122"/>
          <w:sz w:val="28"/>
          <w:szCs w:val="28"/>
        </w:rPr>
      </w:pPr>
      <w:r>
        <w:rPr>
          <w:rFonts w:ascii="Times New Roman" w:hAnsi="Times New Roman" w:eastAsia="Times New Roman" w:cs="Times New Roman"/>
          <w:color w:val="202122"/>
          <w:sz w:val="28"/>
          <w:szCs w:val="28"/>
          <w:rtl w:val="0"/>
        </w:rPr>
        <w:t>Слово пельмени пришло к нам из Сибири, где местные жители зимой занимались охотой, в дорогу им нужно было брать с собой еду, которая не испортится и не испачкает одежду. Мясо, завёрнутое в тесто, не пачкало одежду, хорошо хранилось в холодную погоду и легко готовилось в котелке. Простота приготовления и хранения пельменей сделала их очень популярными по всей стране.</w:t>
      </w:r>
    </w:p>
    <w:p w14:paraId="000000A6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000000A7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rtl w:val="0"/>
        </w:rPr>
        <w:t>Слайд 23. Вопрос 9</w:t>
      </w:r>
    </w:p>
    <w:p w14:paraId="000000A8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color w:val="202122"/>
          <w:sz w:val="28"/>
          <w:szCs w:val="28"/>
        </w:rPr>
      </w:pPr>
      <w:r>
        <w:rPr>
          <w:rFonts w:ascii="Times New Roman" w:hAnsi="Times New Roman" w:eastAsia="Times New Roman" w:cs="Times New Roman"/>
          <w:color w:val="202122"/>
          <w:sz w:val="28"/>
          <w:szCs w:val="28"/>
          <w:rtl w:val="0"/>
        </w:rPr>
        <w:t>Единство народов — одна из традиционных государствообразующих ценностей. Что из перечисленного ниже не относится к государственным ценностям?</w:t>
      </w:r>
    </w:p>
    <w:p w14:paraId="000000A9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А) Жизнь;</w:t>
      </w:r>
    </w:p>
    <w:p w14:paraId="000000AA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Б) Крепкая семья;</w:t>
      </w:r>
    </w:p>
    <w:p w14:paraId="000000AB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В) Индивидуализм;</w:t>
      </w:r>
    </w:p>
    <w:p w14:paraId="000000AC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Г) Патриотизм.</w:t>
      </w:r>
    </w:p>
    <w:p w14:paraId="000000AD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000000AE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rtl w:val="0"/>
        </w:rPr>
        <w:t>Слайд 24. Правильный ответ</w:t>
      </w:r>
    </w:p>
    <w:p w14:paraId="000000AF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i/>
          <w:iCs/>
          <w:sz w:val="28"/>
          <w:szCs w:val="28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  <w:rtl w:val="0"/>
        </w:rPr>
        <w:t>Правильный ответ: В) Индивидуализм.</w:t>
      </w:r>
    </w:p>
    <w:p w14:paraId="000000B0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Индивидуализм не присущ русскому народу, напротив, одной из наших ценностей является коллективизм. Традиционные государственные ценности — это нравственные ориентиры, формирующие мировоззрение граждан, передающиеся от поколения к поколению, лежащие в основе единого культурного пространства страны и укрепляющие гражданское единство.</w:t>
      </w:r>
    </w:p>
    <w:p w14:paraId="000000B1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i/>
          <w:iCs/>
          <w:sz w:val="28"/>
          <w:szCs w:val="28"/>
        </w:rPr>
      </w:pPr>
    </w:p>
    <w:p w14:paraId="000000B2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 w14:paraId="000000B3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rtl w:val="0"/>
        </w:rPr>
        <w:t>Слайд 25. Вопрос 10</w:t>
      </w:r>
    </w:p>
    <w:p w14:paraId="000000B4">
      <w:pPr>
        <w:keepNext/>
        <w:widowControl w:val="0"/>
        <w:spacing w:line="360" w:lineRule="auto"/>
        <w:ind w:firstLine="709"/>
        <w:jc w:val="both"/>
        <w:rPr>
          <w:rFonts w:ascii="Times New Roman" w:hAnsi="Times New Roman" w:eastAsia="Times New Roman" w:cs="Times New Roman"/>
          <w:color w:val="202122"/>
          <w:sz w:val="28"/>
          <w:szCs w:val="28"/>
        </w:rPr>
      </w:pPr>
      <w:r>
        <w:rPr>
          <w:rFonts w:ascii="Times New Roman" w:hAnsi="Times New Roman" w:eastAsia="Times New Roman" w:cs="Times New Roman"/>
          <w:color w:val="202122"/>
          <w:sz w:val="28"/>
          <w:szCs w:val="28"/>
          <w:rtl w:val="0"/>
        </w:rPr>
        <w:t xml:space="preserve">Продолжи мысль: </w:t>
      </w:r>
    </w:p>
    <w:p w14:paraId="000000B5">
      <w:pPr>
        <w:keepNext/>
        <w:widowControl w:val="0"/>
        <w:spacing w:line="360" w:lineRule="auto"/>
        <w:ind w:firstLine="709"/>
        <w:jc w:val="both"/>
        <w:rPr>
          <w:rFonts w:ascii="Times New Roman" w:hAnsi="Times New Roman" w:eastAsia="Times New Roman" w:cs="Times New Roman"/>
          <w:color w:val="0F1115"/>
          <w:sz w:val="28"/>
          <w:szCs w:val="28"/>
        </w:rPr>
      </w:pPr>
      <w:r>
        <w:rPr>
          <w:rFonts w:ascii="Times New Roman" w:hAnsi="Times New Roman" w:eastAsia="Times New Roman" w:cs="Times New Roman"/>
          <w:color w:val="0F1115"/>
          <w:sz w:val="28"/>
          <w:szCs w:val="28"/>
          <w:rtl w:val="0"/>
        </w:rPr>
        <w:t>Сила России — в её многообразии, а устойчивость — …</w:t>
      </w:r>
    </w:p>
    <w:p w14:paraId="000000B6">
      <w:pPr>
        <w:keepNext/>
        <w:widowControl w:val="0"/>
        <w:spacing w:line="360" w:lineRule="auto"/>
        <w:ind w:firstLine="709"/>
        <w:jc w:val="both"/>
        <w:rPr>
          <w:rFonts w:ascii="Times New Roman" w:hAnsi="Times New Roman" w:eastAsia="Times New Roman" w:cs="Times New Roman"/>
          <w:color w:val="0F1115"/>
          <w:sz w:val="28"/>
          <w:szCs w:val="28"/>
        </w:rPr>
      </w:pPr>
    </w:p>
    <w:p w14:paraId="000000B7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А) В непредсказуемости;</w:t>
      </w:r>
    </w:p>
    <w:p w14:paraId="000000B8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Б) В характере;</w:t>
      </w:r>
    </w:p>
    <w:p w14:paraId="000000B9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В) В единстве;</w:t>
      </w:r>
    </w:p>
    <w:p w14:paraId="000000BA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>Г) В скорости.</w:t>
      </w:r>
    </w:p>
    <w:p w14:paraId="000000BB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000000BC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rtl w:val="0"/>
        </w:rPr>
        <w:t>Слайд 26. Правильный ответ</w:t>
      </w:r>
    </w:p>
    <w:p w14:paraId="000000BD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i/>
          <w:iCs/>
          <w:sz w:val="28"/>
          <w:szCs w:val="28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  <w:rtl w:val="0"/>
        </w:rPr>
        <w:t>Правильный ответ: В) В единстве.</w:t>
      </w:r>
    </w:p>
    <w:p w14:paraId="000000BE">
      <w:pPr>
        <w:keepNext/>
        <w:widowControl w:val="0"/>
        <w:spacing w:line="360" w:lineRule="auto"/>
        <w:ind w:firstLine="709"/>
        <w:jc w:val="both"/>
        <w:rPr>
          <w:rFonts w:ascii="Times New Roman" w:hAnsi="Times New Roman" w:eastAsia="Times New Roman" w:cs="Times New Roman"/>
          <w:color w:val="0F1115"/>
          <w:sz w:val="28"/>
          <w:szCs w:val="28"/>
        </w:rPr>
      </w:pPr>
      <w:r>
        <w:rPr>
          <w:rFonts w:ascii="Times New Roman" w:hAnsi="Times New Roman" w:eastAsia="Times New Roman" w:cs="Times New Roman"/>
          <w:color w:val="0F1115"/>
          <w:sz w:val="28"/>
          <w:szCs w:val="28"/>
          <w:rtl w:val="0"/>
        </w:rPr>
        <w:t>Культурное и национальное разнообразие обогащает страну, а способность действовать сообща, как одно целое, делает её сильной и непобедимой. Сила и богатство России — в многообразии её народов. Её устойчивость и процветание — в нашем единстве.</w:t>
      </w:r>
    </w:p>
    <w:p w14:paraId="000000BF">
      <w:pPr>
        <w:keepNext/>
        <w:spacing w:line="36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000000C0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rtl w:val="0"/>
        </w:rPr>
        <w:t>Слайд 28. Заключение</w:t>
      </w:r>
    </w:p>
    <w:p w14:paraId="000000C1">
      <w:pPr>
        <w:keepNext/>
        <w:widowControl w:val="0"/>
        <w:spacing w:line="360" w:lineRule="auto"/>
        <w:ind w:firstLine="709"/>
        <w:jc w:val="both"/>
        <w:rPr>
          <w:rFonts w:ascii="Times New Roman" w:hAnsi="Times New Roman" w:eastAsia="Times New Roman" w:cs="Times New Roman"/>
          <w:color w:val="0F1115"/>
          <w:sz w:val="28"/>
          <w:szCs w:val="28"/>
        </w:rPr>
      </w:pPr>
      <w:r>
        <w:rPr>
          <w:rFonts w:ascii="Times New Roman" w:hAnsi="Times New Roman" w:eastAsia="Times New Roman" w:cs="Times New Roman"/>
          <w:color w:val="0F1115"/>
          <w:sz w:val="28"/>
          <w:szCs w:val="28"/>
          <w:rtl w:val="0"/>
        </w:rPr>
        <w:t>Сегодня не раз упоминались факты о традициях и истории из жизни нашей страны. За всеми вопросами и ответами стоит одна простая, но очень глубокая истина. Наша сила — в нашем разнообразии. А наша устойчивость, наша способность преодолевать любые вызовы — в нашем единстве.</w:t>
      </w:r>
    </w:p>
    <w:p w14:paraId="000000C2">
      <w:pPr>
        <w:keepNext/>
        <w:widowControl w:val="0"/>
        <w:spacing w:line="360" w:lineRule="auto"/>
        <w:ind w:firstLine="709"/>
        <w:jc w:val="both"/>
        <w:rPr>
          <w:rFonts w:ascii="Times New Roman" w:hAnsi="Times New Roman" w:eastAsia="Times New Roman" w:cs="Times New Roman"/>
          <w:color w:val="0F1115"/>
          <w:sz w:val="28"/>
          <w:szCs w:val="28"/>
        </w:rPr>
      </w:pPr>
      <w:r>
        <w:rPr>
          <w:rFonts w:ascii="Times New Roman" w:hAnsi="Times New Roman" w:eastAsia="Times New Roman" w:cs="Times New Roman"/>
          <w:color w:val="0F1115"/>
          <w:sz w:val="28"/>
          <w:szCs w:val="28"/>
          <w:rtl w:val="0"/>
        </w:rPr>
        <w:t>Что это значит? Это значит, что, если у вас в семье есть представители разных народов, вам стоит гордиться их культурой, языком, который, возможно, звучит дома, историей своего народа. И при этом вы — полноправные и ответственные граждане одной большой многонациональной страны. Эти две идентичности — ваша родная и наша общая — не отменяют, а обогащают друг друга. Знание своих корней делает вас глубже, а принадлежность к большому целому — сильнее.</w:t>
      </w:r>
    </w:p>
    <w:p w14:paraId="000000C3">
      <w:pPr>
        <w:keepNext/>
        <w:widowControl w:val="0"/>
        <w:spacing w:line="360" w:lineRule="auto"/>
        <w:ind w:firstLine="709"/>
        <w:jc w:val="both"/>
        <w:rPr>
          <w:rFonts w:ascii="Times New Roman" w:hAnsi="Times New Roman" w:eastAsia="Times New Roman" w:cs="Times New Roman"/>
          <w:color w:val="0F1115"/>
          <w:sz w:val="28"/>
          <w:szCs w:val="28"/>
        </w:rPr>
      </w:pPr>
      <w:r>
        <w:rPr>
          <w:rFonts w:ascii="Times New Roman" w:hAnsi="Times New Roman" w:eastAsia="Times New Roman" w:cs="Times New Roman"/>
          <w:color w:val="0F1115"/>
          <w:sz w:val="28"/>
          <w:szCs w:val="28"/>
          <w:rtl w:val="0"/>
        </w:rPr>
        <w:t xml:space="preserve">Народы России строили, защищались и развивались всегда вместе. Это солидарность на поле боя, где плечом к плечу стояли сыновья всех народов. Это солидарность в мирном труде — в освоении земель, в строительстве городов, в создании науки и культуры. Общая судьба скрепляла нас не в ущерб уникальности каждого, а поверх всех различий. </w:t>
      </w:r>
    </w:p>
    <w:p w14:paraId="000000C4">
      <w:pPr>
        <w:keepNext/>
        <w:widowControl w:val="0"/>
        <w:spacing w:line="360" w:lineRule="auto"/>
        <w:ind w:firstLine="709"/>
        <w:jc w:val="both"/>
        <w:rPr>
          <w:rFonts w:ascii="Times New Roman" w:hAnsi="Times New Roman" w:eastAsia="Times New Roman" w:cs="Times New Roman"/>
          <w:color w:val="0F1115"/>
          <w:sz w:val="28"/>
          <w:szCs w:val="28"/>
        </w:rPr>
      </w:pPr>
      <w:r>
        <w:rPr>
          <w:rFonts w:ascii="Times New Roman" w:hAnsi="Times New Roman" w:eastAsia="Times New Roman" w:cs="Times New Roman"/>
          <w:color w:val="0F1115"/>
          <w:sz w:val="28"/>
          <w:szCs w:val="28"/>
          <w:rtl w:val="0"/>
        </w:rPr>
        <w:t xml:space="preserve">Поэтому сегодня вы можете гордиться своими корнями, своим родным языком, обычаями своего народа и при этом быть патриотами всей России. Потому что настоящее единство рождается не из одинаковости, а из глубокого взаимного понимания и уважения. Уважая друг друга, мы все вместе становимся сильнее. </w:t>
      </w:r>
    </w:p>
    <w:p w14:paraId="000000C5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000000C6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rtl w:val="0"/>
        </w:rPr>
        <w:t>Слайд 29. Обратная связь</w:t>
      </w:r>
    </w:p>
    <w:p w14:paraId="000000C7">
      <w:pPr>
        <w:keepNext/>
        <w:spacing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Благодарим за участие в нашей викторине. Просим вас поделиться своим мнением о сегодняшнем мероприятии перейдя по ссылке на экране. </w:t>
      </w:r>
    </w:p>
    <w:sectPr>
      <w:headerReference r:id="rId6" w:type="first"/>
      <w:footerReference r:id="rId8" w:type="first"/>
      <w:headerReference r:id="rId5" w:type="default"/>
      <w:footerReference r:id="rId7" w:type="default"/>
      <w:pgSz w:w="11909" w:h="16834"/>
      <w:pgMar w:top="1134" w:right="1134" w:bottom="1134" w:left="1134" w:header="720" w:footer="720" w:gutter="0"/>
      <w:pgNumType w:start="1"/>
      <w:cols w:space="720" w:num="1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F5C14730-62CE-44B6-8301-92D0BAB4A4AE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0AEDD909-95D8-4576-ADE6-A9DAD0B4E0D1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43400D9B-AC30-469E-B5C6-21C61984649F}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4" w:fontKey="{5D01AE6E-635E-4654-919A-953FE849C8A5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DB2E2467-BDF9-4859-9E01-9F75B41F84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0000CC">
    <w:pPr>
      <w:jc w:val="right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0000C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4">
    <w:p>
      <w:pPr>
        <w:spacing w:line="276" w:lineRule="auto"/>
      </w:pPr>
      <w:r>
        <w:separator/>
      </w:r>
    </w:p>
  </w:footnote>
  <w:footnote w:type="continuationSeparator" w:id="5">
    <w:p>
      <w:pPr>
        <w:spacing w:line="276" w:lineRule="auto"/>
      </w:pPr>
      <w:r>
        <w:continuationSeparator/>
      </w:r>
    </w:p>
  </w:footnote>
  <w:footnote w:id="0">
    <w:p w14:paraId="000000CA">
      <w:pPr>
        <w:spacing w:line="240" w:lineRule="auto"/>
        <w:rPr>
          <w:rFonts w:hint="default" w:ascii="Times New Roman" w:hAnsi="Times New Roman" w:cs="Times New Roman"/>
          <w:sz w:val="20"/>
          <w:szCs w:val="20"/>
          <w:lang w:val="en-US"/>
        </w:rPr>
      </w:pPr>
      <w:r>
        <w:rPr>
          <w:rFonts w:hint="default" w:ascii="Times New Roman" w:hAnsi="Times New Roman" w:cs="Times New Roman"/>
          <w:sz w:val="20"/>
          <w:szCs w:val="20"/>
          <w:vertAlign w:val="superscript"/>
        </w:rPr>
        <w:footnoteRef/>
      </w:r>
      <w:r>
        <w:rPr>
          <w:rFonts w:hint="default" w:ascii="Times New Roman" w:hAnsi="Times New Roman" w:cs="Times New Roman"/>
          <w:sz w:val="20"/>
          <w:szCs w:val="20"/>
          <w:rtl w:val="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  <w:rtl w:val="0"/>
          <w:lang w:val="ru-RU"/>
        </w:rPr>
        <w:t xml:space="preserve">Указ Президента Российской Федерации 25 ноября 2025 г. №858 </w:t>
      </w:r>
      <w:r>
        <w:rPr>
          <w:rFonts w:ascii="Times New Roman" w:hAnsi="Times New Roman" w:eastAsia="Times New Roman" w:cs="Times New Roman"/>
          <w:sz w:val="20"/>
          <w:szCs w:val="20"/>
          <w:rtl w:val="0"/>
        </w:rPr>
        <w:t>«</w:t>
      </w:r>
      <w:r>
        <w:rPr>
          <w:rFonts w:hint="default" w:ascii="Times New Roman" w:hAnsi="Times New Roman" w:cs="Times New Roman"/>
          <w:sz w:val="20"/>
          <w:szCs w:val="20"/>
          <w:rtl w:val="0"/>
          <w:lang w:val="ru-RU"/>
        </w:rPr>
        <w:t xml:space="preserve">О </w:t>
      </w:r>
      <w:r>
        <w:rPr>
          <w:rFonts w:hint="default" w:ascii="Times New Roman" w:hAnsi="Times New Roman" w:cs="Times New Roman"/>
          <w:sz w:val="20"/>
          <w:szCs w:val="20"/>
          <w:rtl w:val="0"/>
          <w:lang w:val="en-US"/>
        </w:rPr>
        <w:t>C</w:t>
      </w:r>
      <w:r>
        <w:rPr>
          <w:rFonts w:hint="default" w:ascii="Times New Roman" w:hAnsi="Times New Roman" w:cs="Times New Roman"/>
          <w:sz w:val="20"/>
          <w:szCs w:val="20"/>
          <w:rtl w:val="0"/>
          <w:lang w:val="ru-RU"/>
        </w:rPr>
        <w:t>тратегии государственной национальной политики Российской Федерации на период до 2036 года</w:t>
      </w:r>
      <w:r>
        <w:rPr>
          <w:rFonts w:ascii="Times New Roman" w:hAnsi="Times New Roman" w:eastAsia="Times New Roman" w:cs="Times New Roman"/>
          <w:sz w:val="20"/>
          <w:szCs w:val="20"/>
          <w:rtl w:val="0"/>
        </w:rPr>
        <w:t>»</w:t>
      </w:r>
      <w:bookmarkStart w:id="0" w:name="_GoBack"/>
      <w:bookmarkEnd w:id="0"/>
    </w:p>
  </w:footnote>
  <w:footnote w:id="1">
    <w:p w14:paraId="000000CE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  <w:rtl w:val="0"/>
        </w:rPr>
        <w:t xml:space="preserve"> </w:t>
      </w:r>
      <w:r>
        <w:fldChar w:fldCharType="begin"/>
      </w:r>
      <w:r>
        <w:instrText xml:space="preserve"> HYPERLINK "https://www.rbc.ru/life/news/68d8678a9a794764f813352a" \h </w:instrText>
      </w:r>
      <w:r>
        <w:fldChar w:fldCharType="separate"/>
      </w:r>
      <w:r>
        <w:rPr>
          <w:color w:val="1155CC"/>
          <w:sz w:val="20"/>
          <w:szCs w:val="20"/>
          <w:u w:val="single"/>
          <w:rtl w:val="0"/>
        </w:rPr>
        <w:t>https://www.rbc.ru/life/news/68d8678a9a794764f813352a</w:t>
      </w:r>
      <w:r>
        <w:rPr>
          <w:color w:val="1155CC"/>
          <w:sz w:val="20"/>
          <w:szCs w:val="20"/>
          <w:u w:val="single"/>
          <w:rtl w:val="0"/>
        </w:rPr>
        <w:fldChar w:fldCharType="end"/>
      </w:r>
      <w:r>
        <w:rPr>
          <w:sz w:val="20"/>
          <w:szCs w:val="20"/>
          <w:rtl w:val="0"/>
        </w:rPr>
        <w:t xml:space="preserve"> (дата обращения 28.01.2026)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0000C8">
    <w:pPr>
      <w:spacing w:line="240" w:lineRule="auto"/>
      <w:jc w:val="center"/>
    </w:pPr>
    <w:r>
      <w:drawing>
        <wp:inline distT="114300" distB="114300" distL="114300" distR="114300">
          <wp:extent cx="1638935" cy="384810"/>
          <wp:effectExtent l="0" t="0" r="0" b="0"/>
          <wp:docPr id="195633942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6339425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408" cy="3849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0000C9">
    <w:pPr>
      <w:spacing w:line="240" w:lineRule="auto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0000C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entative="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entative="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entative="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footnotePr>
    <w:footnote w:id="4"/>
    <w:footnote w:id="5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5"/>
  </w:compat>
  <w:rsids>
    <w:rsidRoot w:val="00000000"/>
    <w:rsid w:val="12C1765F"/>
    <w:rsid w:val="19597226"/>
    <w:rsid w:val="33C92DE4"/>
    <w:rsid w:val="5CC05B51"/>
    <w:rsid w:val="74C81259"/>
    <w:rsid w:val="7BF6223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iPriority="99" w:name="footnote reference"/>
    <w:lsdException w:qFormat="1" w:uiPriority="99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iPriority="99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line="276" w:lineRule="auto"/>
    </w:pPr>
    <w:rPr>
      <w:rFonts w:ascii="Arial" w:hAnsi="Arial" w:eastAsia="Arial" w:cs="Arial"/>
      <w:sz w:val="22"/>
      <w:szCs w:val="22"/>
      <w:lang w:val="ru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400" w:after="120"/>
    </w:pPr>
    <w:rPr>
      <w:sz w:val="40"/>
      <w:szCs w:val="40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360" w:after="120"/>
    </w:pPr>
    <w:rPr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320" w:after="80"/>
    </w:pPr>
    <w:rPr>
      <w:color w:val="434343"/>
      <w:sz w:val="28"/>
      <w:szCs w:val="28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after="80"/>
    </w:pPr>
    <w:rPr>
      <w:color w:val="666666"/>
      <w:sz w:val="24"/>
      <w:szCs w:val="24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40" w:after="80"/>
    </w:pPr>
    <w:rPr>
      <w:color w:val="666666"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40" w:after="80"/>
    </w:pPr>
    <w:rPr>
      <w:i/>
      <w:iCs/>
      <w:color w:val="66666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footnote reference"/>
    <w:basedOn w:val="8"/>
    <w:semiHidden/>
    <w:unhideWhenUsed/>
    <w:qFormat/>
    <w:uiPriority w:val="99"/>
    <w:rPr>
      <w:vertAlign w:val="superscript"/>
    </w:rPr>
  </w:style>
  <w:style w:type="character" w:styleId="11">
    <w:name w:val="annotation reference"/>
    <w:basedOn w:val="8"/>
    <w:semiHidden/>
    <w:unhideWhenUsed/>
    <w:qFormat/>
    <w:uiPriority w:val="99"/>
    <w:rPr>
      <w:sz w:val="16"/>
      <w:szCs w:val="16"/>
    </w:rPr>
  </w:style>
  <w:style w:type="paragraph" w:styleId="12">
    <w:name w:val="annotation text"/>
    <w:link w:val="23"/>
    <w:semiHidden/>
    <w:unhideWhenUsed/>
    <w:qFormat/>
    <w:uiPriority w:val="99"/>
    <w:pPr>
      <w:spacing w:line="240" w:lineRule="auto"/>
    </w:pPr>
    <w:rPr>
      <w:rFonts w:ascii="Arial" w:hAnsi="Arial" w:eastAsia="Arial" w:cs="Arial"/>
      <w:sz w:val="20"/>
      <w:szCs w:val="20"/>
      <w:lang w:val="ru"/>
    </w:rPr>
  </w:style>
  <w:style w:type="paragraph" w:styleId="13">
    <w:name w:val="annotation subject"/>
    <w:basedOn w:val="12"/>
    <w:next w:val="12"/>
    <w:link w:val="24"/>
    <w:semiHidden/>
    <w:unhideWhenUsed/>
    <w:qFormat/>
    <w:uiPriority w:val="99"/>
    <w:rPr>
      <w:b/>
      <w:bCs/>
    </w:rPr>
  </w:style>
  <w:style w:type="paragraph" w:styleId="14">
    <w:name w:val="footnote text"/>
    <w:link w:val="22"/>
    <w:semiHidden/>
    <w:unhideWhenUsed/>
    <w:qFormat/>
    <w:uiPriority w:val="99"/>
    <w:pPr>
      <w:spacing w:line="240" w:lineRule="auto"/>
    </w:pPr>
    <w:rPr>
      <w:rFonts w:ascii="Arial" w:hAnsi="Arial" w:eastAsia="Arial" w:cs="Arial"/>
      <w:sz w:val="20"/>
      <w:szCs w:val="20"/>
      <w:lang w:val="ru"/>
    </w:rPr>
  </w:style>
  <w:style w:type="paragraph" w:styleId="15">
    <w:name w:val="header"/>
    <w:link w:val="25"/>
    <w:unhideWhenUsed/>
    <w:qFormat/>
    <w:uiPriority w:val="99"/>
    <w:pPr>
      <w:tabs>
        <w:tab w:val="center" w:pos="4677"/>
        <w:tab w:val="right" w:pos="9355"/>
      </w:tabs>
      <w:spacing w:line="240" w:lineRule="auto"/>
    </w:pPr>
    <w:rPr>
      <w:rFonts w:ascii="Arial" w:hAnsi="Arial" w:eastAsia="Arial" w:cs="Arial"/>
      <w:sz w:val="22"/>
      <w:szCs w:val="22"/>
      <w:lang w:val="ru"/>
    </w:rPr>
  </w:style>
  <w:style w:type="paragraph" w:styleId="16">
    <w:name w:val="Title"/>
    <w:basedOn w:val="1"/>
    <w:next w:val="1"/>
    <w:qFormat/>
    <w:uiPriority w:val="0"/>
    <w:pPr>
      <w:keepNext/>
      <w:keepLines/>
      <w:spacing w:after="60"/>
    </w:pPr>
    <w:rPr>
      <w:sz w:val="52"/>
      <w:szCs w:val="52"/>
    </w:rPr>
  </w:style>
  <w:style w:type="paragraph" w:styleId="17">
    <w:name w:val="footer"/>
    <w:link w:val="26"/>
    <w:unhideWhenUsed/>
    <w:qFormat/>
    <w:uiPriority w:val="99"/>
    <w:pPr>
      <w:tabs>
        <w:tab w:val="center" w:pos="4677"/>
        <w:tab w:val="right" w:pos="9355"/>
      </w:tabs>
      <w:spacing w:line="240" w:lineRule="auto"/>
    </w:pPr>
    <w:rPr>
      <w:rFonts w:ascii="Arial" w:hAnsi="Arial" w:eastAsia="Arial" w:cs="Arial"/>
      <w:sz w:val="22"/>
      <w:szCs w:val="22"/>
      <w:lang w:val="ru"/>
    </w:rPr>
  </w:style>
  <w:style w:type="paragraph" w:styleId="18">
    <w:name w:val="Normal (Web)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ru-RU"/>
    </w:rPr>
  </w:style>
  <w:style w:type="paragraph" w:styleId="19">
    <w:name w:val="Subtitle"/>
    <w:basedOn w:val="1"/>
    <w:next w:val="1"/>
    <w:qFormat/>
    <w:uiPriority w:val="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20">
    <w:name w:val="TableNormal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21">
    <w:name w:val="List Paragraph"/>
    <w:qFormat/>
    <w:uiPriority w:val="34"/>
    <w:pPr>
      <w:spacing w:line="276" w:lineRule="auto"/>
      <w:ind w:left="720"/>
      <w:contextualSpacing/>
    </w:pPr>
    <w:rPr>
      <w:rFonts w:ascii="Arial" w:hAnsi="Arial" w:eastAsia="Arial" w:cs="Arial"/>
      <w:sz w:val="22"/>
      <w:szCs w:val="22"/>
      <w:lang w:val="ru"/>
    </w:rPr>
  </w:style>
  <w:style w:type="character" w:customStyle="1" w:styleId="22">
    <w:name w:val="Текст сноски Знак"/>
    <w:basedOn w:val="8"/>
    <w:link w:val="14"/>
    <w:semiHidden/>
    <w:qFormat/>
    <w:uiPriority w:val="99"/>
    <w:rPr>
      <w:sz w:val="20"/>
      <w:szCs w:val="20"/>
    </w:rPr>
  </w:style>
  <w:style w:type="character" w:customStyle="1" w:styleId="23">
    <w:name w:val="Текст примечания Знак"/>
    <w:basedOn w:val="8"/>
    <w:link w:val="12"/>
    <w:semiHidden/>
    <w:qFormat/>
    <w:uiPriority w:val="99"/>
    <w:rPr>
      <w:sz w:val="20"/>
      <w:szCs w:val="20"/>
    </w:rPr>
  </w:style>
  <w:style w:type="character" w:customStyle="1" w:styleId="24">
    <w:name w:val="Тема примечания Знак"/>
    <w:basedOn w:val="23"/>
    <w:link w:val="13"/>
    <w:semiHidden/>
    <w:qFormat/>
    <w:uiPriority w:val="99"/>
    <w:rPr>
      <w:b/>
      <w:bCs/>
      <w:sz w:val="20"/>
      <w:szCs w:val="20"/>
    </w:rPr>
  </w:style>
  <w:style w:type="character" w:customStyle="1" w:styleId="25">
    <w:name w:val="Верхний колонтитул Знак"/>
    <w:basedOn w:val="8"/>
    <w:link w:val="15"/>
    <w:qFormat/>
    <w:uiPriority w:val="99"/>
  </w:style>
  <w:style w:type="character" w:customStyle="1" w:styleId="26">
    <w:name w:val="Нижний колонтитул Знак"/>
    <w:basedOn w:val="8"/>
    <w:link w:val="17"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TnN+wj/8qSBdFaI8B1Kx04JOmA==">CgMxLjA4AHIhMXQyNEdSTU1qc2ItcFk3TlpLQU1VX01RbUlOb0FzU3JV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12</Pages>
  <TotalTime>29</TotalTime>
  <ScaleCrop>false</ScaleCrop>
  <LinksUpToDate>false</LinksUpToDate>
  <Application>WPS Office_12.2.0.23196_F1E327BC-269C-435d-A152-05C5408002CA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2026-01-22T08:03:00Z</dcterms:created>
  <dc:creator>Левицкий Федор Сергеевич</dc:creator>
  <cp:lastModifiedBy>f.levitskiy</cp:lastModifiedBy>
  <dcterms:modified xsi:type="dcterms:W3CDTF">2026-02-03T10:08:54Z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9918862DBE774CAE85362AB345B5AD29_12</vt:lpwstr>
  </property>
</Properties>
</file>