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викторины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«Год единства народов России»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2026 г.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сформировать у учащихся понимание ценности единства народов России. Подчеркнуть общность судьбы, ценностей и целей.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Задачи: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 В интерактивной форме познакомить учащихся с общими культурными ценностями и историческими событиями, повлиявшими на укрепление единства народов.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 w:firstLine="0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 Дать определение ценности «единство народов».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 Показать роль русского народа как государствообразующего.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 России.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Год единства народов России (ГЕН России).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Продолжительность: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40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Целевая аудитория: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школьники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ru-RU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классов.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6+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Тип методического материала: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сценарий,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Next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keepNext/>
        <w:rPr>
          <w:rFonts w:ascii="Times New Roman" w:hAnsi="Times New Roman" w:eastAsia="Times New Roman" w:cs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Приветствие лектором участников. Вступительное слово.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3. 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4.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нас ждут онлайн-вопросы и разные интерактивные задания, для которых понадобится телефон.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каждому из вас было интересно, пожалуйста, пройдите регистрацию по QR-коду: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Наведите камеру вашего мобильного телефона на QR-код.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Перейдите по ссылке и ответьте на несколько вопросов.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5. Введение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Россия — огромная страна, где под одним небом живут бок о бок более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190 разных народов. Каждый из них — уникальный и вносит свой вклад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общероссийскую культуру, традиции и обычаи.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9545" cy="2984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6339424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3.35pt;height:23.5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left="709" w:firstLine="0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Скажите, а какие народы России вы можете назвать?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 w:firstLine="0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Да, вы правы!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Самые многочисленные народы — это русские, татары, башкиры, чеченцы и чуваши. Но многочисленность — не главное. Независимо от того, много людей или мало говорят на своём языке, конституция гарантирует всем равные права и защиту. Все народы в России равны.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теперь давайте подумаем: как так получилось? Как такое огромное количество народов уживается, развивается и процветает в одном государстве?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Ключевое слово здесь — «единство». Не «одинаковость», а именно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единство. Как в большой и дружной компании единомышленников, где есть старший товарищ. Русский народ, самый многочисленный, исторически стал тем государствообразующим стержнем, к которому, как к большой реке, по течению присоединяются реки других народов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обираясь в один, огромный поток. Формируют на принципах равенства и уважения к самобытности всех народов. Об этом даже в нашем гимне поётся: «братских народов союз вековой». «Братский» — значит родной, значит свой, значит имеющий схожие мысли и воспитание.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 России неразрывно связано с историей становления государственности. Важнейшим этапом этого процесса стало Крещение Руси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988 году, позволившее объединить разнородные племена и этнические группы. Именно тогда Русь получила духовное основание для дальнейшего развития — веру. Сегодня мы живём в многоконфессиональной стране, но мировоззр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ение разных народов России объединяет наличие веры в Бога. И здесь же мы видим выражение ещё одной ценности — приоритет духовного над материальным. Когда эти ценности крепки — крепка и страна. А когда они давали трещину — Россия сталкивалась с трудностями.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Наша история — это прежде всего история побед, которые были возможны только благодаря единству. Подумайте о самых великих свершениях, о защите Отечества в тяжёлые годы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о сегодняшних событиях, когда люди со всей страны добровольно встают на защиту жителей новых регионов и сражаются ради победы над неонацизмом. Сегодня за всеми ними стоит общая воля всех народов России, стремление к победе в специальной военной операции.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2026 год — год единства народов России. Нам необходимо осознать,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что наше настоящее и будущее заключены в этом единстве. Мы — не просто случайные соседи. Мы — единый народ России, состоящий из множества уникальных частей. Мы — одна большая команда, одна семья, одна страна.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Сегодня я предлагаю вам поучаствовать в викторине и проверить свои знания о нашем государстве и единстве его народов.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6. Правила участия в викторине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участия в викторине прошу вас использовать ваши смартфоны.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их помощью вы сможете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выбрать ответы на вопросы, которые будут выводиться на экран. Выбирая ответы, не спешите, у вас будет время подумать. На каждый ответ вам даётся полминуты. Проверьте, все ли зарегистрировались на сегодняшнюю викторину и есть ли у вас доступ к презентации.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7. Вопрос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каждого народа на земле есть свой язык. В России проживает более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190 народов. На каком количестве языков они говорят?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100;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Более 140;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190;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Более 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300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8.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ответ: Г) Более </w:t>
      </w:r>
      <w:r>
        <w:rPr>
          <w:rFonts w:hint="default" w:ascii="Times New Roman" w:hAnsi="Times New Roman" w:eastAsia="Times New Roman" w:cs="Times New Roman"/>
          <w:i/>
          <w:iCs/>
          <w:sz w:val="28"/>
          <w:szCs w:val="28"/>
          <w:rtl w:val="0"/>
          <w:lang w:val="ru-RU"/>
        </w:rPr>
        <w:t xml:space="preserve">300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Интересно, что число используемых языков не совпадает с числом народов. Этот факт объясняется тем, что у некоторых народов есть несколько форм одного языка (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наречий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диалектов).</w:t>
      </w:r>
      <w:r>
        <w:rPr>
          <w:rFonts w:ascii="Times New Roman" w:hAnsi="Times New Roman" w:eastAsia="Times New Roman" w:cs="Times New Roman"/>
          <w:color w:val="3a3c4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 таким народам относятся марийцы (луговые и горные), мордва (эрзя и мокша), алтайцы, народы Дагестана. Стоит также отметить, что другие народы, наоборот, имеют общий язык, как например карачаевцы и балкарцы, кабардинцы и черкесы.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9. Вопрос 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язык в России самый распространённый?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Русский;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Татарский;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Чеченский;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Калмыцкий.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10.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ответ: А) Русский.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Русский народ — самый многочисленный среди остальных народов России, более 105 миллионов человек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Русские являются государствообразующим народом. Расселяясь на большие территории, они мирно соседствовали с народами, которые им встречались, делились своими традициями и знаниями. Благодаря долгому, мирному соседству русских 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во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всеми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народами России сформировалось уникальное культурное многообразие и настоящая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семья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народов, а русский язык стал единым языком для всех её народов. Поэтому русский язык — самый популярный,  и все народы России его используют для комфортного общения друг с другом.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11. Вопрос 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Какое из перечисленных событий прошлого показало силу единства народов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Строительство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Кольской АЭС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Великая Отечественная война;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Открытие Антарктиды;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Открытие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Эрмитажа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12.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ответ: Б) Великая Отечественная война.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Настоящая дружба познаётся в беде. Когда в 1941 году нацистская Германия вероломно напала на нашу страну, все народы, населяющие её, встали плечом к плечу, чтобы защитить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вою Родину. Со всей страны прибывали добровольцы на фронт. Ни один народ не остался в стороне. Собрали самую большую армию в мире — больше 11 миллионов человек! Вместе победили нацистов, вместе праздновали и радовались победе в Великой отечественной войне!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13. Вопрос 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Но не только в бою познаётся единство народов. Долгое соседство смешало между собой различные традиции гостеприимства. А какая традиция при приёме гостей стала общей для всех народов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Щедрое угощение;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Соколиная охота;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Обсуждение мемов;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Ночные гуляния.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14.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ответ: А) Щедрое угощение.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России есть традиции гостеприимства, которые касаются встречи гостей, застолья и этикета. Хозяева обычно готовят гораздо больше, чем могут съесть присутствующие. Недостаток еды считается проявлением неуважения к гостям и признаком скупости.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Эти традиции формировались веками под влиянием множества условий: сурового климата, больших расстояний между населёнными пунктами, общинного уклада жизни и общечеловеческих ценностей.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15. Вопрос 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Хорошие традиции — это важно, но ещё важнее иметь особые качества, которые присущи единству народов. На чём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держится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единство народов?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Уважение, понимание, помощь;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Ссоры, самостоятельность;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Гордость, отвага;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Равнодушие, скрытность.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16.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ответ: А) Уважение, понимание, помощь.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 России основано на уважении и понимании друг друга.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Это осознание того, что, несмотря на различия в языке, религии, культуре, все жители являются частью одного целого — своей страны. Единство проявляется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не тогда, когда всем весело вместе, а тогда, когда перед страной стоят общие вызовы, цели или когда её жители переживают важные моменты.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17. Вопрос 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Какие праздники среди перечисленных отмечают все народы России?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Сабантуй и Сурхарбан;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День Победы и Новый год;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Масленица и Пасха;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Джеоргуба и Ысыах.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18.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ответ: Б) День Победы и Новый год.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Сабантуй — татарский и башкирский национальный праздник окончания полевых работ. Сурхарбан — бурятский народный спортивный праздник. Масленица — русский народный праздник, он знаменует конец зимы и начало весны</w:t>
      </w:r>
      <w:r>
        <w:rPr>
          <w:color w:val="454545"/>
          <w:sz w:val="27"/>
          <w:szCs w:val="27"/>
          <w:rtl w:val="0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</w:t>
      </w:r>
      <w:r>
        <w:rPr>
          <w:color w:val="454545"/>
          <w:sz w:val="27"/>
          <w:szCs w:val="27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Пасха — праздник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христианский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Джеоргуба — осетинский праздник в честь покровите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ля мужчин, путников, защитника слабых и обездоленных. Ысыах — якутский Новый год — празднуется летом. А вот праздники, которые празднуют все народы России, — это государственные праздники, к ним относятся Новый год, День Победы и ещё целый ряд важных дат.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9545" cy="29845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6339426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3.35pt;height:23.5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какие ещё государственные праздники вы знаете?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Варианты ответов участников: День защитника Отечества, Международный женский день, День защиты детей, День народного единства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19. Вопрос 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многих народов России есть традиции показывать свою удаль, ловкость и смелость в танце. Многие из таких танцев за их сложность и красоту известны по всей стране. Какой кавказский танец известен всей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Пляска;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Кандыра;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Осуохай;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Лезгинка.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20.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ответ: Г) Лезгинка.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202122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Лезгинка — это быстрый мужской танец. Он назван по имени народа лезгин, но широко ра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спространён среди всех жителей Кавказа. За свою красочность и яркость он стал широко известен по всей стране. Пляска — русский народный танец, в котором много движений вприсядку, а ритм переходит от плавного к быстрому и обратно. Кандыра — это марийский на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родный танец, в котором люди движутся навстречу друг другу, образуя огромную цепь, пульсирующую в едином ритме. Осуохай — якутский народный танец-хоровод. Люди встают в несколько рядов и двигаются по кругу под чёткие ритмы инструментов и совместные напевы.</w:t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21. Вопрос 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Большим разнообразием отличается кухня народов России, но есть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блюдо, которое с удовольствием едят жители из разных уголков страны. Это пельмени. У многих народов России есть похожие блюда: хинкали, манты, буузы, чучвары, но пельмени известны больше всего. Отсюда вопрос, из какого региона России пришло слово пельмени?</w:t>
      </w:r>
      <w:r>
        <w:rPr>
          <w:rFonts w:ascii="Times New Roman" w:hAnsi="Times New Roman" w:eastAsia="Times New Roman" w:cs="Times New Roman"/>
          <w:b/>
          <w:bCs/>
          <w:color w:val="202122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Алтай;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Заполярье;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Камчатка;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Сибирь.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22.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ответ: Г) Сибирь.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202122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Слово пельмени пришло к нам из Сибири, где местные жители зимой занимались охотой, в дорогу им нужно было брать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с собой еду, которая не испортится и не испачкает одежду. Мясо, завёрнутое в тесто, не пачкало одежду, хорошо хранилось в холодную погоду и легко готовилось в котелке. Простота приготовления и хранения пельменей сделала их очень популярными по всей стране.</w:t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23. Вопрос 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color w:val="202122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Единство народов — одна из традиционных государствообразующих ценностей. Что из перечисленного ниже не относится к государственным ценностям?</w:t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Жизнь;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Крепкая семья;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Индивидуализм;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Патриотизм.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24.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ответ: В) Индивидуализм.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Индивидуализм не присущ русскому народу, напротив, одной из наших ценностей 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вляется коллективизм. Традиционные государственные ценности — это нравственные ориентиры, формирующие мировоззрение граждан, передающиеся от поколения к поколению, лежащие в основе единого культурного пространства страны и укрепляющие гражданское единство.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25. Вопрос 10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202122"/>
          <w:sz w:val="28"/>
          <w:szCs w:val="28"/>
        </w:rPr>
      </w:pPr>
      <w:r>
        <w:rPr>
          <w:rFonts w:ascii="Times New Roman" w:hAnsi="Times New Roman" w:eastAsia="Times New Roman" w:cs="Times New Roman"/>
          <w:color w:val="202122"/>
          <w:sz w:val="28"/>
          <w:szCs w:val="28"/>
          <w:rtl w:val="0"/>
        </w:rPr>
        <w:t xml:space="preserve">Продолжи мысль: </w:t>
      </w:r>
      <w:r>
        <w:rPr>
          <w:rFonts w:ascii="Times New Roman" w:hAnsi="Times New Roman" w:eastAsia="Times New Roman" w:cs="Times New Roman"/>
          <w:color w:val="202122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Сила России — в её многообразии, а устойчивость — …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В непредсказуемости;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В характере;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В единстве;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В скорости.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26.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ответ: В) В единстве.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Культурное и национальное разнообразие обогащает страну, а способность действовать сообща, как одно целое, делает её сильной и непобедимой. Сила и богатство России — в многообразии её народов. Её устойчивость и процветание — в нашем единстве.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28. Заключение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Сегодня не раз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упоминались факты о традициях и истории из жизни нашей страны. За всеми вопросами и ответами стоит одна простая, но очень глубокая истина. Наша сила — в нашем разнообразии. А наша устойчивость, наша способность преодолевать любые вызовы — в нашем единстве.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Что это значит? Это значит, что, если у вас в семье есть представители разных народов, вам стоит гордиться их культурой, языком, который, возможно, звучит дома, историей своего народа. И при это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м вы — полноправные и ответственные граждане одной большой многонациональной страны. Эти две идентичности — ваша родная и наша общая — не отменяют, а обогащают друг друга. Знание своих корней делает вас глубже, а принадлежность к большому целому — сильнее.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Народы России строили, защищались и развивались всегда вместе. Это солидарно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сть на поле боя, где плечом к плечу стояли сыновья всех народов. Это солидарность в мирном труде — в освоении земель, в строительстве городов, в создании науки и культуры. Общая судьба скрепляла нас не в ущерб уникальности каждого, а поверх всех различий.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firstLine="709"/>
        <w:jc w:val="both"/>
        <w:keepNext/>
        <w:spacing w:line="360" w:lineRule="auto"/>
        <w:widowControl w:val="off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Поэтому сегодня вы можете гордиться свои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ми корнями, своим родным языком, обычаями своего народа и при этом быть патриотами всей России. Потому что настоящее единство рождается не из одинаковости, а из глубокого взаимного понимания и уважения. Уважая друг друга, мы все вместе становимся сильнее.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29. Обратная связь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Благодарим за участие в нашей викторине. Просим вас поделиться своим мнением о сегодняшнем мероприятии перейдя по ссылке на экране.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9" w:h="16834" w:orient="portrait"/>
      <w:pgMar w:top="1134" w:right="1134" w:bottom="1134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76" w:lineRule="auto"/>
      </w:pPr>
      <w:r>
        <w:separator/>
      </w:r>
      <w:r/>
    </w:p>
  </w:footnote>
  <w:footnote w:type="continuationSeparator" w:id="0">
    <w:p>
      <w:pPr>
        <w:spacing w:line="276" w:lineRule="auto"/>
      </w:pPr>
      <w:r>
        <w:continuationSeparator/>
      </w:r>
      <w:r/>
    </w:p>
  </w:footnote>
  <w:footnote w:id="2">
    <w:p>
      <w:pPr>
        <w:spacing w:line="240" w:lineRule="auto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hint="default" w:ascii="Times New Roman" w:hAnsi="Times New Roman" w:cs="Times New Roman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rtl w:val="0"/>
          <w:lang w:val="ru-RU"/>
        </w:rPr>
        <w:t xml:space="preserve">Указ Президента Российской Федерации 25 ноября 2025 г. №858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«</w:t>
      </w:r>
      <w:r>
        <w:rPr>
          <w:rFonts w:hint="default" w:ascii="Times New Roman" w:hAnsi="Times New Roman" w:cs="Times New Roman"/>
          <w:sz w:val="20"/>
          <w:szCs w:val="20"/>
          <w:rtl w:val="0"/>
          <w:lang w:val="ru-RU"/>
        </w:rPr>
        <w:t xml:space="preserve">О </w:t>
      </w:r>
      <w:r>
        <w:rPr>
          <w:rFonts w:hint="default" w:ascii="Times New Roman" w:hAnsi="Times New Roman" w:cs="Times New Roman"/>
          <w:sz w:val="20"/>
          <w:szCs w:val="20"/>
          <w:rtl w:val="0"/>
          <w:lang w:val="en-US"/>
        </w:rPr>
        <w:t xml:space="preserve">C</w:t>
      </w:r>
      <w:r>
        <w:rPr>
          <w:rFonts w:hint="default" w:ascii="Times New Roman" w:hAnsi="Times New Roman" w:cs="Times New Roman"/>
          <w:sz w:val="20"/>
          <w:szCs w:val="20"/>
          <w:rtl w:val="0"/>
          <w:lang w:val="ru-RU"/>
        </w:rPr>
        <w:t xml:space="preserve">тратегии государственной национальной политики Российской Федерации на период до 2036 года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»</w:t>
      </w:r>
      <w:bookmarkStart w:id="0" w:name="_GoBack"/>
      <w:r/>
      <w:bookmarkEnd w:id="0"/>
      <w:r/>
      <w:r>
        <w:rPr>
          <w:rFonts w:hint="default" w:ascii="Times New Roman" w:hAnsi="Times New Roman" w:cs="Times New Roman"/>
          <w:sz w:val="20"/>
          <w:szCs w:val="20"/>
          <w:lang w:val="en-US"/>
        </w:rPr>
      </w:r>
    </w:p>
  </w:footnote>
  <w:footnote w:id="3">
    <w:p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r>
        <w:fldChar w:fldCharType="begin"/>
      </w:r>
      <w:r>
        <w:instrText xml:space="preserve"> HYPERLINK "https://www.rbc.ru/life/news/68d8678a9a794764f813352a" \h </w:instrText>
      </w:r>
      <w:r>
        <w:fldChar w:fldCharType="separate"/>
      </w:r>
      <w:r>
        <w:rPr>
          <w:color w:val="1155cc"/>
          <w:sz w:val="20"/>
          <w:szCs w:val="20"/>
          <w:u w:val="single"/>
          <w:rtl w:val="0"/>
        </w:rPr>
        <w:t xml:space="preserve">https://www.rbc.ru/life/news/68d8678a9a794764f813352a</w:t>
      </w:r>
      <w:r>
        <w:rPr>
          <w:color w:val="1155cc"/>
          <w:sz w:val="20"/>
          <w:szCs w:val="20"/>
          <w:u w:val="single"/>
          <w:rtl w:val="0"/>
        </w:rPr>
        <w:fldChar w:fldCharType="end"/>
      </w:r>
      <w:r>
        <w:rPr>
          <w:sz w:val="20"/>
          <w:szCs w:val="20"/>
          <w:rtl w:val="0"/>
        </w:rPr>
        <w:t xml:space="preserve"> (дата обращения 28.01.2026)</w:t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40" w:lineRule="auto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8935" cy="384810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6339425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5pt;height:30.3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  <w:p>
    <w:pPr>
      <w:jc w:val="right"/>
      <w:spacing w:line="240" w:lineRule="auto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3"/>
    <w:link w:val="75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3"/>
    <w:link w:val="75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3"/>
    <w:link w:val="75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3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3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3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6"/>
    <w:next w:val="7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6"/>
    <w:next w:val="7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6"/>
    <w:next w:val="7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63"/>
    <w:link w:val="771"/>
    <w:uiPriority w:val="10"/>
    <w:rPr>
      <w:sz w:val="48"/>
      <w:szCs w:val="48"/>
    </w:rPr>
  </w:style>
  <w:style w:type="character" w:styleId="37">
    <w:name w:val="Subtitle Char"/>
    <w:basedOn w:val="763"/>
    <w:link w:val="774"/>
    <w:uiPriority w:val="11"/>
    <w:rPr>
      <w:sz w:val="24"/>
      <w:szCs w:val="24"/>
    </w:rPr>
  </w:style>
  <w:style w:type="paragraph" w:styleId="38">
    <w:name w:val="Quote"/>
    <w:basedOn w:val="756"/>
    <w:next w:val="7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6"/>
    <w:next w:val="7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3"/>
    <w:link w:val="770"/>
    <w:uiPriority w:val="99"/>
  </w:style>
  <w:style w:type="character" w:styleId="45">
    <w:name w:val="Footer Char"/>
    <w:basedOn w:val="763"/>
    <w:link w:val="772"/>
    <w:uiPriority w:val="99"/>
  </w:style>
  <w:style w:type="paragraph" w:styleId="46">
    <w:name w:val="Caption"/>
    <w:basedOn w:val="756"/>
    <w:next w:val="7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2"/>
    <w:uiPriority w:val="99"/>
  </w:style>
  <w:style w:type="table" w:styleId="48">
    <w:name w:val="Table Grid"/>
    <w:basedOn w:val="7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69"/>
    <w:uiPriority w:val="99"/>
    <w:rPr>
      <w:sz w:val="18"/>
    </w:rPr>
  </w:style>
  <w:style w:type="paragraph" w:styleId="178">
    <w:name w:val="endnote text"/>
    <w:basedOn w:val="7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3"/>
    <w:uiPriority w:val="99"/>
    <w:semiHidden/>
    <w:unhideWhenUsed/>
    <w:rPr>
      <w:vertAlign w:val="superscript"/>
    </w:rPr>
  </w:style>
  <w:style w:type="paragraph" w:styleId="181">
    <w:name w:val="toc 1"/>
    <w:basedOn w:val="756"/>
    <w:next w:val="7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6"/>
    <w:next w:val="7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6"/>
    <w:next w:val="7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6"/>
    <w:next w:val="7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6"/>
    <w:next w:val="7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6"/>
    <w:next w:val="7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6"/>
    <w:next w:val="7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6"/>
    <w:next w:val="7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6"/>
    <w:next w:val="7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6"/>
    <w:next w:val="756"/>
    <w:uiPriority w:val="99"/>
    <w:unhideWhenUsed/>
    <w:pPr>
      <w:spacing w:after="0" w:afterAutospacing="0"/>
    </w:pPr>
  </w:style>
  <w:style w:type="paragraph" w:styleId="756" w:default="1">
    <w:name w:val="Normal"/>
    <w:uiPriority w:val="0"/>
    <w:qFormat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757">
    <w:name w:val="Heading 1"/>
    <w:basedOn w:val="756"/>
    <w:next w:val="756"/>
    <w:uiPriority w:val="0"/>
    <w:qFormat/>
    <w:pPr>
      <w:keepLines/>
      <w:keepNext/>
      <w:spacing w:before="400" w:after="120"/>
    </w:pPr>
    <w:rPr>
      <w:sz w:val="40"/>
      <w:szCs w:val="40"/>
    </w:rPr>
  </w:style>
  <w:style w:type="paragraph" w:styleId="758">
    <w:name w:val="Heading 2"/>
    <w:basedOn w:val="756"/>
    <w:next w:val="756"/>
    <w:uiPriority w:val="0"/>
    <w:qFormat/>
    <w:pPr>
      <w:keepLines/>
      <w:keepNext/>
      <w:spacing w:before="360" w:after="120"/>
    </w:pPr>
    <w:rPr>
      <w:sz w:val="32"/>
      <w:szCs w:val="32"/>
    </w:rPr>
  </w:style>
  <w:style w:type="paragraph" w:styleId="759">
    <w:name w:val="Heading 3"/>
    <w:basedOn w:val="756"/>
    <w:next w:val="756"/>
    <w:uiPriority w:val="0"/>
    <w:qFormat/>
    <w:pPr>
      <w:keepLines/>
      <w:keepNext/>
      <w:spacing w:before="320" w:after="80"/>
    </w:pPr>
    <w:rPr>
      <w:color w:val="434343"/>
      <w:sz w:val="28"/>
      <w:szCs w:val="28"/>
    </w:rPr>
  </w:style>
  <w:style w:type="paragraph" w:styleId="760">
    <w:name w:val="Heading 4"/>
    <w:basedOn w:val="756"/>
    <w:next w:val="756"/>
    <w:uiPriority w:val="0"/>
    <w:qFormat/>
    <w:pPr>
      <w:keepLines/>
      <w:keepNext/>
      <w:spacing w:before="280" w:after="80"/>
    </w:pPr>
    <w:rPr>
      <w:color w:val="666666"/>
      <w:sz w:val="24"/>
      <w:szCs w:val="24"/>
    </w:rPr>
  </w:style>
  <w:style w:type="paragraph" w:styleId="761">
    <w:name w:val="Heading 5"/>
    <w:basedOn w:val="756"/>
    <w:next w:val="756"/>
    <w:uiPriority w:val="0"/>
    <w:qFormat/>
    <w:pPr>
      <w:keepLines/>
      <w:keepNext/>
      <w:spacing w:before="240" w:after="80"/>
    </w:pPr>
    <w:rPr>
      <w:color w:val="666666"/>
    </w:rPr>
  </w:style>
  <w:style w:type="paragraph" w:styleId="762">
    <w:name w:val="Heading 6"/>
    <w:basedOn w:val="756"/>
    <w:next w:val="756"/>
    <w:uiPriority w:val="0"/>
    <w:qFormat/>
    <w:pPr>
      <w:keepLines/>
      <w:keepNext/>
      <w:spacing w:before="240" w:after="80"/>
    </w:pPr>
    <w:rPr>
      <w:i/>
      <w:iCs/>
      <w:color w:val="666666"/>
    </w:rPr>
  </w:style>
  <w:style w:type="character" w:styleId="763" w:default="1">
    <w:name w:val="Default Paragraph Font"/>
    <w:uiPriority w:val="1"/>
    <w:semiHidden/>
    <w:unhideWhenUsed/>
    <w:qFormat/>
  </w:style>
  <w:style w:type="table" w:styleId="76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65">
    <w:name w:val="footnote reference"/>
    <w:basedOn w:val="763"/>
    <w:uiPriority w:val="99"/>
    <w:semiHidden/>
    <w:unhideWhenUsed/>
    <w:qFormat/>
    <w:rPr>
      <w:vertAlign w:val="superscript"/>
    </w:rPr>
  </w:style>
  <w:style w:type="character" w:styleId="766">
    <w:name w:val="annotation reference"/>
    <w:basedOn w:val="763"/>
    <w:uiPriority w:val="99"/>
    <w:semiHidden/>
    <w:unhideWhenUsed/>
    <w:qFormat/>
    <w:rPr>
      <w:sz w:val="16"/>
      <w:szCs w:val="16"/>
    </w:rPr>
  </w:style>
  <w:style w:type="paragraph" w:styleId="767">
    <w:name w:val="annotation text"/>
    <w:link w:val="778"/>
    <w:uiPriority w:val="99"/>
    <w:semiHidden/>
    <w:unhideWhenUsed/>
    <w:qFormat/>
    <w:pPr>
      <w:spacing w:line="240" w:lineRule="auto"/>
    </w:pPr>
    <w:rPr>
      <w:rFonts w:ascii="Arial" w:hAnsi="Arial" w:eastAsia="Arial" w:cs="Arial"/>
      <w:sz w:val="20"/>
      <w:szCs w:val="20"/>
      <w:lang w:val="ru"/>
    </w:rPr>
  </w:style>
  <w:style w:type="paragraph" w:styleId="768">
    <w:name w:val="annotation subject"/>
    <w:basedOn w:val="767"/>
    <w:next w:val="767"/>
    <w:link w:val="779"/>
    <w:uiPriority w:val="99"/>
    <w:semiHidden/>
    <w:unhideWhenUsed/>
    <w:qFormat/>
    <w:rPr>
      <w:b/>
      <w:bCs/>
    </w:rPr>
  </w:style>
  <w:style w:type="paragraph" w:styleId="769">
    <w:name w:val="footnote text"/>
    <w:link w:val="777"/>
    <w:uiPriority w:val="99"/>
    <w:semiHidden/>
    <w:unhideWhenUsed/>
    <w:qFormat/>
    <w:pPr>
      <w:spacing w:line="240" w:lineRule="auto"/>
    </w:pPr>
    <w:rPr>
      <w:rFonts w:ascii="Arial" w:hAnsi="Arial" w:eastAsia="Arial" w:cs="Arial"/>
      <w:sz w:val="20"/>
      <w:szCs w:val="20"/>
      <w:lang w:val="ru"/>
    </w:rPr>
  </w:style>
  <w:style w:type="paragraph" w:styleId="770">
    <w:name w:val="Header"/>
    <w:link w:val="780"/>
    <w:uiPriority w:val="99"/>
    <w:unhideWhenUsed/>
    <w:qFormat/>
    <w:pPr>
      <w:spacing w:line="240" w:lineRule="auto"/>
      <w:tabs>
        <w:tab w:val="center" w:pos="4677" w:leader="none"/>
        <w:tab w:val="right" w:pos="9355" w:leader="none"/>
      </w:tabs>
    </w:pPr>
    <w:rPr>
      <w:rFonts w:ascii="Arial" w:hAnsi="Arial" w:eastAsia="Arial" w:cs="Arial"/>
      <w:sz w:val="22"/>
      <w:szCs w:val="22"/>
      <w:lang w:val="ru"/>
    </w:rPr>
  </w:style>
  <w:style w:type="paragraph" w:styleId="771">
    <w:name w:val="Title"/>
    <w:basedOn w:val="756"/>
    <w:next w:val="756"/>
    <w:uiPriority w:val="0"/>
    <w:qFormat/>
    <w:pPr>
      <w:keepLines/>
      <w:keepNext/>
      <w:spacing w:after="60"/>
    </w:pPr>
    <w:rPr>
      <w:sz w:val="52"/>
      <w:szCs w:val="52"/>
    </w:rPr>
  </w:style>
  <w:style w:type="paragraph" w:styleId="772">
    <w:name w:val="Footer"/>
    <w:link w:val="781"/>
    <w:uiPriority w:val="99"/>
    <w:unhideWhenUsed/>
    <w:qFormat/>
    <w:pPr>
      <w:spacing w:line="240" w:lineRule="auto"/>
      <w:tabs>
        <w:tab w:val="center" w:pos="4677" w:leader="none"/>
        <w:tab w:val="right" w:pos="9355" w:leader="none"/>
      </w:tabs>
    </w:pPr>
    <w:rPr>
      <w:rFonts w:ascii="Arial" w:hAnsi="Arial" w:eastAsia="Arial" w:cs="Arial"/>
      <w:sz w:val="22"/>
      <w:szCs w:val="22"/>
      <w:lang w:val="ru"/>
    </w:rPr>
  </w:style>
  <w:style w:type="paragraph" w:styleId="773">
    <w:name w:val="Normal (Web)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774">
    <w:name w:val="Subtitle"/>
    <w:basedOn w:val="756"/>
    <w:next w:val="756"/>
    <w:uiPriority w:val="0"/>
    <w:qFormat/>
    <w:pPr>
      <w:keepLines/>
      <w:keepNext/>
      <w:spacing w:after="320"/>
    </w:pPr>
    <w:rPr>
      <w:color w:val="666666"/>
      <w:sz w:val="30"/>
      <w:szCs w:val="30"/>
    </w:rPr>
  </w:style>
  <w:style w:type="table" w:styleId="775" w:customStyle="1">
    <w:name w:val="TableNormal"/>
    <w:uiPriority w:val="0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76">
    <w:name w:val="List Paragraph"/>
    <w:uiPriority w:val="34"/>
    <w:qFormat/>
    <w:pPr>
      <w:contextualSpacing/>
      <w:ind w:left="720"/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character" w:styleId="777" w:customStyle="1">
    <w:name w:val="Текст сноски Знак"/>
    <w:basedOn w:val="763"/>
    <w:link w:val="769"/>
    <w:uiPriority w:val="99"/>
    <w:semiHidden/>
    <w:qFormat/>
    <w:rPr>
      <w:sz w:val="20"/>
      <w:szCs w:val="20"/>
    </w:rPr>
  </w:style>
  <w:style w:type="character" w:styleId="778" w:customStyle="1">
    <w:name w:val="Текст примечания Знак"/>
    <w:basedOn w:val="763"/>
    <w:link w:val="767"/>
    <w:uiPriority w:val="99"/>
    <w:semiHidden/>
    <w:qFormat/>
    <w:rPr>
      <w:sz w:val="20"/>
      <w:szCs w:val="20"/>
    </w:rPr>
  </w:style>
  <w:style w:type="character" w:styleId="779" w:customStyle="1">
    <w:name w:val="Тема примечания Знак"/>
    <w:basedOn w:val="778"/>
    <w:link w:val="768"/>
    <w:uiPriority w:val="99"/>
    <w:semiHidden/>
    <w:qFormat/>
    <w:rPr>
      <w:b/>
      <w:bCs/>
      <w:sz w:val="20"/>
      <w:szCs w:val="20"/>
    </w:rPr>
  </w:style>
  <w:style w:type="character" w:styleId="780" w:customStyle="1">
    <w:name w:val="Верхний колонтитул Знак"/>
    <w:basedOn w:val="763"/>
    <w:link w:val="770"/>
    <w:uiPriority w:val="99"/>
    <w:qFormat/>
  </w:style>
  <w:style w:type="character" w:styleId="781" w:customStyle="1">
    <w:name w:val="Нижний колонтитул Знак"/>
    <w:basedOn w:val="763"/>
    <w:link w:val="772"/>
    <w:uiPriority w:val="99"/>
  </w:style>
  <w:style w:type="numbering" w:styleId="165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TnN+wj/8qSBdFaI8B1Kx04JOmA==">CgMxLjA4AHIhMXQyNEdSTU1qc2ItcFk3TlpLQU1VX01RbUlOb0FzU3JV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Левицкий Федор Сергеевич</dc:creator>
  <cp:lastModifiedBy>Лекции Знание</cp:lastModifiedBy>
  <cp:revision>1</cp:revision>
  <dcterms:created xsi:type="dcterms:W3CDTF">2026-01-22T08:03:00Z</dcterms:created>
  <dcterms:modified xsi:type="dcterms:W3CDTF">2026-07-02T09:10:43Z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9918862DBE774CAE85362AB345B5AD29_12</vt:lpwstr>
  </property>
</Properties>
</file>