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spacing w:line="360" w:lineRule="auto"/>
        <w:rPr>
          <w:rFonts w:ascii="Calibri" w:hAnsi="Calibri" w:eastAsia="Calibri" w:cs="Calibri"/>
          <w:sz w:val="28"/>
          <w:szCs w:val="28"/>
          <w:lang w:val="ru-RU"/>
        </w:rPr>
      </w:pPr>
      <w:r>
        <w:rPr>
          <w:rFonts w:ascii="Calibri" w:hAnsi="Calibri" w:eastAsia="Calibri" w:cs="Calibri"/>
          <w:sz w:val="28"/>
          <w:szCs w:val="28"/>
          <w:lang w:val="ru-RU"/>
        </w:rPr>
      </w:r>
      <w:r>
        <w:rPr>
          <w:rFonts w:ascii="Calibri" w:hAnsi="Calibri" w:eastAsia="Calibri" w:cs="Calibri"/>
          <w:sz w:val="28"/>
          <w:szCs w:val="28"/>
          <w:lang w:val="ru-RU"/>
        </w:rPr>
      </w:r>
    </w:p>
    <w:p>
      <w:pPr>
        <w:ind w:firstLine="709"/>
        <w:jc w:val="center"/>
        <w:spacing w:line="360" w:lineRule="auto"/>
        <w:rPr>
          <w:rFonts w:ascii="Calibri" w:hAnsi="Calibri" w:eastAsia="Calibri" w:cs="Calibri"/>
          <w:sz w:val="28"/>
          <w:szCs w:val="28"/>
          <w:lang w:val="ru-RU"/>
        </w:rPr>
      </w:pPr>
      <w:r>
        <w:rPr>
          <w:rFonts w:ascii="Calibri" w:hAnsi="Calibri" w:eastAsia="Calibri" w:cs="Calibri"/>
          <w:sz w:val="28"/>
          <w:szCs w:val="28"/>
          <w:lang w:val="ru-RU"/>
        </w:rPr>
      </w:r>
      <w:r>
        <w:rPr>
          <w:rFonts w:ascii="Calibri" w:hAnsi="Calibri" w:eastAsia="Calibri" w:cs="Calibri"/>
          <w:sz w:val="28"/>
          <w:szCs w:val="28"/>
          <w:lang w:val="ru-RU"/>
        </w:rPr>
      </w:r>
    </w:p>
    <w:p>
      <w:pPr>
        <w:ind w:firstLine="709"/>
        <w:jc w:val="center"/>
        <w:spacing w:line="360" w:lineRule="auto"/>
        <w:rPr>
          <w:rFonts w:ascii="Calibri" w:hAnsi="Calibri" w:eastAsia="Calibri" w:cs="Calibri"/>
          <w:sz w:val="28"/>
          <w:szCs w:val="28"/>
          <w:lang w:val="ru-RU"/>
        </w:rPr>
      </w:pPr>
      <w:r>
        <w:rPr>
          <w:rFonts w:ascii="Calibri" w:hAnsi="Calibri" w:eastAsia="Calibri" w:cs="Calibri"/>
          <w:sz w:val="28"/>
          <w:szCs w:val="28"/>
          <w:lang w:val="ru-RU"/>
        </w:rPr>
      </w:r>
      <w:r>
        <w:rPr>
          <w:rFonts w:ascii="Calibri" w:hAnsi="Calibri" w:eastAsia="Calibri" w:cs="Calibri"/>
          <w:sz w:val="28"/>
          <w:szCs w:val="28"/>
          <w:lang w:val="ru-RU"/>
        </w:rPr>
      </w:r>
    </w:p>
    <w:p>
      <w:pPr>
        <w:ind w:firstLine="709"/>
        <w:jc w:val="center"/>
        <w:spacing w:line="360" w:lineRule="auto"/>
        <w:rPr>
          <w:rFonts w:ascii="Calibri" w:hAnsi="Calibri" w:eastAsia="Calibri" w:cs="Calibri"/>
          <w:sz w:val="28"/>
          <w:szCs w:val="28"/>
          <w:lang w:val="ru-RU"/>
        </w:rPr>
      </w:pPr>
      <w:r>
        <w:rPr>
          <w:rFonts w:ascii="Calibri" w:hAnsi="Calibri" w:eastAsia="Calibri" w:cs="Calibri"/>
          <w:sz w:val="28"/>
          <w:szCs w:val="28"/>
          <w:lang w:val="ru-RU"/>
        </w:rPr>
      </w:r>
      <w:r>
        <w:rPr>
          <w:rFonts w:ascii="Calibri" w:hAnsi="Calibri" w:eastAsia="Calibri" w:cs="Calibri"/>
          <w:sz w:val="28"/>
          <w:szCs w:val="28"/>
          <w:lang w:val="ru-RU"/>
        </w:rPr>
      </w:r>
    </w:p>
    <w:p>
      <w:pPr>
        <w:ind w:firstLine="709"/>
        <w:jc w:val="center"/>
        <w:spacing w:line="360" w:lineRule="auto"/>
        <w:rPr>
          <w:rFonts w:ascii="Calibri" w:hAnsi="Calibri" w:eastAsia="Calibri" w:cs="Calibri"/>
          <w:sz w:val="28"/>
          <w:szCs w:val="28"/>
          <w:lang w:val="ru-RU"/>
        </w:rPr>
      </w:pPr>
      <w:r>
        <w:rPr>
          <w:rFonts w:ascii="Calibri" w:hAnsi="Calibri" w:eastAsia="Calibri" w:cs="Calibri"/>
          <w:sz w:val="28"/>
          <w:szCs w:val="28"/>
          <w:lang w:val="ru-RU"/>
        </w:rPr>
      </w:r>
      <w:r>
        <w:rPr>
          <w:rFonts w:ascii="Calibri" w:hAnsi="Calibri" w:eastAsia="Calibri" w:cs="Calibri"/>
          <w:sz w:val="28"/>
          <w:szCs w:val="28"/>
          <w:lang w:val="ru-RU"/>
        </w:rPr>
      </w:r>
    </w:p>
    <w:p>
      <w:pPr>
        <w:ind w:firstLine="709"/>
        <w:jc w:val="center"/>
        <w:spacing w:line="360" w:lineRule="auto"/>
        <w:rPr>
          <w:rFonts w:ascii="Calibri" w:hAnsi="Calibri" w:eastAsia="Calibri" w:cs="Calibri"/>
          <w:sz w:val="28"/>
          <w:szCs w:val="28"/>
          <w:lang w:val="ru-RU"/>
        </w:rPr>
      </w:pPr>
      <w:r>
        <w:rPr>
          <w:rFonts w:ascii="Calibri" w:hAnsi="Calibri" w:eastAsia="Calibri" w:cs="Calibri"/>
          <w:sz w:val="28"/>
          <w:szCs w:val="28"/>
          <w:lang w:val="ru-RU"/>
        </w:rPr>
      </w:r>
      <w:r>
        <w:rPr>
          <w:rFonts w:ascii="Calibri" w:hAnsi="Calibri" w:eastAsia="Calibri" w:cs="Calibri"/>
          <w:sz w:val="28"/>
          <w:szCs w:val="28"/>
          <w:lang w:val="ru-RU"/>
        </w:rPr>
      </w:r>
    </w:p>
    <w:p>
      <w:pPr>
        <w:ind w:firstLine="709"/>
        <w:jc w:val="center"/>
        <w:spacing w:line="360" w:lineRule="auto"/>
        <w:rPr>
          <w:rFonts w:ascii="Calibri" w:hAnsi="Calibri" w:eastAsia="Calibri" w:cs="Calibri"/>
          <w:sz w:val="28"/>
          <w:szCs w:val="28"/>
          <w:lang w:val="ru-RU"/>
        </w:rPr>
      </w:pPr>
      <w:r>
        <w:rPr>
          <w:rFonts w:ascii="Calibri" w:hAnsi="Calibri" w:eastAsia="Calibri" w:cs="Calibri"/>
          <w:sz w:val="28"/>
          <w:szCs w:val="28"/>
          <w:lang w:val="ru-RU"/>
        </w:rPr>
      </w:r>
      <w:r>
        <w:rPr>
          <w:rFonts w:ascii="Calibri" w:hAnsi="Calibri" w:eastAsia="Calibri" w:cs="Calibri"/>
          <w:sz w:val="28"/>
          <w:szCs w:val="28"/>
          <w:lang w:val="ru-RU"/>
        </w:rPr>
      </w:r>
    </w:p>
    <w:p>
      <w:pPr>
        <w:ind w:firstLine="709"/>
        <w:jc w:val="center"/>
        <w:spacing w:line="360" w:lineRule="auto"/>
        <w:rPr>
          <w:rFonts w:ascii="Calibri" w:hAnsi="Calibri" w:eastAsia="Calibri" w:cs="Calibri"/>
          <w:sz w:val="28"/>
          <w:szCs w:val="28"/>
          <w:lang w:val="ru-RU"/>
        </w:rPr>
      </w:pPr>
      <w:r>
        <w:rPr>
          <w:rFonts w:ascii="Calibri" w:hAnsi="Calibri" w:eastAsia="Calibri" w:cs="Calibri"/>
          <w:sz w:val="28"/>
          <w:szCs w:val="28"/>
          <w:lang w:val="ru-RU"/>
        </w:rPr>
      </w:r>
      <w:r>
        <w:rPr>
          <w:rFonts w:ascii="Calibri" w:hAnsi="Calibri" w:eastAsia="Calibri" w:cs="Calibri"/>
          <w:sz w:val="28"/>
          <w:szCs w:val="28"/>
          <w:lang w:val="ru-RU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/>
      <w:bookmarkStart w:id="0" w:name="_heading=h.371ak6uwvndd"/>
      <w:r/>
      <w:bookmarkEnd w:id="0"/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Сценарий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мастер-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лекции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 xml:space="preserve">«Сила единства: история и будущее России»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</w:p>
    <w:p>
      <w:pPr>
        <w:ind w:firstLine="709"/>
        <w:jc w:val="center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</w:p>
    <w:p>
      <w:pPr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</w:p>
    <w:p>
      <w:pPr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</w:p>
    <w:p>
      <w:pPr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</w:p>
    <w:p>
      <w:pPr>
        <w:ind w:firstLine="709"/>
        <w:jc w:val="center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</w:p>
    <w:p>
      <w:pPr>
        <w:ind w:firstLine="708"/>
        <w:jc w:val="right"/>
        <w:spacing w:line="360" w:lineRule="auto"/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Автор: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r>
    </w:p>
    <w:p>
      <w:pPr>
        <w:ind w:firstLine="708"/>
        <w:jc w:val="right"/>
        <w:spacing w:line="360" w:lineRule="auto"/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Горошенкина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 Екатерина Александровна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r>
    </w:p>
    <w:p>
      <w:pPr>
        <w:ind w:firstLine="709"/>
        <w:jc w:val="right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Советник министра образования и науки Пермского края,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right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Эксперт национальной академии развития квалификаций,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right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Преподаватель исторического факультета ПГГПУ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</w:p>
    <w:p>
      <w:pPr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</w:p>
    <w:p>
      <w:pPr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</w:p>
    <w:p>
      <w:pPr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</w:p>
    <w:p>
      <w:pPr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</w:p>
    <w:p>
      <w:pPr>
        <w:spacing w:line="360" w:lineRule="auto"/>
        <w:tabs>
          <w:tab w:val="center" w:pos="4819" w:leader="none"/>
          <w:tab w:val="right" w:pos="9638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Москва, 2025 г.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 xml:space="preserve">Ц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 xml:space="preserve">ель лекции: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сформировать у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участников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понимание исторических предпосылок и значения Дня народного единства, раскрыть ценность единства многонационального народа России для защиты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суверенитета и достижения национальных целей развития.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firstLine="709"/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 xml:space="preserve">Задачи: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pStyle w:val="879"/>
        <w:numPr>
          <w:ilvl w:val="0"/>
          <w:numId w:val="11"/>
        </w:numPr>
        <w:jc w:val="both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Раскрыть исторический контекст Смутного времени и роль народного ополчения 1612 года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</w:p>
    <w:p>
      <w:pPr>
        <w:pStyle w:val="879"/>
        <w:numPr>
          <w:ilvl w:val="0"/>
          <w:numId w:val="11"/>
        </w:numPr>
        <w:jc w:val="both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Объяснить современное значение Дня народного единства в контексте Указа Президента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РФ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№ 809 «Об утверждении Основ государственной политики по сохранению и укреплению традиционных российских духовно-нравственных ценностей»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</w:p>
    <w:p>
      <w:pPr>
        <w:pStyle w:val="879"/>
        <w:numPr>
          <w:ilvl w:val="0"/>
          <w:numId w:val="11"/>
        </w:numPr>
        <w:jc w:val="both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Показать взаимосвязь исторических примеров единства с современными вызовами и будущим России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</w:p>
    <w:p>
      <w:pPr>
        <w:pStyle w:val="879"/>
        <w:jc w:val="both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 xml:space="preserve">Формируемые ценности: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</w:p>
    <w:p>
      <w:pPr>
        <w:pStyle w:val="879"/>
        <w:numPr>
          <w:ilvl w:val="0"/>
          <w:numId w:val="12"/>
        </w:numPr>
        <w:jc w:val="both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патриотизм;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</w:p>
    <w:p>
      <w:pPr>
        <w:pStyle w:val="879"/>
        <w:numPr>
          <w:ilvl w:val="0"/>
          <w:numId w:val="12"/>
        </w:numPr>
        <w:jc w:val="both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гражданственность;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</w:p>
    <w:p>
      <w:pPr>
        <w:pStyle w:val="879"/>
        <w:numPr>
          <w:ilvl w:val="0"/>
          <w:numId w:val="12"/>
        </w:numPr>
        <w:jc w:val="both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историческая память и преемственность поколений.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</w:p>
    <w:p>
      <w:pPr>
        <w:ind w:firstLine="709"/>
        <w:spacing w:line="36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 xml:space="preserve">Смысловые направления: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/>
        </w:rPr>
        <w:t xml:space="preserve"> историческое просвещение,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/>
        </w:rPr>
        <w:t xml:space="preserve">межнациональное единство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ind w:firstLine="709"/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 xml:space="preserve">Продолжительность лекции: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45 минут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firstLine="709"/>
        <w:spacing w:line="36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 xml:space="preserve">Возрастное ограничение: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/>
        </w:rPr>
        <w:t xml:space="preserve">12+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ind w:firstLine="709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 xml:space="preserve">Рекомендуемая форма выступления: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интерактивная лекция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, дискуссия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</w:p>
    <w:p>
      <w:pPr>
        <w:ind w:firstLine="709"/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/>
        </w:rPr>
        <w:t xml:space="preserve">Тип ММ: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лекция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firstLine="709"/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 xml:space="preserve">Комплект материалов: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left="709"/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сценарий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br/>
        <w:t xml:space="preserve">- презентация.</w:t>
      </w:r>
      <w:r>
        <w:rPr>
          <w:rFonts w:ascii="Calibri" w:hAnsi="Calibri" w:eastAsia="Calibri" w:cs="Calibri"/>
          <w:sz w:val="28"/>
          <w:szCs w:val="28"/>
          <w:lang w:val="ru-RU"/>
        </w:rPr>
        <w:br w:type="page" w:clear="all"/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Слайд 1. Титульный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Здравствуйте! Тема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сегодняшне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го занятия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—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Сила единства: история и будущее России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».</w:t>
      </w:r>
      <w:bookmarkStart w:id="1" w:name="_Hlk211086571"/>
      <w:r/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Слайд 2.</w:t>
      </w:r>
      <w:bookmarkEnd w:id="1"/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 Регистрация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iCs/>
          <w:sz w:val="28"/>
          <w:szCs w:val="28"/>
          <w:lang w:val="ru-RU"/>
        </w:rPr>
        <w:t xml:space="preserve">Чтобы сделать </w:t>
      </w:r>
      <w:r>
        <w:rPr>
          <w:rFonts w:ascii="Times New Roman" w:hAnsi="Times New Roman" w:eastAsia="Times New Roman" w:cs="Times New Roman"/>
          <w:iCs/>
          <w:sz w:val="28"/>
          <w:szCs w:val="28"/>
          <w:lang w:val="ru-RU"/>
        </w:rPr>
        <w:t xml:space="preserve">нашу встречу</w:t>
      </w:r>
      <w:r>
        <w:rPr>
          <w:rFonts w:ascii="Times New Roman" w:hAnsi="Times New Roman" w:eastAsia="Times New Roman" w:cs="Times New Roman"/>
          <w:iCs/>
          <w:sz w:val="28"/>
          <w:szCs w:val="28"/>
          <w:lang w:val="ru-RU"/>
        </w:rPr>
        <w:t xml:space="preserve"> ещё интереснее, я прошу вас пройти быструю регистрацию через QR-код. Это займёт не больше минуты: просто наведите камеру телефона на код, перейдите по ссылке и заполните короткую форму. Так вы сможете оперативно отвечать на вопросы</w:t>
      </w:r>
      <w:r>
        <w:rPr>
          <w:rFonts w:ascii="Times New Roman" w:hAnsi="Times New Roman" w:eastAsia="Times New Roman" w:cs="Times New Roman"/>
          <w:iCs/>
          <w:sz w:val="28"/>
          <w:szCs w:val="28"/>
          <w:lang w:val="ru-RU"/>
        </w:rPr>
        <w:t xml:space="preserve"> и </w:t>
      </w:r>
      <w:r>
        <w:rPr>
          <w:rFonts w:ascii="Times New Roman" w:hAnsi="Times New Roman" w:eastAsia="Times New Roman" w:cs="Times New Roman"/>
          <w:iCs/>
          <w:sz w:val="28"/>
          <w:szCs w:val="28"/>
          <w:lang w:val="ru-RU"/>
        </w:rPr>
        <w:t xml:space="preserve">участвовать в интерактивах</w:t>
      </w:r>
      <w:r>
        <w:rPr>
          <w:rFonts w:ascii="Times New Roman" w:hAnsi="Times New Roman" w:eastAsia="Times New Roman" w:cs="Times New Roman"/>
          <w:iCs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iCs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iCs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iCs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Слайд 3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. П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ословицы о единстве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  <w:t xml:space="preserve">Посмотрите, пожалуйста, на эти пословицы: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</w:r>
    </w:p>
    <w:p>
      <w:pPr>
        <w:ind w:firstLine="709"/>
        <w:spacing w:line="360" w:lineRule="auto"/>
        <w:rPr>
          <w:rFonts w:ascii="Times New Roman" w:hAnsi="Times New Roman" w:eastAsia="Times New Roman" w:cs="Times New Roman"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  <w:lang w:val="ru-RU"/>
        </w:rPr>
        <w:t xml:space="preserve">- </w:t>
      </w: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  <w:lang w:val="ru-RU"/>
        </w:rPr>
        <w:t xml:space="preserve">Один в поле не воин</w:t>
      </w: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  <w:lang w:val="ru-RU"/>
        </w:rPr>
      </w:r>
    </w:p>
    <w:p>
      <w:pPr>
        <w:ind w:left="709"/>
        <w:spacing w:line="360" w:lineRule="auto"/>
        <w:rPr>
          <w:rFonts w:ascii="Times New Roman" w:hAnsi="Times New Roman" w:eastAsia="Times New Roman" w:cs="Times New Roman"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  <w:lang w:val="ru-RU"/>
        </w:rPr>
        <w:t xml:space="preserve">- </w:t>
      </w: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  <w:lang w:val="ru-RU"/>
        </w:rPr>
        <w:t xml:space="preserve">Единство народа </w:t>
      </w: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  <w:lang w:val="ru-RU"/>
        </w:rPr>
        <w:t xml:space="preserve">—</w:t>
      </w: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  <w:lang w:val="ru-RU"/>
        </w:rPr>
        <w:t xml:space="preserve"> несокрушимая крепость</w:t>
      </w: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  <w:lang w:val="ru-RU"/>
        </w:rPr>
        <w:br/>
      </w: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  <w:lang w:val="ru-RU"/>
        </w:rPr>
        <w:t xml:space="preserve">- </w:t>
      </w: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  <w:lang w:val="ru-RU"/>
        </w:rPr>
        <w:t xml:space="preserve">Дружба заботой да подмогой крепка</w:t>
      </w: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  <w:t xml:space="preserve">Это пословицы разных народов Российской Федерации. 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  <w:t xml:space="preserve">К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  <w:t xml:space="preserve">ак много в них общего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  <w:t xml:space="preserve">!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  <w:t xml:space="preserve">К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  <w:t xml:space="preserve">акими бы разными мы не были, где 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  <w:t xml:space="preserve">бы 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  <w:t xml:space="preserve">мы н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  <w:t xml:space="preserve">и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  <w:t xml:space="preserve"> жили: в горах Дагестана, в 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  <w:t xml:space="preserve">«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  <w:t xml:space="preserve">восьмикрайней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  <w:t xml:space="preserve">»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  <w:t xml:space="preserve"> Якутии или в 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  <w:t xml:space="preserve">к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  <w:t xml:space="preserve">алмыкской степи 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  <w:t xml:space="preserve">—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  <w:t xml:space="preserve"> мы 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  <w:t xml:space="preserve">р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  <w:t xml:space="preserve">оссияне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  <w:t xml:space="preserve">, а это значит, что в единстве заключается и наша славная история, и наше созидательное общее будущее.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Слайд 4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-5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. К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оличество народов по мнению участников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06450" cy="203200"/>
                <wp:effectExtent l="0" t="0" r="0" b="635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806450" cy="2032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63.50pt;height:16.00pt;mso-wrap-distance-left:0.00pt;mso-wrap-distance-top:0.00pt;mso-wrap-distance-right:0.00pt;mso-wrap-distance-bottom:0.00pt;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  <w:t xml:space="preserve">Посмотрите, пожалуйста, на слайд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  <w:t xml:space="preserve">С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  <w:t xml:space="preserve">колько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  <w:t xml:space="preserve"> народов, по вашему мнению,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  <w:t xml:space="preserve"> сейчас 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  <w:t xml:space="preserve">п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  <w:t xml:space="preserve">роживает на территории Российской Федерации?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  <w:t xml:space="preserve">А) 100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  <w:tab/>
        <w:t xml:space="preserve">Б) 20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  <w:t xml:space="preserve">В) 80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Г) Более 190</w:t>
      </w:r>
      <w:r>
        <w:rPr>
          <w:rStyle w:val="888"/>
          <w:rFonts w:ascii="Times New Roman" w:hAnsi="Times New Roman" w:eastAsia="Times New Roman" w:cs="Times New Roman"/>
          <w:b/>
          <w:sz w:val="28"/>
          <w:szCs w:val="28"/>
          <w:lang w:val="ru-RU"/>
        </w:rPr>
        <w:footnoteReference w:id="2"/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Слайд 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6-7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. Мно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жество верных факторов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/>
      <w:bookmarkStart w:id="2" w:name="_Hlk199329016"/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06450" cy="203200"/>
                <wp:effectExtent l="0" t="0" r="0" b="6350"/>
                <wp:docPr id="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806450" cy="2032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63.50pt;height:16.00pt;mso-wrap-distance-left:0.00pt;mso-wrap-distance-top:0.00pt;mso-wrap-distance-right:0.00pt;mso-wrap-distance-bottom:0.00pt;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</w:t>
      </w:r>
      <w:bookmarkEnd w:id="2"/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iCs/>
          <w:color w:val="000000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Cs/>
          <w:color w:val="000000"/>
          <w:sz w:val="28"/>
          <w:szCs w:val="28"/>
          <w:lang w:val="ru-RU"/>
        </w:rPr>
        <w:t xml:space="preserve">Что объединяет</w:t>
      </w:r>
      <w:r>
        <w:rPr>
          <w:rFonts w:ascii="Times New Roman" w:hAnsi="Times New Roman" w:eastAsia="Times New Roman" w:cs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/>
          <w:sz w:val="28"/>
          <w:szCs w:val="28"/>
          <w:lang w:val="ru-RU"/>
        </w:rPr>
        <w:t xml:space="preserve">народы</w:t>
      </w:r>
      <w:r>
        <w:rPr>
          <w:rFonts w:ascii="Times New Roman" w:hAnsi="Times New Roman" w:eastAsia="Times New Roman" w:cs="Times New Roman"/>
          <w:iCs/>
          <w:color w:val="000000"/>
          <w:sz w:val="28"/>
          <w:szCs w:val="28"/>
        </w:rPr>
        <w:t xml:space="preserve"> России</w:t>
      </w:r>
      <w:r>
        <w:rPr>
          <w:rFonts w:ascii="Times New Roman" w:hAnsi="Times New Roman" w:eastAsia="Times New Roman" w:cs="Times New Roman"/>
          <w:iCs/>
          <w:color w:val="000000"/>
          <w:sz w:val="28"/>
          <w:szCs w:val="28"/>
          <w:lang w:val="ru-RU"/>
        </w:rPr>
        <w:t xml:space="preserve">?</w:t>
      </w:r>
      <w:r>
        <w:rPr>
          <w:rFonts w:ascii="Times New Roman" w:hAnsi="Times New Roman" w:eastAsia="Times New Roman" w:cs="Times New Roman"/>
          <w:iCs/>
          <w:color w:val="000000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iCs/>
          <w:color w:val="000000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Cs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iCs/>
          <w:color w:val="000000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А)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Общая историческая судьба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Б)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Опыт преодоления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испытаний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В)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Единое культурное пространство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/>
        </w:rPr>
        <w:t xml:space="preserve">Г)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/>
        </w:rPr>
        <w:t xml:space="preserve">Все варианты верны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ru-RU"/>
        </w:rPr>
        <w:t xml:space="preserve">Л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ru-RU"/>
        </w:rPr>
        <w:t xml:space="preserve">ектор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ru-RU"/>
        </w:rPr>
        <w:t xml:space="preserve">слушает ответы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ru-RU"/>
        </w:rPr>
        <w:t xml:space="preserve"> участников,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ru-RU"/>
        </w:rPr>
        <w:t xml:space="preserve">резюмируя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ru-RU"/>
        </w:rPr>
        <w:t xml:space="preserve">, что все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ru-RU"/>
        </w:rPr>
        <w:t xml:space="preserve">варианты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ru-RU"/>
        </w:rPr>
        <w:t xml:space="preserve"> верные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ru-RU"/>
        </w:rPr>
        <w:t xml:space="preserve">, соответствуют истории и действительности нашей страны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Слайд 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8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. Е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динство как залог движения впер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ё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д во все времена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  <w:t xml:space="preserve">Е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  <w:t xml:space="preserve">динство 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  <w:t xml:space="preserve">—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  <w:t xml:space="preserve"> залог движения впер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  <w:t xml:space="preserve">ё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  <w:t xml:space="preserve">д нашей страны, как в прошлом, так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  <w:t xml:space="preserve"> и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  <w:t xml:space="preserve"> в настоящем и будущем.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  <w:t xml:space="preserve">Вот что по этому поводу сказал Президент РФ В. В. Путин: </w:t>
      </w: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  <w:lang w:val="ru-RU"/>
        </w:rPr>
        <w:t xml:space="preserve">«И это не фигура речи, мы все об этом хорошо знаем: когда народ России сплоч</w:t>
      </w: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  <w:lang w:val="ru-RU"/>
        </w:rPr>
        <w:t xml:space="preserve">ё</w:t>
      </w: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  <w:lang w:val="ru-RU"/>
        </w:rPr>
        <w:t xml:space="preserve">н, един, нам нет равных. И это главнейшее условие всех наших достижений и всех наших побед»</w:t>
      </w:r>
      <w:r>
        <w:rPr>
          <w:rStyle w:val="888"/>
          <w:rFonts w:ascii="Times New Roman" w:hAnsi="Times New Roman" w:eastAsia="Times New Roman" w:cs="Times New Roman"/>
          <w:bCs/>
          <w:i/>
          <w:iCs/>
          <w:sz w:val="28"/>
          <w:szCs w:val="28"/>
          <w:lang w:val="ru-RU"/>
        </w:rPr>
        <w:footnoteReference w:id="3"/>
      </w: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Слайд 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9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. У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никальность опыта единства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Россия является одной из самых многонациональных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стран мира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Э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тническое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разнообразие во многом обусловлено географическим положением страны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раскинувшейся на стыке Европы, Сибири, Дальнего Востока и Кавказа.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При этом наше государство единственное в истории человечества, которое хранит целостность и суверенитет веками.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Слайд 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10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. Формирование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 механизма объединения 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на примере Крещения Руси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Выбор княз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Владимир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а в пользу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православия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в конце X века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был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не личным духовным решением, а стратегическим ходом, заложившим основы единства разрозненных плем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ё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н.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Пр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авославие заменило множество языческих верований единой системой ценностей. Общие церковные обряды, праздники и моральные заповеди создали мощный объединяющий стержень, превратив племена в духовную общность и заложив основу для формирования единого народа.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Церковь стала централизованной организацией с 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ё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ткой иерархией, подчиняющейся князю. Освящая власть как «дарованную от Бога», она укрепляла её легитимность и работала как единый административный механизм, скрепляющий разные земли.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Православие принесло на Русь кириллицу, что способствовало появлению школ и летописей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например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«Повесть временных лет», формирующих общее историческое самосознание. Храмы, построенные по византийским канонам, стали зримыми символами единой культуры.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Кроме того, принятие христианства от Византии вывело Русь в круг цивилизованных государств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. Это открыло возможности для династических браков, торговли и культурного обмена, повысив авторитет киевских князей как на международной арене, так и внутри страны.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ru-RU"/>
        </w:rPr>
        <w:t xml:space="preserve">К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ru-RU"/>
        </w:rPr>
        <w:t xml:space="preserve">рещение Руси было стратегическим актом, создавшим основы единства через общую веру, усиление государственной власти, культурное развитие и интеграцию в мировое христианское сообщество.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Слайд 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11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. К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ак разобщение вед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ё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т к ослаблению и трагедии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/>
        </w:rPr>
        <w:t xml:space="preserve">Крещение Руси заложило основы единства, но процесс был нелинейным. Уже через полтора-два века Киевская Русь погрузилась в раздробленность.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Порядок престолонаследия, при котором власть переходила по старшинству, привел к раздробленности и междоусобной борьбе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 Князья, борясь за престижные престолы, вели бесконечные усобицы, как, например, Олег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Гориславич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, привлекавший для этого половцев.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Это сделало Русь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разобщенной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личные амбиции ставились выше общих интересов.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Экономическая и военная разобщ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ё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нность делала земли л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ё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гкой добычей. Вместо единой армии были десятки дружин, а князья, занятые междоусобицами, не могли дать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общий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отпор кочевникам. Половцы, пользуясь этим, стали постоянной угрозой, что привело к миграции населения и ослаблению Киева.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«Слово о полку Игореве» стало литературным манифестом единства. Его автор, осознав корень бед, использует поход Игоря как повод для призыва к князьям прекратить усобицы. Произведение прямо укоряет правителей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/>
        </w:rPr>
        <w:t xml:space="preserve">(«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/>
        </w:rPr>
        <w:t xml:space="preserve">Князи сами на себя крамолу ковали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/>
        </w:rPr>
        <w:t xml:space="preserve">!»</w:t>
      </w:r>
      <w:r>
        <w:rPr>
          <w:rStyle w:val="888"/>
          <w:rFonts w:ascii="Times New Roman" w:hAnsi="Times New Roman" w:eastAsia="Times New Roman" w:cs="Times New Roman"/>
          <w:i/>
          <w:iCs/>
          <w:sz w:val="28"/>
          <w:szCs w:val="28"/>
          <w:lang w:val="ru-RU"/>
        </w:rPr>
        <w:footnoteReference w:id="4"/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) и является громким политическим призывом к единению для процветания земли Русской.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Слайд 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1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2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. 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Смута как новый вызов для общества и государства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/>
        </w:rPr>
        <w:t xml:space="preserve">Смута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/>
        </w:rPr>
        <w:t xml:space="preserve">, охватившая конец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en-US"/>
        </w:rPr>
        <w:t xml:space="preserve">XVI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/>
        </w:rPr>
        <w:t xml:space="preserve"> – начало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en-US"/>
        </w:rPr>
        <w:t xml:space="preserve">XVII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/>
        </w:rPr>
        <w:t xml:space="preserve"> вв.,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/>
        </w:rPr>
        <w:t xml:space="preserve">поставила Россию на грань уничтожения, повторив трагедию древней раздробленности в более страшных масштабах.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Политический кризис начался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с пресечения династии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Рюриковичей. Боярские группировки, борясь за власть, утратили представление о национальных интересах. Это позволило появиться самозванцам вроде Лжедмитрия I, поддержанного Польшей. Отсутствие легитимного монарха превратило трон в игрушку для авантюристов.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Социально-экономический коллапс усугубил ситуацию. Голод 1601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1603 годов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вызвал массовое недовольство и восстания. Доверие к власти было подорвано, а слухи о «незаконном царе» делали любые попытки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царя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Бориса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Годунова помочь безрезультатными. Экономическая разруха превратила интриги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элиты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в общенародную катастрофу.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Угроза суверенитету стала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реальной, когда в страну вошли поляки, а Семибоярщина, стремясь сохранить влияние, присягнула польскому королевичу и впустила вражеский гарнизон в Кремль. Шведы захватили Новгород. Страна оказалась на грани исчезновения.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/>
        </w:rPr>
        <w:t xml:space="preserve">Преодоление Смуты стало возможным благодаря всенародному единству.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Инициатива снизу, воплощ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ё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нная в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ополчении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куп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ца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, торгов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ого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человек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а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Кузьмы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Минина и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князя Дмитрия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Пожарского, объединила людей разных сословий и национальностей. Их призыв жертвовать имуществом «на строение ратных» ради спасения «всея Руси» наш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ё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л отклик. Освобождение Москвы в 1612 году стало актом национального возрождения.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Таким образом, Смута показала страшную цену внутреннего раскола, но и доказала,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что народное единство способно возродить государство из пепла.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Россия может существовать и быть сильной только в соборности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и общем стремлении защитить Отечество.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Слайд 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1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3-14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 xml:space="preserve">1812 год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 xml:space="preserve">. Столкновение двух цивилизаций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Вторжение Наполеона в 1812 году поставило под вопрос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суверенитет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России, и эта угроза сплотила страну. Война стала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течественной, потому что на защиту Родины встал весь народ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—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от аристократа до крестьянина.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18707" cy="178832"/>
                <wp:effectExtent l="0" t="0" r="635" b="0"/>
                <wp:docPr id="5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831784" cy="18168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64.47pt;height:14.08pt;mso-wrap-distance-left:0.00pt;mso-wrap-distance-top:0.00pt;mso-wrap-distance-right:0.00pt;mso-wrap-distance-bottom:0.00pt;" stroked="false">
                <v:path textboxrect="0,0,0,0"/>
                <v:imagedata r:id="rId16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Почему войну называют отечественной?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Всякая ли война может так называться?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Война приняла общенациональный характер. Она стала столкновением не двух армий, а двух цивилизаций. Создание народного ополчения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, масштабное партизанское движение и массовая поддержка армии по всей стране показали,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что Наполеон столкнулся с враждебным ему народом. Дворяне экипировали ратников, купцы жертвовали деньги, а крестьяне сжигали свои запасы, чтобы они не достались врагу.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Император Александр I выступил в роли национального лидера, чьи манифесты с призывом защищать веру, царя и Отечество нашли отклик у всех сло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ё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в населения. Его фигура стала символом суверенитета и единства, координирующим центром для всей империи.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Патриотический порыв охватил все народы и регионы, даже самые отдал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ё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нные. Ярким примером служит делегация эвенков (тунгусов), которая в 1814 году, уже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после войны,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пожелала явиться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к властям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с намерением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выступить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з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а защиту России. Это доказывает, что чувство общей судьбы и ответственности за страну проникло в народн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ую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жизн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ь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Слайд 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1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5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Единство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 xml:space="preserve">—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закон сохранения и процветания России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 xml:space="preserve">. Пример Великой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 xml:space="preserve">О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 xml:space="preserve">течественной войны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Cs/>
          <w:i/>
          <w:iCs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  <w:lang w:val="ru-RU"/>
        </w:rPr>
        <w:t xml:space="preserve">Победа в Великой Отечественной войне ковалась единством всех народов СССР</w:t>
      </w: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  <w:lang w:val="ru-RU"/>
        </w:rPr>
        <w:t xml:space="preserve"> —</w:t>
      </w: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  <w:lang w:val="ru-RU"/>
        </w:rPr>
        <w:t xml:space="preserve"> на фронте, у станков и в научных лабораториях.</w:t>
      </w: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  <w:t xml:space="preserve">Более 2500 предприятий были эвакуированы на Восток, создав мощн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  <w:t xml:space="preserve">ую 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  <w:t xml:space="preserve">промышленн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  <w:t xml:space="preserve">ую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  <w:t xml:space="preserve">опору страны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  <w:t xml:space="preserve">. Урал и Сибирь принимали оборудование с Украины и Белоруссии, Узбекистан поставлял хлопок для пороха и обмундирования, Казахстан 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  <w:t xml:space="preserve">—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  <w:t xml:space="preserve"> уголь и металл. Ресурсы всех республик слились в единую систему, работавшую на Победу.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  <w:t xml:space="preserve">Уч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  <w:t xml:space="preserve">ё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  <w:t xml:space="preserve">ные всей страны объединили усилия. Так, русский физик 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  <w:br/>
        <w:t xml:space="preserve">И. В. 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  <w:t xml:space="preserve">Курчатов создавал ядерный щит, казахский геолог 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  <w:t xml:space="preserve">К. И. 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  <w:t xml:space="preserve">Сатпаев искал марганцевое сырь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  <w:t xml:space="preserve">ё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  <w:t xml:space="preserve">, украинский хирург 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  <w:t xml:space="preserve">Н. М. 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  <w:t xml:space="preserve">Амосов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  <w:t xml:space="preserve"> разрабатывал методы лечения раненых. Это был общий интеллектуальный фронт, где 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  <w:t xml:space="preserve">укреплялась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  <w:t xml:space="preserve"> национальн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  <w:t xml:space="preserve">ая 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  <w:t xml:space="preserve">и общесоюзн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  <w:t xml:space="preserve">ая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  <w:t xml:space="preserve"> идентичность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  <w:t xml:space="preserve">В легендарной 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  <w:t xml:space="preserve">П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  <w:t xml:space="preserve">анфиловской дивизии, сформированной в Казахстане и Киргизии, у разъезда Дубосеково насмерть стояли воины более 30 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  <w:t xml:space="preserve">национальностей. 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  <w:t xml:space="preserve">За годы Великой отечественной войны 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  <w:t xml:space="preserve">Звания Героя Советского Союза были удостоены русский л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  <w:t xml:space="preserve">ё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  <w:t xml:space="preserve">тчик Покрышкин, украинский партизан Ковпак, казахская пулем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  <w:t xml:space="preserve">ё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  <w:t xml:space="preserve">тчица 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  <w:t xml:space="preserve">Маметова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  <w:t xml:space="preserve"> и грузинский снайпер 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  <w:t xml:space="preserve">Адамия</w:t>
      </w:r>
      <w: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  <w:t xml:space="preserve">и еще более 11 тыс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  <w:t xml:space="preserve">яч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  <w:t xml:space="preserve"> человек</w:t>
      </w:r>
      <w:r>
        <w:rPr>
          <w:rStyle w:val="888"/>
          <w:rFonts w:ascii="Times New Roman" w:hAnsi="Times New Roman" w:eastAsia="Times New Roman" w:cs="Times New Roman"/>
          <w:bCs/>
          <w:sz w:val="28"/>
          <w:szCs w:val="28"/>
          <w:lang w:val="ru-RU"/>
        </w:rPr>
        <w:footnoteReference w:id="5"/>
      </w: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  <w:t xml:space="preserve">Тыловые республики приняли миллионы эвакуированных. В Узбекистан было вывезено 1,5 млн человек, а киргизская колхозница 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  <w:t xml:space="preserve">Токтогон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  <w:t xml:space="preserve">Алтыбасарова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  <w:t xml:space="preserve"> спасла 150 детей из блокадного Ленинграда. Тыл стал общим домом, где народы СССР ощущали себя одной семь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  <w:t xml:space="preserve">ё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  <w:t xml:space="preserve">й.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Cs/>
          <w:i/>
          <w:iCs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  <w:lang w:val="ru-RU"/>
        </w:rPr>
        <w:t xml:space="preserve">Великая Победа </w:t>
      </w: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  <w:lang w:val="ru-RU"/>
        </w:rPr>
        <w:t xml:space="preserve">—</w:t>
      </w: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  <w:lang w:val="ru-RU"/>
        </w:rPr>
        <w:t xml:space="preserve"> общее достояние народов бывшего СССР, скрепл</w:t>
      </w: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  <w:lang w:val="ru-RU"/>
        </w:rPr>
        <w:t xml:space="preserve">ё</w:t>
      </w: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  <w:lang w:val="ru-RU"/>
        </w:rPr>
        <w:t xml:space="preserve">нное кровью, трудом и человеческой солидарностью. Эта историческая связь </w:t>
      </w: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  <w:lang w:val="ru-RU"/>
        </w:rPr>
        <w:t xml:space="preserve">—</w:t>
      </w: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  <w:lang w:val="ru-RU"/>
        </w:rPr>
        <w:t xml:space="preserve"> нравственный </w:t>
      </w: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  <w:lang w:val="ru-RU"/>
        </w:rPr>
        <w:t xml:space="preserve">ориентир </w:t>
      </w: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  <w:lang w:val="ru-RU"/>
        </w:rPr>
        <w:t xml:space="preserve">для</w:t>
      </w: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  <w:lang w:val="ru-RU"/>
        </w:rPr>
        <w:t xml:space="preserve"> будущ</w:t>
      </w: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  <w:lang w:val="ru-RU"/>
        </w:rPr>
        <w:t xml:space="preserve">их поколений</w:t>
      </w: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Cs/>
          <w:i/>
          <w:iCs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Слайд 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1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6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Единство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 xml:space="preserve">—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закон сохранения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и процветания России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 xml:space="preserve">. Пример трудовых подвигов и модернизации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 xml:space="preserve"> в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en-US"/>
        </w:rPr>
        <w:t xml:space="preserve">XX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 xml:space="preserve"> веке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Индустриализация 1930-х годов стала мирным подвигом, где многонациональное единство проявилось не менее ярко, чем на войне. Этот грандиозный проект превратил аграрную страну в индустриальную державу.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Например, 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троительство Магнитогорского металлургического комбината объединило русских и украинских крестьян, татарских землекопов, башкирских скотоводов и комсомольцев. Эта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стройка века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стала символом преодоления отсталости.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Днепрогэс давал энергию для всего юга СССР, уральские заводы работали на кузнецком угле и криворожской руде, узбекский хлопок поступал на текстильные фабрики Центральной России. Индустриализация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сшила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страну прочными экономическими связями.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Бывшие крестьяне из Чувашии и грузинские пастухи становились квалифицированными рабочими и инженерами. Московские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тридцатитысячники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работали вместе с жителями казахских аулов,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осваивая новую технику.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Созданный промышленный потенциал определил исход войны. Танки Т-34 и штурмовики Ил-2, ковавшиеся на заводах индустриализации, стали техническим превосходством Красной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рмии.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Индустриализация 1930-х годов, как и период послевоенного восстановления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—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это ещ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ё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один показательный пример того, как многонациональное единство является главным ресурсом России. Это был сознательный, организованный и невероятно тяж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ё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лый рывок, который совершили вместе русские и татары, украинцы и белорусы, грузины и узбеки, представители десятков других народов. Они строили не просто заводы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—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они строили фундамент своего общего будущего, который позволил стране выстоять в самой страшной войне и закрепиться в числе ведущих мировых держав.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Слайд 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1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7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Единство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 xml:space="preserve">—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закон сохранения и процветания России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 xml:space="preserve">. Пример научных исследований в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en-US"/>
        </w:rPr>
        <w:t xml:space="preserve">XX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 xml:space="preserve"> веке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Советский Союз стал лидером научно-технического прогресса XX века благодаря многонациональному сотрудничеству. Первый спутник, атомная энергия и пол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ё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т в космос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появились благодаря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объедин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ё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нным усилиям уч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ё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ных разных народов.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Советская система выявляла таланты по всей стране.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Так,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Лев Ландау, начав путь в Бакинском университете, стал нобелевским лауреатом. Такой «социальный лифт» позволял одар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ё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нным юношам из киргизских 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ё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грузинских городов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и всех регионов большой страны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попадать в лучшие вузы страны. А создание ракетной техники объединило русского Сергея Королёва, украинца Валентина Глушко и белоруса Михаила Борисенко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. Десятки КБ и НИИ по всему Союзу работали над общими задачами, превращая интернациональное сотрудничество в ключевое преимущество советской науки.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Научные центры специализировались по регионам: ядерная физика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—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в Москве и Ленинграде, астрофизика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—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в Армении, химия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—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в Новосибирске и Узбекистане.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Основанная армянином Виктором Амбарцумяном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Бюраканская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обсерватория стала мировым центром астрофизики, демонстрируя синергию научных школ всех республик.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Успехи в космосе и науке становились предметом общей гордости. Пол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ё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Гагарина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радовалась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вся страна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Научно-технический триумф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СССР был бы невозможен без многонационального сотрудничества, где русская теоретическая база, украинское двигателестроение,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за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кавказская астрофизика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многие другие элементы слились в единый мощный сплав.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/>
      <w:bookmarkStart w:id="3" w:name="_Hlk211084252"/>
      <w:r/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Слайд 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1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8-20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 xml:space="preserve">Единый культурный код и традиционные ценности</w:t>
      </w:r>
      <w:bookmarkEnd w:id="3"/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Культурная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карта России, состоящая из тысяч песен, сказок и эпосов, раскрывает общие для всех народов духовные ценности. Эти принципы сегодня закреплены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казе Президента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РФ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809 о сохранении традиционных ценностей.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Ценность семьи и преемственности поколений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—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центральный сюжет всего фольклора. В русских сказках («Морозко», «Сестрица Алёнушка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...») и кавказских эпосах герои проходят испытания ради защиты семьи, а мудрость старейшин является высшим авторитетом. Татарские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баиты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(жанр поэзии)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воспевают верность родному дому.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17245" cy="176530"/>
                <wp:effectExtent l="0" t="0" r="1905" b="0"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817245" cy="1765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64.35pt;height:13.90pt;mso-wrap-distance-left:0.00pt;mso-wrap-distance-top:0.00pt;mso-wrap-distance-right:0.00pt;mso-wrap-distance-bottom:0.00pt;" stroked="false">
                <v:path textboxrect="0,0,0,0"/>
                <v:imagedata r:id="rId17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Знаете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ли вы, что такое эпос?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(Ответы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аудитории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Эпос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—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од литературы, в котором рассказывается о героических приключениях, подвигах и жизни народа в целом.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ru-RU"/>
        </w:rPr>
        <w:t xml:space="preserve">Ч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ru-RU"/>
        </w:rPr>
        <w:t xml:space="preserve">ерез все культурные слои красной линией проходит мысль: семья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ru-RU"/>
        </w:rPr>
        <w:t xml:space="preserve">—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ru-RU"/>
        </w:rPr>
        <w:t xml:space="preserve"> это основа основ, а долг каждого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ru-RU"/>
        </w:rPr>
        <w:t xml:space="preserve">—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ru-RU"/>
        </w:rPr>
        <w:t xml:space="preserve"> хранить и защищать её. Этот единый нравственный закон обеспечивает устойчивость общества.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ru-RU"/>
        </w:rPr>
        <w:t xml:space="preserve">Идея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ru-RU"/>
        </w:rPr>
        <w:t xml:space="preserve">справедливости и победы добра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ru-RU"/>
        </w:rPr>
        <w:t xml:space="preserve">—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ru-RU"/>
        </w:rPr>
        <w:t xml:space="preserve"> объединяющая основа народных эпосов.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Русские богатыри сражаются за землю и защищают слабых. В якутском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Олонхо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герой возвращает похищенную девушку, восстанавливая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миропорядок. Дагестанские предания прославляют джигитов,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борющихся за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попранную справедливость. Эти схожие представления о дол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е и чести создают общее этическое поле для всех народов России.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ru-RU"/>
        </w:rPr>
        <w:t xml:space="preserve">Труд и созидание воспеваются как высшие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ru-RU"/>
        </w:rPr>
        <w:t xml:space="preserve"> добродетели.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В удмуртских и марийских песнях земля зов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ё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тся «матушкой», а в сказаниях северных народов прославляется искусство оленевода и охотника. Русская пословица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ез труда не вытащишь и рыбку из пруда» отражает это всеобщее уважение к созидательному труду и трепетное отношение к своей малой родине, что исторически объединяло земледельца, горца и оленевода.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Слайд 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21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/>
        </w:rPr>
        <w:t xml:space="preserve">Русский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/>
        </w:rPr>
        <w:t xml:space="preserve">язык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bookmarkStart w:id="4" w:name="_Hlk211441993"/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/>
        </w:rPr>
        <w:t xml:space="preserve">—</w:t>
      </w:r>
      <w:bookmarkEnd w:id="4"/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/>
        </w:rPr>
        <w:t xml:space="preserve"> мост между 190 народами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/>
        </w:rPr>
        <w:t xml:space="preserve"> России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ru-RU"/>
        </w:rPr>
        <w:t xml:space="preserve">Русский язык исторически стал универсальным ключом для взаимопонимания 190 народов России, создав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ru-RU"/>
        </w:rPr>
        <w:t xml:space="preserve"> единое культурное и научное пространство.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На 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ё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м изда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ются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центральные газеты, ве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ё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тся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преподавание в ведущих вузах, он открывал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и открывает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доступ к лучшим библиотекам и театрам. Это сделало русский язык добровольным выбором миллионов для получения образования и карьеры.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В конце 1930-х годов перевод письменностей 60 народов на кириллицу упростил обучение и централизованное издание учебников.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Такие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меры открыли народам доступ к русскоязычной научной и художественной литературе, ускорив интеграцию и сыграв ключевую роль в годы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ВОВ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Слайд 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22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/>
        </w:rPr>
        <w:t xml:space="preserve">Преемственность поколений: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/>
        </w:rPr>
        <w:t xml:space="preserve">ц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/>
        </w:rPr>
        <w:t xml:space="preserve">епь, которая не прерывается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ru-RU"/>
        </w:rPr>
        <w:t xml:space="preserve">Историческая память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ru-RU"/>
        </w:rPr>
        <w:t xml:space="preserve">—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ru-RU"/>
        </w:rPr>
        <w:t xml:space="preserve"> это не просто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ru-RU"/>
        </w:rPr>
        <w:t xml:space="preserve">знание дат, а нравственный ориентир, который формирует гражданскую идентичность и чувство долга.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Страна, которая забывает свою историю, не имеет будущего. Память о героях, трагедиях и великих свершениях предков воспитывает в молодом поколении чувство сопричастности к судьбе Родины, гордости за не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ё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ответственности за 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ё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сохранение. Это знание отвечает на вопрос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то мы?»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а 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ё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м стоит наша страна?».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Пример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—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кция «Бессмертный полк»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, которая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стала всенародным проявлением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крепкой 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вязи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с Родиной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. Дети, внуки и правнуки несут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портреты своих предков-фронтовиков, лично соприкасаясь с историей своей семьи и страны. Это не формальный ритуал, а глубоко личное переживание, которое переда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ё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т эстафету памяти от дедов к внукам.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Слайд 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23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Забота о детях и молод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ё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жи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—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это стратегическая инвестиция в будущее страны, определяющая её развитие на десятилетия впер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ё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д. Сила государства в долгосрочной перспективе измеряется не только запасами ресурсов, но и качеством «человеческого капитала»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—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здоровьем, образованностью и нравственностью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подрастающего поколения. Вкладываясь в детей сегодня, общество обеспечивает себе учёных, врачей, инженеров и достойных граждан завтра. На это работают, например, всероссийск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движения «Большая перемена» и «Движени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ервых». Эти проекты дают возможности для самореализации, поддержки талантов и формирования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активной жизненной позиции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молодёжи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Преемственность поколений проявляется в живом диалоге, когда опыт старших переда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ё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тся молодым, а энергия молодых обогащает традиции. Связь поколений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—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это не односторонний процесс «поучения», а взаимный обмен. Старшее поколение переда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ё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т традиции, моральные устои и профессиональный опыт. Младшее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—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привносит новые технологии, свежий взгляд и инициативу, помогая традициям развиваться, а не застывать. Полезными для страны становятся программы наставничества на заводах, где ветераны труда обучают молодых рабочих секретам мастерства. Или волонт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ё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рские проекты, где школьники и студенты помогают пожилым людям осваивать цифровые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технологии, чтобы те могли пользоваться госуслугами онлайн. Это и есть живая, взаимовыгодная связь.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/>
      <w:bookmarkStart w:id="5" w:name="_Hlk211086245"/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Слайд 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24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/>
        </w:rPr>
        <w:t xml:space="preserve">Единство перед новыми вызовами</w:t>
      </w:r>
      <w:bookmarkEnd w:id="5"/>
      <w:r/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Единство народа неоднократно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помогало России преодолевать трудности в прошлом</w:t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—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от Смутного времени до Великой Отечественной войны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Сегодня в условиях специальной военной операции мы снова видим поистине историческое сплочение народа, напоминающее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, как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в 1612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, 1812 и 1941 годах нация единодушно выступала за защиту Отечества.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Но история не стоит на месте.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Сегодня наша страна сталкивается с серьезной угрозой, выходящей за рамки привычных экономических и информационных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ызовов. Запад ведет против нас гибридную войну, которая включает в себя санкции, информационную войну и, что особенно тревожно, финансирование нацистских формирований на Украине. Это классический пример прокси-воины, когда враг действует через третьи силы.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ru-RU"/>
        </w:rPr>
        <w:t xml:space="preserve">Экономический суверенитет в условиях санкций достигается за сч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ru-RU"/>
        </w:rPr>
        <w:t xml:space="preserve">ё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ru-RU"/>
        </w:rPr>
        <w:t xml:space="preserve">т консолидации усилий всех регионов и народов страны, что является прямой аналогией с мобилизацией тыла в военное время.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Современные санкции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—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это не объявление войны оружием, но объявление экономической войны. Противостоять ей в одиночку невозможно. Ответом стало импортозамещение и переориентация экономики на внутренний рынок и новых партн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ё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ров, что требует слаженной работы от Калининграда до Владивостока.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ru-RU"/>
        </w:rPr>
        <w:t xml:space="preserve">В этих условиях цифровое пространство стало новой площадкой для укрепления межнационального диалога, позволяя делать культурное многообразие России доступным и популярным.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Сегодня интернет и телевидение стирают географические гран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ицы. Цифровизация позволяет «оцифровать» уникальное наследие и транслировать его на всю страну, воспитывая интерес и уважение к традициям соседей. Портал «Госуслуги» позволяет людям по всей стране получить доступ к актуальной информации. Федеральные медиа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запускают циклы передач и документальные проекты о жизни, например, народов Севера или Поволжья, делая их культуру частью общероссийского культурного кода.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Получается, ц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ифровая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эпоха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—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это не угроза, а мощный инструмент для сохранения и популяризации многообразия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культуры России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, превращающий его из теоретического понятия в живую, осязаемую ценность для каждого гражданина.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/>
        </w:rPr>
        <w:t xml:space="preserve">Слайд 2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/>
        </w:rPr>
        <w:t xml:space="preserve">5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/>
        </w:rPr>
        <w:t xml:space="preserve"> Почему 4 ноября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В 1613 году царь Михаил Ф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ё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дорович установил праздник в чес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ть Казанской иконы Божией Матери 4 ноября (по новому стилю) в память об освобождении Москвы от поляков, так как эта икона была главной святыней народного ополчения. Праздник отмечался до 1917 года, а затем вплоть до 2005 года сохранялся лишь как церковный.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В 2004 году Межрелигиозный совет России предложил сделать 4 ноября государственным праздником — Днём народного единства. Эта инициатива была поддержана, и в 2005 году праздник 7 ноября был заменён на 4 ноября.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Новый праздник, с одной стороны, посвящён победе над польскими интервентами в 1612 году, а с другой — призван символизировать единство многонационального народа России, положившего конец Смуте. Как отметил Президент России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Путин: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«Тогда, в дал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ru-RU"/>
        </w:rPr>
        <w:t xml:space="preserve">ё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ком 1612 году, здесь, под стенами Кремля, была одержана не только победа над иноземными захватчиками: благодаря единению многонационального народа России был положен предел многолетней смуте и внутренним распрям»</w:t>
      </w:r>
      <w:r>
        <w:rPr>
          <w:rStyle w:val="888"/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footnoteReference w:id="6"/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2013 году он сформулировал эту идею так: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«Этот праздник, уходящий корнями в глубину веков, обращает нас к одной из самых ярких героических страниц нашей истории. Тогда, в дал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ru-RU"/>
        </w:rPr>
        <w:t xml:space="preserve">ё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ком 1612 году, на призыв к единению перед лицом жестокого и беспощадного врага откликнулись люди разных сословий, вероисповеданий и национальностей»</w:t>
      </w:r>
      <w:r>
        <w:rPr>
          <w:rStyle w:val="888"/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footnoteReference w:id="7"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/>
        </w:rPr>
        <w:t xml:space="preserve">Слайд 2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/>
        </w:rPr>
        <w:t xml:space="preserve">6-27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 xml:space="preserve">Заключение.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 xml:space="preserve">Поговорим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 xml:space="preserve"> об общем будущем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/>
        </w:rPr>
        <w:t xml:space="preserve">Уважаемые участники! Мы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/>
        </w:rPr>
        <w:t xml:space="preserve">сегодня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/>
        </w:rPr>
        <w:t xml:space="preserve">коротко прошлись по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/>
        </w:rPr>
        <w:t xml:space="preserve"> нашей истории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/>
        </w:rPr>
        <w:t xml:space="preserve">—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/>
        </w:rPr>
        <w:t xml:space="preserve">от Крещения Руси до современной цифровой эпохи. На ваш взгляд, каким будет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/>
        </w:rPr>
        <w:t xml:space="preserve">следующее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/>
        </w:rPr>
        <w:t xml:space="preserve"> общее достижение народов России?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  <w:lang w:val="ru-RU"/>
        </w:rPr>
        <w:t xml:space="preserve">Участники предлагают свои варианты (например, освоение Арктики, IT-разработки, новые инфраструктурные проекты). Это создаёт позитивный взгляд в будущее и показывает, что история единства продолжается.</w:t>
      </w:r>
      <w:r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Cs/>
          <w:color w:val="000000"/>
          <w:sz w:val="28"/>
          <w:szCs w:val="28"/>
          <w:u w:val="single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u w:val="single"/>
          <w:lang w:val="ru-RU"/>
        </w:rPr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u w:val="single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lang w:val="ru-RU"/>
        </w:rPr>
        <w:t xml:space="preserve">Я благодарю вас</w:t>
      </w:r>
      <w:r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lang w:val="ru-RU"/>
        </w:rPr>
        <w:t xml:space="preserve">за внимание и активную работу! Пожалуйста, поделитесь впечатлениями о сегодняшнем занятии! Отсканируйте QR-код с помощью камеры вашего мобильного телефона и расскажите о том, какие эмоции вы испытали.</w:t>
      </w:r>
      <w:r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lang w:val="ru-RU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1134" w:right="1134" w:bottom="1134" w:left="1134" w:header="708" w:footer="708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urier New">
    <w:panose1 w:val="02070409020205020404"/>
  </w:font>
  <w:font w:name="Noto Sans Symbols"/>
  <w:font w:name="Times New Roman">
    <w:panose1 w:val="02020603050405020304"/>
  </w:font>
  <w:font w:name="Play"/>
  <w:font w:name="Arial">
    <w:panose1 w:val="020B0604020202020204"/>
  </w:font>
  <w:font w:name="Calibri">
    <w:panose1 w:val="020F0502020204030204"/>
  </w:font>
  <w:font w:name="Aptos"/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646478945"/>
      <w:docPartObj>
        <w:docPartGallery w:val="Page Numbers (Bottom of Page)"/>
        <w:docPartUnique w:val="true"/>
      </w:docPartObj>
      <w:rPr/>
    </w:sdtPr>
    <w:sdtContent>
      <w:p>
        <w:pPr>
          <w:pStyle w:val="891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 xml:space="preserve">2</w:t>
        </w:r>
        <w:r>
          <w:fldChar w:fldCharType="end"/>
        </w:r>
        <w:r/>
      </w:p>
    </w:sdtContent>
  </w:sdt>
  <w:p>
    <w:pPr>
      <w:pStyle w:val="891"/>
      <w:jc w:val="center"/>
      <w:rPr>
        <w:rFonts w:ascii="Times New Roman" w:hAnsi="Times New Roman" w:cs="Times New Roman"/>
        <w:lang w:val="ru-RU"/>
      </w:rPr>
    </w:pPr>
    <w:r>
      <w:rPr>
        <w:rFonts w:ascii="Times New Roman" w:hAnsi="Times New Roman" w:cs="Times New Roman"/>
        <w:lang w:val="ru-RU"/>
      </w:rPr>
    </w:r>
    <w:r>
      <w:rPr>
        <w:rFonts w:ascii="Times New Roman" w:hAnsi="Times New Roman" w:cs="Times New Roman"/>
        <w:lang w:val="ru-RU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jc w:val="right"/>
    </w:pPr>
    <w:r/>
    <w:r/>
  </w:p>
  <w:p>
    <w:pPr>
      <w:pStyle w:val="89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886"/>
        <w:rPr>
          <w:lang w:val="ru-RU"/>
        </w:rPr>
      </w:pPr>
      <w:r>
        <w:rPr>
          <w:rStyle w:val="888"/>
        </w:rPr>
        <w:footnoteRef/>
      </w:r>
      <w:r>
        <w:t xml:space="preserve"> </w:t>
      </w:r>
      <w:hyperlink r:id="rId1" w:tooltip="https://ria.ru/20181102/1532000644.html" w:history="1">
        <w:r>
          <w:rPr>
            <w:rStyle w:val="900"/>
          </w:rPr>
          <w:t xml:space="preserve">https://ria.ru/20181102/1532000644.html</w:t>
        </w:r>
      </w:hyperlink>
      <w:r>
        <w:rPr>
          <w:lang w:val="ru-RU"/>
        </w:rPr>
        <w:t xml:space="preserve"> </w:t>
      </w:r>
      <w:r>
        <w:rPr>
          <w:lang w:val="ru-RU"/>
        </w:rPr>
      </w:r>
    </w:p>
  </w:footnote>
  <w:footnote w:id="3">
    <w:p>
      <w:pPr>
        <w:pStyle w:val="886"/>
        <w:jc w:val="both"/>
        <w:rPr>
          <w:rFonts w:ascii="Times New Roman" w:hAnsi="Times New Roman" w:cs="Times New Roman"/>
          <w:lang w:val="ru-RU"/>
        </w:rPr>
      </w:pPr>
      <w:r>
        <w:rPr>
          <w:rStyle w:val="888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Путин назвал единство народа России главнейшим условием всех побед и достижений страны</w:t>
      </w:r>
      <w:r>
        <w:rPr>
          <w:rFonts w:ascii="Times New Roman" w:hAnsi="Times New Roman" w:cs="Times New Roman"/>
          <w:lang w:val="ru-RU"/>
        </w:rPr>
        <w:t xml:space="preserve"> /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URL</w:t>
      </w:r>
      <w:r>
        <w:rPr>
          <w:rFonts w:ascii="Times New Roman" w:hAnsi="Times New Roman" w:cs="Times New Roman"/>
          <w:lang w:val="ru-RU"/>
        </w:rPr>
        <w:t xml:space="preserve">: </w:t>
      </w:r>
      <w:r>
        <w:rPr>
          <w:rFonts w:ascii="Times New Roman" w:hAnsi="Times New Roman" w:cs="Times New Roman"/>
          <w:lang w:val="en-US"/>
        </w:rPr>
        <w:t xml:space="preserve">https</w:t>
      </w:r>
      <w:r>
        <w:rPr>
          <w:rFonts w:ascii="Times New Roman" w:hAnsi="Times New Roman" w:cs="Times New Roman"/>
          <w:lang w:val="ru-RU"/>
        </w:rPr>
        <w:t xml:space="preserve">://</w:t>
      </w:r>
      <w:r>
        <w:rPr>
          <w:rFonts w:ascii="Times New Roman" w:hAnsi="Times New Roman" w:cs="Times New Roman"/>
          <w:lang w:val="en-US"/>
        </w:rPr>
        <w:t xml:space="preserve">tass</w:t>
      </w:r>
      <w:r>
        <w:rPr>
          <w:rFonts w:ascii="Times New Roman" w:hAnsi="Times New Roman" w:cs="Times New Roman"/>
          <w:lang w:val="ru-RU"/>
        </w:rPr>
        <w:t xml:space="preserve">.</w:t>
      </w:r>
      <w:r>
        <w:rPr>
          <w:rFonts w:ascii="Times New Roman" w:hAnsi="Times New Roman" w:cs="Times New Roman"/>
          <w:lang w:val="en-US"/>
        </w:rPr>
        <w:t xml:space="preserve">ru</w:t>
      </w:r>
      <w:r>
        <w:rPr>
          <w:rFonts w:ascii="Times New Roman" w:hAnsi="Times New Roman" w:cs="Times New Roman"/>
          <w:lang w:val="ru-RU"/>
        </w:rPr>
        <w:t xml:space="preserve">/</w:t>
      </w:r>
      <w:r>
        <w:rPr>
          <w:rFonts w:ascii="Times New Roman" w:hAnsi="Times New Roman" w:cs="Times New Roman"/>
          <w:lang w:val="en-US"/>
        </w:rPr>
        <w:t xml:space="preserve">politika</w:t>
      </w:r>
      <w:r>
        <w:rPr>
          <w:rFonts w:ascii="Times New Roman" w:hAnsi="Times New Roman" w:cs="Times New Roman"/>
          <w:lang w:val="ru-RU"/>
        </w:rPr>
        <w:t xml:space="preserve">/17143595</w:t>
      </w:r>
      <w:r>
        <w:rPr>
          <w:rFonts w:ascii="Times New Roman" w:hAnsi="Times New Roman" w:cs="Times New Roman"/>
          <w:lang w:val="ru-RU"/>
        </w:rPr>
      </w:r>
    </w:p>
  </w:footnote>
  <w:footnote w:id="4">
    <w:p>
      <w:pPr>
        <w:pStyle w:val="886"/>
        <w:rPr>
          <w:lang w:val="ru-RU"/>
        </w:rPr>
      </w:pPr>
      <w:r>
        <w:rPr>
          <w:rStyle w:val="888"/>
        </w:rPr>
        <w:footnoteRef/>
      </w:r>
      <w:r>
        <w:t xml:space="preserve"> </w:t>
      </w:r>
      <w:r>
        <w:t xml:space="preserve">Слово о полку </w:t>
      </w:r>
      <w:r>
        <w:t xml:space="preserve">Игореве :</w:t>
      </w:r>
      <w:r>
        <w:t xml:space="preserve"> (Древнерусский текст) / пер. Л. А. Дмитриева, Д. С. Лихачева, О. В. Творогова // Древнерусская литература / сост. и </w:t>
      </w:r>
      <w:r>
        <w:t xml:space="preserve">коммент</w:t>
      </w:r>
      <w:r>
        <w:t xml:space="preserve">. С. Н. </w:t>
      </w:r>
      <w:r>
        <w:t xml:space="preserve">Травникова</w:t>
      </w:r>
      <w:r>
        <w:t xml:space="preserve"> и Л. А. Ольшевской. – Москва, 2002. – С. 131–144. – (Библиотека отечественной классической художественной литературы в 100 томах).</w:t>
      </w:r>
      <w:r>
        <w:rPr>
          <w:lang w:val="ru-RU"/>
        </w:rPr>
      </w:r>
    </w:p>
  </w:footnote>
  <w:footnote w:id="5">
    <w:p>
      <w:pPr>
        <w:pStyle w:val="886"/>
        <w:rPr>
          <w:lang w:val="ru-RU"/>
        </w:rPr>
      </w:pPr>
      <w:r>
        <w:rPr>
          <w:rStyle w:val="888"/>
        </w:rPr>
        <w:footnoteRef/>
      </w:r>
      <w:r>
        <w:t xml:space="preserve"> </w:t>
      </w:r>
      <w:r>
        <w:t xml:space="preserve">https://цифрыпобеды.рф/pobeda_80.pdf С.306</w:t>
      </w:r>
      <w:r>
        <w:rPr>
          <w:lang w:val="ru-RU"/>
        </w:rPr>
        <w:t xml:space="preserve"> </w:t>
      </w:r>
      <w:r>
        <w:rPr>
          <w:lang w:val="ru-RU"/>
        </w:rPr>
      </w:r>
    </w:p>
  </w:footnote>
  <w:footnote w:id="6">
    <w:p>
      <w:pPr>
        <w:pStyle w:val="886"/>
        <w:rPr>
          <w:lang w:val="ru-RU"/>
        </w:rPr>
      </w:pPr>
      <w:r>
        <w:rPr>
          <w:rStyle w:val="888"/>
        </w:rPr>
        <w:footnoteRef/>
      </w:r>
      <w:r>
        <w:t xml:space="preserve"> </w:t>
      </w:r>
      <w:hyperlink r:id="rId2" w:tooltip="http://www.kremlin.ru/events/presiden...copy/24648" w:history="1">
        <w:r>
          <w:rPr>
            <w:rStyle w:val="900"/>
          </w:rPr>
          <w:t xml:space="preserve">http://www.kremlin.ru/events/presiden...copy/24648</w:t>
        </w:r>
      </w:hyperlink>
      <w:r>
        <w:rPr>
          <w:lang w:val="ru-RU"/>
        </w:rPr>
        <w:t xml:space="preserve"> </w:t>
      </w:r>
      <w:r>
        <w:rPr>
          <w:lang w:val="ru-RU"/>
        </w:rPr>
      </w:r>
    </w:p>
  </w:footnote>
  <w:footnote w:id="7">
    <w:p>
      <w:pPr>
        <w:pStyle w:val="886"/>
        <w:rPr>
          <w:lang w:val="ru-RU"/>
        </w:rPr>
      </w:pPr>
      <w:r>
        <w:rPr>
          <w:rStyle w:val="888"/>
        </w:rPr>
        <w:footnoteRef/>
      </w:r>
      <w:r>
        <w:t xml:space="preserve"> </w:t>
      </w:r>
      <w:hyperlink r:id="rId3" w:tooltip="http://www.kremlin.ru/events/presiden...ters/19558" w:history="1">
        <w:r>
          <w:rPr>
            <w:rStyle w:val="900"/>
          </w:rPr>
          <w:t xml:space="preserve">http://www.kremlin.ru/events/presiden...ters/19558</w:t>
        </w:r>
      </w:hyperlink>
      <w:r>
        <w:rPr>
          <w:lang w:val="ru-RU"/>
        </w:rPr>
        <w:t xml:space="preserve"> </w:t>
      </w:r>
      <w:r>
        <w:rPr>
          <w:lang w:val="ru-RU"/>
        </w:rPr>
      </w:r>
    </w:p>
    <w:p>
      <w:pPr>
        <w:pStyle w:val="886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jc w:val="center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5212080" cy="598108"/>
              <wp:effectExtent l="0" t="0" r="0" b="0"/>
              <wp:docPr id="1" name="Рисунок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Рисунок 3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270818" cy="60484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410.40pt;height:47.10pt;mso-wrap-distance-left:0.00pt;mso-wrap-distance-top:0.00pt;mso-wrap-distance-right:0.00pt;mso-wrap-distance-bottom:0.00pt;" stroked="false">
              <v:path textboxrect="0,0,0,0"/>
              <v:imagedata r:id="rId1" o:title=""/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jc w:val="center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5212080" cy="598108"/>
              <wp:effectExtent l="0" t="0" r="0" b="0"/>
              <wp:docPr id="2" name="Рисунок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Рисунок 3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270818" cy="60484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410.40pt;height:47.10pt;mso-wrap-distance-left:0.00pt;mso-wrap-distance-top:0.00pt;mso-wrap-distance-right:0.00pt;mso-wrap-distance-bottom:0.00pt;" stroked="false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1068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•"/>
      <w:lvlJc w:val="left"/>
      <w:pPr>
        <w:ind w:left="2148" w:hanging="720"/>
      </w:pPr>
      <w:rPr>
        <w:rFonts w:ascii="Times New Roman" w:hAnsi="Times New Roman" w:eastAsia="Times New Roman" w:cs="Times New Roman"/>
      </w:rPr>
    </w:lvl>
    <w:lvl w:ilvl="2">
      <w:start w:val="1"/>
      <w:numFmt w:val="bullet"/>
      <w:isLgl w:val="false"/>
      <w:suff w:val="tab"/>
      <w:lvlText w:val="▪"/>
      <w:lvlJc w:val="left"/>
      <w:pPr>
        <w:ind w:left="2508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3228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668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388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828" w:hanging="360"/>
      </w:pPr>
      <w:rPr>
        <w:rFonts w:ascii="Noto Sans Symbols" w:hAnsi="Noto Sans Symbols" w:eastAsia="Noto Sans Symbols" w:cs="Noto Sans Symbol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1"/>
  </w:num>
  <w:num w:numId="5">
    <w:abstractNumId w:val="7"/>
  </w:num>
  <w:num w:numId="6">
    <w:abstractNumId w:val="8"/>
  </w:num>
  <w:num w:numId="7">
    <w:abstractNumId w:val="3"/>
  </w:num>
  <w:num w:numId="8">
    <w:abstractNumId w:val="5"/>
  </w:num>
  <w:num w:numId="9">
    <w:abstractNumId w:val="6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ptos" w:hAnsi="Aptos" w:eastAsia="Aptos" w:cs="Aptos"/>
        <w:sz w:val="24"/>
        <w:szCs w:val="24"/>
        <w:lang w:val="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861"/>
    <w:link w:val="852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861"/>
    <w:link w:val="853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861"/>
    <w:link w:val="854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861"/>
    <w:link w:val="855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861"/>
    <w:link w:val="856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861"/>
    <w:link w:val="857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861"/>
    <w:link w:val="85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861"/>
    <w:link w:val="859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861"/>
    <w:link w:val="860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861"/>
    <w:link w:val="865"/>
    <w:uiPriority w:val="10"/>
    <w:rPr>
      <w:sz w:val="48"/>
      <w:szCs w:val="48"/>
    </w:rPr>
  </w:style>
  <w:style w:type="character" w:styleId="37">
    <w:name w:val="Subtitle Char"/>
    <w:basedOn w:val="861"/>
    <w:link w:val="885"/>
    <w:uiPriority w:val="11"/>
    <w:rPr>
      <w:sz w:val="24"/>
      <w:szCs w:val="24"/>
    </w:rPr>
  </w:style>
  <w:style w:type="character" w:styleId="39">
    <w:name w:val="Quote Char"/>
    <w:link w:val="877"/>
    <w:uiPriority w:val="29"/>
    <w:rPr>
      <w:i/>
    </w:rPr>
  </w:style>
  <w:style w:type="character" w:styleId="41">
    <w:name w:val="Intense Quote Char"/>
    <w:link w:val="881"/>
    <w:uiPriority w:val="30"/>
    <w:rPr>
      <w:i/>
    </w:rPr>
  </w:style>
  <w:style w:type="character" w:styleId="43">
    <w:name w:val="Header Char"/>
    <w:basedOn w:val="861"/>
    <w:link w:val="889"/>
    <w:uiPriority w:val="99"/>
  </w:style>
  <w:style w:type="character" w:styleId="45">
    <w:name w:val="Footer Char"/>
    <w:basedOn w:val="861"/>
    <w:link w:val="891"/>
    <w:uiPriority w:val="99"/>
  </w:style>
  <w:style w:type="paragraph" w:styleId="46">
    <w:name w:val="Caption"/>
    <w:basedOn w:val="851"/>
    <w:next w:val="8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891"/>
    <w:uiPriority w:val="99"/>
  </w:style>
  <w:style w:type="table" w:styleId="49">
    <w:name w:val="Table Grid Light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19749a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196c2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bfe4f4" w:themeFill="accent1" w:themeFillTint="34"/>
    </w:tblPr>
    <w:tblStylePr w:type="band1Horz">
      <w:tcPr>
        <w:shd w:val="clear" w:color="ffffff" w:themeColor="accent1" w:themeTint="75" w:fill="70c4e7" w:themeFill="accent1" w:themeFillTint="75"/>
      </w:tcPr>
    </w:tblStylePr>
    <w:tblStylePr w:type="band1Vert">
      <w:tcPr>
        <w:shd w:val="clear" w:color="ffffff" w:themeColor="accent1" w:themeTint="75" w:fill="70c4e7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ae2d7" w:themeFill="accent2" w:themeFillTint="32"/>
    </w:tblPr>
    <w:tblStylePr w:type="band1Horz">
      <w:tcPr>
        <w:shd w:val="clear" w:color="ffffff" w:themeColor="accent2" w:themeTint="75" w:fill="f4bca1" w:themeFill="accent2" w:themeFillTint="75"/>
      </w:tcPr>
    </w:tblStylePr>
    <w:tblStylePr w:type="band1Vert">
      <w:tcPr>
        <w:shd w:val="clear" w:color="ffffff" w:themeColor="accent2" w:themeTint="75" w:fill="f4bc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bff0c5" w:themeFill="accent3" w:themeFillTint="34"/>
    </w:tblPr>
    <w:tblStylePr w:type="band1Horz">
      <w:tcPr>
        <w:shd w:val="clear" w:color="ffffff" w:themeColor="accent3" w:themeTint="75" w:fill="72dd7e" w:themeFill="accent3" w:themeFillTint="75"/>
      </w:tcPr>
    </w:tblStylePr>
    <w:tblStylePr w:type="band1Vert">
      <w:tcPr>
        <w:shd w:val="clear" w:color="ffffff" w:themeColor="accent3" w:themeTint="75" w:fill="72dd7e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8edfb" w:themeFill="accent4" w:themeFillTint="34"/>
    </w:tblPr>
    <w:tblStylePr w:type="band1Horz">
      <w:tcPr>
        <w:shd w:val="clear" w:color="ffffff" w:themeColor="accent4" w:themeTint="75" w:fill="85d7f6" w:themeFill="accent4" w:themeFillTint="75"/>
      </w:tcPr>
    </w:tblStylePr>
    <w:tblStylePr w:type="band1Vert">
      <w:tcPr>
        <w:shd w:val="clear" w:color="ffffff" w:themeColor="accent4" w:themeTint="75" w:fill="85d7f6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1ceed" w:themeFill="accent5" w:themeFillTint="34"/>
    </w:tblPr>
    <w:tblStylePr w:type="band1Horz">
      <w:tcPr>
        <w:shd w:val="clear" w:color="ffffff" w:themeColor="accent5" w:themeTint="75" w:fill="e08fd8" w:themeFill="accent5" w:themeFillTint="75"/>
      </w:tcPr>
    </w:tblStylePr>
    <w:tblStylePr w:type="band1Vert">
      <w:tcPr>
        <w:shd w:val="clear" w:color="ffffff" w:themeColor="accent5" w:themeTint="75" w:fill="e08fd8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1d0" w:themeFill="accent6" w:themeFillTint="34"/>
    </w:tblPr>
    <w:tblStylePr w:type="band1Horz">
      <w:tcPr>
        <w:shd w:val="clear" w:color="ffffff" w:themeColor="accent6" w:themeTint="75" w:fill="aae194" w:themeFill="accent6" w:themeFillTint="75"/>
      </w:tcPr>
    </w:tblStylePr>
    <w:tblStylePr w:type="band1Vert">
      <w:tcPr>
        <w:shd w:val="clear" w:color="ffffff" w:themeColor="accent6" w:themeTint="75" w:fill="aae194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1b7ca4" w:themeColor="accent1" w:themeTint="80" w:themeShade="95"/>
      </w:rPr>
    </w:tblStylePr>
    <w:tblStylePr w:type="firstRow">
      <w:rPr>
        <w:b/>
        <w:color w:val="1b7ca4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ca4" w:themeColor="accent1" w:themeTint="80" w:themeShade="95"/>
      </w:rPr>
    </w:tblStylePr>
    <w:tblStylePr w:type="lastRow">
      <w:rPr>
        <w:b/>
        <w:color w:val="1b7ca4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0e3f14" w:themeColor="accent3" w:themeTint="FE" w:themeShade="95"/>
      </w:rPr>
    </w:tblStylePr>
    <w:tblStylePr w:type="firstRow">
      <w:rPr>
        <w:b/>
        <w:color w:val="0e3f14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e3f14" w:themeColor="accent3" w:themeTint="FE" w:themeShade="95"/>
      </w:rPr>
    </w:tblStylePr>
    <w:tblStylePr w:type="lastRow">
      <w:rPr>
        <w:b/>
        <w:color w:val="0e3f14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1b7ca4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Arial" w:hAnsi="Arial"/>
        <w:color w:val="1b7ca4" w:themeColor="accent1" w:themeTint="80" w:themeShade="95"/>
        <w:sz w:val="22"/>
      </w:rPr>
    </w:tblStylePr>
    <w:tblStylePr w:type="firstCol">
      <w:rPr>
        <w:rFonts w:ascii="Arial" w:hAnsi="Arial"/>
        <w:i/>
        <w:color w:val="1b7ca4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1b7ca4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34f16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0e3f14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Arial" w:hAnsi="Arial"/>
        <w:color w:val="0e3f14" w:themeColor="accent3" w:themeTint="FE" w:themeShade="95"/>
        <w:sz w:val="22"/>
      </w:rPr>
    </w:tblStylePr>
    <w:tblStylePr w:type="firstCol">
      <w:rPr>
        <w:rFonts w:ascii="Arial" w:hAnsi="Arial"/>
        <w:i/>
        <w:color w:val="0e3f14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0e3f14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0d8ab8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5c1955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Arial" w:hAnsi="Arial"/>
        <w:color w:val="5c1955" w:themeColor="accent5" w:themeShade="95"/>
        <w:sz w:val="22"/>
      </w:rPr>
    </w:tblStylePr>
    <w:tblStylePr w:type="firstCol">
      <w:rPr>
        <w:rFonts w:ascii="Arial" w:hAnsi="Arial"/>
        <w:i/>
        <w:color w:val="5c1955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5c1955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2e611a" w:themeColor="accent6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Arial" w:hAnsi="Arial"/>
        <w:color w:val="2e611a" w:themeColor="accent6" w:themeShade="95"/>
        <w:sz w:val="22"/>
      </w:rPr>
    </w:tblStylePr>
    <w:tblStylePr w:type="firstCol">
      <w:rPr>
        <w:rFonts w:ascii="Arial" w:hAnsi="Arial"/>
        <w:i/>
        <w:color w:val="2e611a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2e611a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47d45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d76cc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90d873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blStylePr w:type="band1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1a884" w:themeFill="accent2" w:themeFillTint="97"/>
    </w:tblPr>
    <w:tblStylePr w:type="band1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1a88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7d458" w:themeFill="accent3" w:themeFillTint="98"/>
    </w:tblPr>
    <w:tblStylePr w:type="band1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47d458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47d458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3" w:themeFill="accent4" w:themeFillTint="9A"/>
    </w:tblPr>
    <w:tblStylePr w:type="band1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60cbf3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76ccb" w:themeFill="accent5" w:themeFillTint="9A"/>
    </w:tblPr>
    <w:tblStylePr w:type="band1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d76cc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d76cc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90d873" w:themeFill="accent6" w:themeFillTint="98"/>
    </w:tblPr>
    <w:tblStylePr w:type="band1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90d873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90d873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0c394b" w:themeColor="accent1" w:themeShade="95"/>
      </w:rPr>
    </w:tblStylePr>
    <w:tblStylePr w:type="firstRow">
      <w:rPr>
        <w:b/>
        <w:color w:val="0c394b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94b" w:themeColor="accent1" w:themeShade="95"/>
      </w:rPr>
    </w:tblStylePr>
    <w:tblStylePr w:type="lastRow">
      <w:rPr>
        <w:b/>
        <w:color w:val="0c394b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1f842b" w:themeColor="accent3" w:themeTint="98" w:themeShade="95"/>
      </w:rPr>
    </w:tblStylePr>
    <w:tblStylePr w:type="firstRow">
      <w:rPr>
        <w:b/>
        <w:color w:val="1f842b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1f842b" w:themeColor="accent3" w:themeTint="98" w:themeShade="95"/>
      </w:rPr>
    </w:tblStylePr>
    <w:tblStylePr w:type="lastRow">
      <w:rPr>
        <w:b/>
        <w:color w:val="1f842b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932888" w:themeColor="accent5" w:themeTint="9A" w:themeShade="95"/>
      </w:rPr>
    </w:tblStylePr>
    <w:tblStylePr w:type="firstRow">
      <w:rPr>
        <w:b/>
        <w:color w:val="932888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32888" w:themeColor="accent5" w:themeTint="9A" w:themeShade="95"/>
      </w:rPr>
    </w:tblStylePr>
    <w:tblStylePr w:type="lastRow">
      <w:rPr>
        <w:b/>
        <w:color w:val="932888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4b952a" w:themeColor="accent6" w:themeTint="98" w:themeShade="95"/>
      </w:rPr>
    </w:tblStylePr>
    <w:tblStylePr w:type="firstRow">
      <w:rPr>
        <w:b/>
        <w:color w:val="4b952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b952a" w:themeColor="accent6" w:themeTint="98" w:themeShade="95"/>
      </w:rPr>
    </w:tblStylePr>
    <w:tblStylePr w:type="lastRow">
      <w:rPr>
        <w:b/>
        <w:color w:val="4b952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0c394b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Arial" w:hAnsi="Arial"/>
        <w:color w:val="0c394b" w:themeColor="accent1" w:themeShade="95"/>
        <w:sz w:val="22"/>
      </w:rPr>
    </w:tblStylePr>
    <w:tblStylePr w:type="firstCol">
      <w:rPr>
        <w:rFonts w:ascii="Arial" w:hAnsi="Arial"/>
        <w:i/>
        <w:color w:val="0c394b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c394b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0c394b" w:themeColor="accent1" w:themeShade="95"/>
        <w:sz w:val="22"/>
      </w:rPr>
    </w:tblStylePr>
  </w:style>
  <w:style w:type="table" w:styleId="148">
    <w:name w:val="List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34f16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34f16" w:themeColor="accent2" w:themeTint="97" w:themeShade="95"/>
        <w:sz w:val="22"/>
      </w:rPr>
    </w:tblStylePr>
  </w:style>
  <w:style w:type="table" w:styleId="149">
    <w:name w:val="List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1f842b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Arial" w:hAnsi="Arial"/>
        <w:color w:val="1f842b" w:themeColor="accent3" w:themeTint="98" w:themeShade="95"/>
        <w:sz w:val="22"/>
      </w:rPr>
    </w:tblStylePr>
    <w:tblStylePr w:type="firstCol">
      <w:rPr>
        <w:rFonts w:ascii="Arial" w:hAnsi="Arial"/>
        <w:i/>
        <w:color w:val="1f842b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1f842b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1f842b" w:themeColor="accent3" w:themeTint="98" w:themeShade="95"/>
        <w:sz w:val="22"/>
      </w:rPr>
    </w:tblStylePr>
  </w:style>
  <w:style w:type="table" w:styleId="150">
    <w:name w:val="List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0d8ab8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0d8ab8" w:themeColor="accent4" w:themeTint="9A" w:themeShade="95"/>
        <w:sz w:val="22"/>
      </w:rPr>
    </w:tblStylePr>
  </w:style>
  <w:style w:type="table" w:styleId="151">
    <w:name w:val="List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932888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Arial" w:hAnsi="Arial"/>
        <w:color w:val="932888" w:themeColor="accent5" w:themeTint="9A" w:themeShade="95"/>
        <w:sz w:val="22"/>
      </w:rPr>
    </w:tblStylePr>
    <w:tblStylePr w:type="firstCol">
      <w:rPr>
        <w:rFonts w:ascii="Arial" w:hAnsi="Arial"/>
        <w:i/>
        <w:color w:val="932888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932888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32888" w:themeColor="accent5" w:themeTint="9A" w:themeShade="95"/>
        <w:sz w:val="22"/>
      </w:rPr>
    </w:tblStylePr>
  </w:style>
  <w:style w:type="table" w:styleId="152">
    <w:name w:val="List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b952a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Arial" w:hAnsi="Arial"/>
        <w:color w:val="4b952a" w:themeColor="accent6" w:themeTint="98" w:themeShade="95"/>
        <w:sz w:val="22"/>
      </w:rPr>
    </w:tblStylePr>
    <w:tblStylePr w:type="firstCol">
      <w:rPr>
        <w:rFonts w:ascii="Arial" w:hAnsi="Arial"/>
        <w:i/>
        <w:color w:val="4b952a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4b952a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b952a" w:themeColor="accent6" w:themeTint="98" w:themeShade="95"/>
        <w:sz w:val="22"/>
      </w:rPr>
    </w:tblStylePr>
  </w:style>
  <w:style w:type="table" w:styleId="153">
    <w:name w:val="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155">
    <w:name w:val="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156">
    <w:name w:val="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157">
    <w:name w:val="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158">
    <w:name w:val="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159">
    <w:name w:val="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160">
    <w:name w:val="Bordered &amp; 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162">
    <w:name w:val="Bordered &amp; 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163">
    <w:name w:val="Bordered &amp; 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164">
    <w:name w:val="Bordered &amp; 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165">
    <w:name w:val="Bordered &amp; 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166">
    <w:name w:val="Bordered &amp; 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167">
    <w:name w:val="Bordered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886"/>
    <w:uiPriority w:val="99"/>
    <w:rPr>
      <w:sz w:val="18"/>
    </w:rPr>
  </w:style>
  <w:style w:type="paragraph" w:styleId="178">
    <w:name w:val="endnote text"/>
    <w:basedOn w:val="85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861"/>
    <w:uiPriority w:val="99"/>
    <w:semiHidden/>
    <w:unhideWhenUsed/>
    <w:rPr>
      <w:vertAlign w:val="superscript"/>
    </w:rPr>
  </w:style>
  <w:style w:type="paragraph" w:styleId="181">
    <w:name w:val="toc 1"/>
    <w:basedOn w:val="851"/>
    <w:next w:val="85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851"/>
    <w:next w:val="85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851"/>
    <w:next w:val="85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851"/>
    <w:next w:val="85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851"/>
    <w:next w:val="85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851"/>
    <w:next w:val="85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851"/>
    <w:next w:val="85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851"/>
    <w:next w:val="85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851"/>
    <w:next w:val="85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qFormat/>
  </w:style>
  <w:style w:type="paragraph" w:styleId="852">
    <w:name w:val="Heading 1"/>
    <w:basedOn w:val="851"/>
    <w:next w:val="851"/>
    <w:uiPriority w:val="9"/>
    <w:qFormat/>
    <w:pPr>
      <w:keepLines/>
      <w:keepNext/>
      <w:spacing w:before="360" w:after="80"/>
      <w:outlineLvl w:val="0"/>
    </w:pPr>
    <w:rPr>
      <w:rFonts w:ascii="Play" w:hAnsi="Play" w:eastAsia="Play" w:cs="Play"/>
      <w:color w:val="0f4761"/>
      <w:sz w:val="40"/>
      <w:szCs w:val="40"/>
    </w:rPr>
  </w:style>
  <w:style w:type="paragraph" w:styleId="853">
    <w:name w:val="Heading 2"/>
    <w:basedOn w:val="851"/>
    <w:next w:val="851"/>
    <w:uiPriority w:val="9"/>
    <w:semiHidden/>
    <w:unhideWhenUsed/>
    <w:qFormat/>
    <w:pPr>
      <w:keepLines/>
      <w:keepNext/>
      <w:spacing w:before="160" w:after="80"/>
      <w:outlineLvl w:val="1"/>
    </w:pPr>
    <w:rPr>
      <w:rFonts w:ascii="Play" w:hAnsi="Play" w:eastAsia="Play" w:cs="Play"/>
      <w:color w:val="0f4761"/>
      <w:sz w:val="32"/>
      <w:szCs w:val="32"/>
    </w:rPr>
  </w:style>
  <w:style w:type="paragraph" w:styleId="854">
    <w:name w:val="Heading 3"/>
    <w:basedOn w:val="851"/>
    <w:next w:val="851"/>
    <w:uiPriority w:val="9"/>
    <w:semiHidden/>
    <w:unhideWhenUsed/>
    <w:qFormat/>
    <w:pPr>
      <w:keepLines/>
      <w:keepNext/>
      <w:spacing w:before="160" w:after="80"/>
      <w:outlineLvl w:val="2"/>
    </w:pPr>
    <w:rPr>
      <w:color w:val="0f4761"/>
      <w:sz w:val="28"/>
      <w:szCs w:val="28"/>
    </w:rPr>
  </w:style>
  <w:style w:type="paragraph" w:styleId="855">
    <w:name w:val="Heading 4"/>
    <w:basedOn w:val="851"/>
    <w:next w:val="851"/>
    <w:uiPriority w:val="9"/>
    <w:semiHidden/>
    <w:unhideWhenUsed/>
    <w:qFormat/>
    <w:pPr>
      <w:keepLines/>
      <w:keepNext/>
      <w:spacing w:before="80" w:after="40"/>
      <w:outlineLvl w:val="3"/>
    </w:pPr>
    <w:rPr>
      <w:i/>
      <w:color w:val="0f4761"/>
    </w:rPr>
  </w:style>
  <w:style w:type="paragraph" w:styleId="856">
    <w:name w:val="Heading 5"/>
    <w:basedOn w:val="851"/>
    <w:next w:val="851"/>
    <w:uiPriority w:val="9"/>
    <w:semiHidden/>
    <w:unhideWhenUsed/>
    <w:qFormat/>
    <w:pPr>
      <w:keepLines/>
      <w:keepNext/>
      <w:spacing w:before="80" w:after="40"/>
      <w:outlineLvl w:val="4"/>
    </w:pPr>
    <w:rPr>
      <w:color w:val="0f4761"/>
    </w:rPr>
  </w:style>
  <w:style w:type="paragraph" w:styleId="857">
    <w:name w:val="Heading 6"/>
    <w:basedOn w:val="851"/>
    <w:next w:val="851"/>
    <w:uiPriority w:val="9"/>
    <w:semiHidden/>
    <w:unhideWhenUsed/>
    <w:qFormat/>
    <w:pPr>
      <w:keepLines/>
      <w:keepNext/>
      <w:spacing w:before="40"/>
      <w:outlineLvl w:val="5"/>
    </w:pPr>
    <w:rPr>
      <w:i/>
      <w:color w:val="595959"/>
    </w:rPr>
  </w:style>
  <w:style w:type="paragraph" w:styleId="858">
    <w:name w:val="Heading 7"/>
    <w:link w:val="872"/>
    <w:uiPriority w:val="9"/>
    <w:semiHidden/>
    <w:unhideWhenUsed/>
    <w:qFormat/>
    <w:pPr>
      <w:keepLines/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59">
    <w:name w:val="Heading 8"/>
    <w:link w:val="873"/>
    <w:uiPriority w:val="9"/>
    <w:semiHidden/>
    <w:unhideWhenUsed/>
    <w:qFormat/>
    <w:pPr>
      <w:keepLines/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860">
    <w:name w:val="Heading 9"/>
    <w:link w:val="874"/>
    <w:uiPriority w:val="9"/>
    <w:semiHidden/>
    <w:unhideWhenUsed/>
    <w:qFormat/>
    <w:pPr>
      <w:keepLines/>
      <w:keepNext/>
      <w:outlineLvl w:val="8"/>
    </w:pPr>
    <w:rPr>
      <w:rFonts w:eastAsiaTheme="majorEastAsia" w:cstheme="majorBidi"/>
      <w:color w:val="272727" w:themeColor="text1" w:themeTint="D8"/>
    </w:rPr>
  </w:style>
  <w:style w:type="character" w:styleId="861" w:default="1">
    <w:name w:val="Default Paragraph Font"/>
    <w:uiPriority w:val="1"/>
    <w:semiHidden/>
    <w:unhideWhenUsed/>
  </w:style>
  <w:style w:type="table" w:styleId="8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3" w:default="1">
    <w:name w:val="No List"/>
    <w:uiPriority w:val="99"/>
    <w:semiHidden/>
    <w:unhideWhenUsed/>
  </w:style>
  <w:style w:type="table" w:styleId="864" w:customStyle="1">
    <w:name w:val="TableNormal"/>
    <w:tblPr>
      <w:tblCellMar>
        <w:left w:w="100" w:type="dxa"/>
        <w:top w:w="100" w:type="dxa"/>
        <w:right w:w="100" w:type="dxa"/>
        <w:bottom w:w="100" w:type="dxa"/>
      </w:tblCellMar>
    </w:tblPr>
  </w:style>
  <w:style w:type="paragraph" w:styleId="865">
    <w:name w:val="Title"/>
    <w:basedOn w:val="851"/>
    <w:next w:val="851"/>
    <w:uiPriority w:val="10"/>
    <w:qFormat/>
    <w:pPr>
      <w:spacing w:after="80"/>
    </w:pPr>
    <w:rPr>
      <w:rFonts w:ascii="Play" w:hAnsi="Play" w:eastAsia="Play" w:cs="Play"/>
      <w:sz w:val="56"/>
      <w:szCs w:val="56"/>
    </w:rPr>
  </w:style>
  <w:style w:type="character" w:styleId="866" w:customStyle="1">
    <w:name w:val="Заголовок 1 Знак"/>
    <w:basedOn w:val="86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867" w:customStyle="1">
    <w:name w:val="Заголовок 2 Знак"/>
    <w:basedOn w:val="861"/>
    <w:uiPriority w:val="9"/>
    <w:semiHidden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868" w:customStyle="1">
    <w:name w:val="Заголовок 3 Знак"/>
    <w:basedOn w:val="861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869" w:customStyle="1">
    <w:name w:val="Заголовок 4 Знак"/>
    <w:basedOn w:val="861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styleId="870" w:customStyle="1">
    <w:name w:val="Заголовок 5 Знак"/>
    <w:basedOn w:val="861"/>
    <w:uiPriority w:val="9"/>
    <w:semiHidden/>
    <w:rPr>
      <w:rFonts w:eastAsiaTheme="majorEastAsia" w:cstheme="majorBidi"/>
      <w:color w:val="0f4761" w:themeColor="accent1" w:themeShade="BF"/>
    </w:rPr>
  </w:style>
  <w:style w:type="character" w:styleId="871" w:customStyle="1">
    <w:name w:val="Заголовок 6 Знак"/>
    <w:basedOn w:val="861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872" w:customStyle="1">
    <w:name w:val="Заголовок 7 Знак"/>
    <w:basedOn w:val="861"/>
    <w:link w:val="858"/>
    <w:uiPriority w:val="9"/>
    <w:semiHidden/>
    <w:rPr>
      <w:rFonts w:eastAsiaTheme="majorEastAsia" w:cstheme="majorBidi"/>
      <w:color w:val="595959" w:themeColor="text1" w:themeTint="A6"/>
    </w:rPr>
  </w:style>
  <w:style w:type="character" w:styleId="873" w:customStyle="1">
    <w:name w:val="Заголовок 8 Знак"/>
    <w:basedOn w:val="861"/>
    <w:link w:val="859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874" w:customStyle="1">
    <w:name w:val="Заголовок 9 Знак"/>
    <w:basedOn w:val="861"/>
    <w:link w:val="860"/>
    <w:uiPriority w:val="9"/>
    <w:semiHidden/>
    <w:rPr>
      <w:rFonts w:eastAsiaTheme="majorEastAsia" w:cstheme="majorBidi"/>
      <w:color w:val="272727" w:themeColor="text1" w:themeTint="D8"/>
    </w:rPr>
  </w:style>
  <w:style w:type="character" w:styleId="875" w:customStyle="1">
    <w:name w:val="Заголовок Знак"/>
    <w:basedOn w:val="861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876" w:customStyle="1">
    <w:name w:val="Подзаголовок Знак"/>
    <w:basedOn w:val="861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877">
    <w:name w:val="Quote"/>
    <w:link w:val="878"/>
    <w:uiPriority w:val="29"/>
    <w:qFormat/>
    <w:pPr>
      <w:jc w:val="center"/>
      <w:spacing w:before="160" w:after="160"/>
    </w:pPr>
    <w:rPr>
      <w:i/>
      <w:iCs/>
      <w:color w:val="404040" w:themeColor="text1" w:themeTint="BF"/>
    </w:rPr>
  </w:style>
  <w:style w:type="character" w:styleId="878" w:customStyle="1">
    <w:name w:val="Цитата 2 Знак"/>
    <w:basedOn w:val="861"/>
    <w:link w:val="877"/>
    <w:uiPriority w:val="29"/>
    <w:rPr>
      <w:i/>
      <w:iCs/>
      <w:color w:val="404040" w:themeColor="text1" w:themeTint="BF"/>
    </w:rPr>
  </w:style>
  <w:style w:type="paragraph" w:styleId="879">
    <w:name w:val="List Paragraph"/>
    <w:uiPriority w:val="34"/>
    <w:qFormat/>
    <w:pPr>
      <w:contextualSpacing/>
      <w:ind w:left="720"/>
    </w:pPr>
  </w:style>
  <w:style w:type="character" w:styleId="880">
    <w:name w:val="Intense Emphasis"/>
    <w:basedOn w:val="861"/>
    <w:uiPriority w:val="21"/>
    <w:qFormat/>
    <w:rPr>
      <w:i/>
      <w:iCs/>
      <w:color w:val="0f4761" w:themeColor="accent1" w:themeShade="BF"/>
    </w:rPr>
  </w:style>
  <w:style w:type="paragraph" w:styleId="881">
    <w:name w:val="Intense Quote"/>
    <w:link w:val="882"/>
    <w:uiPriority w:val="30"/>
    <w:qFormat/>
    <w:pPr>
      <w:ind w:left="864" w:right="864"/>
      <w:jc w:val="center"/>
      <w:spacing w:before="360" w:after="360"/>
      <w:pBdr>
        <w:top w:val="single" w:color="0F4761" w:themeColor="accent1" w:themeShade="BF" w:sz="4" w:space="10"/>
        <w:bottom w:val="single" w:color="0F4761" w:themeColor="accent1" w:themeShade="BF" w:sz="4" w:space="10"/>
      </w:pBdr>
    </w:pPr>
    <w:rPr>
      <w:i/>
      <w:iCs/>
      <w:color w:val="0f4761" w:themeColor="accent1" w:themeShade="BF"/>
    </w:rPr>
  </w:style>
  <w:style w:type="character" w:styleId="882" w:customStyle="1">
    <w:name w:val="Выделенная цитата Знак"/>
    <w:basedOn w:val="861"/>
    <w:link w:val="881"/>
    <w:uiPriority w:val="30"/>
    <w:rPr>
      <w:i/>
      <w:iCs/>
      <w:color w:val="0f4761" w:themeColor="accent1" w:themeShade="BF"/>
    </w:rPr>
  </w:style>
  <w:style w:type="character" w:styleId="883">
    <w:name w:val="Intense Reference"/>
    <w:basedOn w:val="861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884" w:customStyle="1">
    <w:name w:val="p1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paragraph" w:styleId="885">
    <w:name w:val="Subtitle"/>
    <w:basedOn w:val="851"/>
    <w:next w:val="851"/>
    <w:uiPriority w:val="11"/>
    <w:qFormat/>
    <w:pPr>
      <w:spacing w:after="160"/>
    </w:pPr>
    <w:rPr>
      <w:color w:val="595959"/>
      <w:sz w:val="28"/>
      <w:szCs w:val="28"/>
    </w:rPr>
  </w:style>
  <w:style w:type="paragraph" w:styleId="886">
    <w:name w:val="footnote text"/>
    <w:basedOn w:val="851"/>
    <w:link w:val="887"/>
    <w:uiPriority w:val="99"/>
    <w:semiHidden/>
    <w:unhideWhenUsed/>
    <w:rPr>
      <w:sz w:val="20"/>
      <w:szCs w:val="20"/>
    </w:rPr>
  </w:style>
  <w:style w:type="character" w:styleId="887" w:customStyle="1">
    <w:name w:val="Текст сноски Знак"/>
    <w:basedOn w:val="861"/>
    <w:link w:val="886"/>
    <w:uiPriority w:val="99"/>
    <w:semiHidden/>
    <w:rPr>
      <w:sz w:val="20"/>
      <w:szCs w:val="20"/>
    </w:rPr>
  </w:style>
  <w:style w:type="character" w:styleId="888">
    <w:name w:val="footnote reference"/>
    <w:basedOn w:val="861"/>
    <w:uiPriority w:val="99"/>
    <w:semiHidden/>
    <w:unhideWhenUsed/>
    <w:rPr>
      <w:vertAlign w:val="superscript"/>
    </w:rPr>
  </w:style>
  <w:style w:type="paragraph" w:styleId="889">
    <w:name w:val="Header"/>
    <w:basedOn w:val="851"/>
    <w:link w:val="89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0" w:customStyle="1">
    <w:name w:val="Верхний колонтитул Знак"/>
    <w:basedOn w:val="861"/>
    <w:link w:val="889"/>
    <w:uiPriority w:val="99"/>
  </w:style>
  <w:style w:type="paragraph" w:styleId="891">
    <w:name w:val="Footer"/>
    <w:basedOn w:val="851"/>
    <w:link w:val="89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2" w:customStyle="1">
    <w:name w:val="Нижний колонтитул Знак"/>
    <w:basedOn w:val="861"/>
    <w:link w:val="891"/>
    <w:uiPriority w:val="99"/>
  </w:style>
  <w:style w:type="table" w:styleId="893">
    <w:name w:val="Table Grid"/>
    <w:basedOn w:val="862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94">
    <w:name w:val="annotation reference"/>
    <w:basedOn w:val="861"/>
    <w:uiPriority w:val="99"/>
    <w:semiHidden/>
    <w:unhideWhenUsed/>
    <w:rPr>
      <w:sz w:val="16"/>
      <w:szCs w:val="16"/>
    </w:rPr>
  </w:style>
  <w:style w:type="paragraph" w:styleId="895">
    <w:name w:val="annotation text"/>
    <w:basedOn w:val="851"/>
    <w:link w:val="896"/>
    <w:uiPriority w:val="99"/>
    <w:semiHidden/>
    <w:unhideWhenUsed/>
    <w:rPr>
      <w:sz w:val="20"/>
      <w:szCs w:val="20"/>
    </w:rPr>
  </w:style>
  <w:style w:type="character" w:styleId="896" w:customStyle="1">
    <w:name w:val="Текст примечания Знак"/>
    <w:basedOn w:val="861"/>
    <w:link w:val="895"/>
    <w:uiPriority w:val="99"/>
    <w:semiHidden/>
    <w:rPr>
      <w:sz w:val="20"/>
      <w:szCs w:val="20"/>
    </w:rPr>
  </w:style>
  <w:style w:type="paragraph" w:styleId="897">
    <w:name w:val="annotation subject"/>
    <w:basedOn w:val="895"/>
    <w:next w:val="895"/>
    <w:link w:val="898"/>
    <w:uiPriority w:val="99"/>
    <w:semiHidden/>
    <w:unhideWhenUsed/>
    <w:rPr>
      <w:b/>
      <w:bCs/>
    </w:rPr>
  </w:style>
  <w:style w:type="character" w:styleId="898" w:customStyle="1">
    <w:name w:val="Тема примечания Знак"/>
    <w:basedOn w:val="896"/>
    <w:link w:val="897"/>
    <w:uiPriority w:val="99"/>
    <w:semiHidden/>
    <w:rPr>
      <w:b/>
      <w:bCs/>
      <w:sz w:val="20"/>
      <w:szCs w:val="20"/>
    </w:rPr>
  </w:style>
  <w:style w:type="paragraph" w:styleId="899">
    <w:name w:val="Revision"/>
    <w:hidden/>
    <w:uiPriority w:val="99"/>
    <w:semiHidden/>
  </w:style>
  <w:style w:type="character" w:styleId="900">
    <w:name w:val="Hyperlink"/>
    <w:basedOn w:val="861"/>
    <w:uiPriority w:val="99"/>
    <w:unhideWhenUsed/>
    <w:rPr>
      <w:color w:val="467886" w:themeColor="hyperlink"/>
      <w:u w:val="single"/>
    </w:rPr>
  </w:style>
  <w:style w:type="character" w:styleId="901">
    <w:name w:val="Unresolved Mention"/>
    <w:basedOn w:val="86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Relationship Id="rId15" Type="http://schemas.openxmlformats.org/officeDocument/2006/relationships/image" Target="media/image2.png"/><Relationship Id="rId16" Type="http://schemas.openxmlformats.org/officeDocument/2006/relationships/image" Target="media/image3.png"/><Relationship Id="rId17" Type="http://schemas.openxmlformats.org/officeDocument/2006/relationships/image" Target="media/image4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ria.ru/20181102/1532000644.html" TargetMode="External"/><Relationship Id="rId2" Type="http://schemas.openxmlformats.org/officeDocument/2006/relationships/hyperlink" Target="http://www.kremlin.ru/events/presiden...copy/24648" TargetMode="External"/><Relationship Id="rId3" Type="http://schemas.openxmlformats.org/officeDocument/2006/relationships/hyperlink" Target="http://www.kremlin.ru/events/presiden...ters/19558" TargetMode="Externa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1YVr6EejghCy3c+OvxkkDjxCvA==">CgMxLjA4AHIhMWxTaXFYMmJIczJYM2s0X3lraUNkRnJYaUt1b2RlcFla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7B7E2EC-6821-4AF2-9DC1-A26542633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a4888</dc:creator>
  <cp:lastModifiedBy>Валентина Кулаева</cp:lastModifiedBy>
  <cp:revision>20</cp:revision>
  <dcterms:created xsi:type="dcterms:W3CDTF">2025-10-15T11:15:00Z</dcterms:created>
  <dcterms:modified xsi:type="dcterms:W3CDTF">2026-02-11T09:14:01Z</dcterms:modified>
</cp:coreProperties>
</file>