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«Как помочь подростку выбрать направление»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Автор: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Ляпистова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Кристина Ивановна,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сотрудник ФГБНУ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«Институт изучения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детства, семьи и воспитания»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обозначить для родителей практические методы для эффективной поддержки подростков в процессе выбора направления, их профессионального и личностного развития.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как подростковый возраст влияет на выбор направления и профессиональных интересов.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Рассказать о профориентационных тестах, которые могут помочь подростку определить свои интересы и склонности.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Привести примеры организаций дополнительного образования, которые могут способствовать развитию навыков и увлечений детей.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Поделиться советами, как родителям поддерживать подростка в важном процессе самоопределения.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Рассмотреть роль государственных программ в формировании интересов подростка.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Формируемые ценности: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достоинство;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права и свободы человека;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9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гуманизм.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Смысловое направление: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реализация потенциала каждого человека, развитие его талантов.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Продолжительность: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45 минут.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родители школьников.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Тип методического материала: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лекция.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сценарий, презентация.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вечер, уважаемые родители! Сегодня мы погов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орим не об оценках и ЕГЭ. Мы поговорим о мечтах, талантах и будущем наших детей. Выбор профессии в 5-9 классе — это не про жёсткое решение «кем быть». Это про исследование мира и себя. Наша задача — не указать путь, а помочь составить карту и дать компас.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3. Регистрация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Чтобы сделать нашу встречу ещё полезнее, предлагаю вам пройти быструю регистрацию. Для этого отсканируйте QR-код, который вы видите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br/>
        <w:t xml:space="preserve">на экране, и ответьте на несколько вопросов. Спасибо за вашу активность!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5. 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241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80000" cy="224100"/>
                        </a:xfrm>
                        <a:prstGeom prst="rect">
                          <a:avLst/>
                        </a:prstGeom>
                        <a:ln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85.04pt;height:17.65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начнём с вопроса к вам.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выбирали свою профессию?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Посоветовали родители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По примеру друзей/кумиров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Куда проходили баллы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Шёл за интересом детства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До сих пор в поиске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Ответы участников.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6. Почему важно помогать ребёнку выбирать профессию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Видите, как разнятся пути? Мир наших детей меняется в разы быстрее. Появляются новые профессии (дата-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сайентист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урбанист-эколог), а некоторые устаревают. Поэтому наш главный приоритет — развить гибкие навыки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soft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skills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): умение учиться, общаться, анализировать, работать в команде. Именно они будут цениться всегда.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Конечно, выбор профессии — важный этап взросления, влияющий на всю дальнейшую жизнь ребёнка.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дростковый возраст — особенно сложный период, когда молодые люди сталкиваются с множеством вопросов и сомнений относительно своего будущего. Наша с вами задача — поддержать детей, помочь разобраться в себе и сделать осознанный выбор профессионального пути.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24100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80000" cy="224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85.04pt;height:17.65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считаете, почему важно помогать ребёнку выбирать профессию?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Ответы участников.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Подросткам сложно самостоятельно определиться с выбором профессии по нескольким причинам: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Отсутствие опыта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дети часто ориентируются на внешние факторы (например, престиж профессии среди сверстников).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Страх перед будущим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многие боятся ошибиться и выбирают профессию исходя из родительских ожиданий или советов друзей.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Нехватка информации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недостаточная осведомлённость о современных профессиях и требованиях рынка труда также затрудняет принятие решения.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родителям важно проявить внимание и участие, направляя ребёнка к самостоятельному выбору.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7. Идеальное время для выбора направления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Период с 5 по 9 класс — идеальное время, чтобы начать искать своё направление. Ребёнок уже не малыш, но ещё не взрослый.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этот период он особенно активно: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Исследует себя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«Кто я? Что у меня получается?»;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Ищет авторитеты вне семьи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мнение педагогов, тренеров, блогеров;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Колеблется: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сегодня хочет быть блогером, завтра — хирургом. Это нормально!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Бунтует: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прямые указания вызывают отторжение.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Роль родителя здесь — быть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безоценочным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зеркалом». Не говорить: «это ерунда», а интересоваться: «расскажи, что тебя в этом привлекает?». Не «кому нужны эти игры», а «какие навыки нужны гейм-дизайнеру? Давай узнаем».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8. Помощь подростку в выборе профессии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80000" cy="224100"/>
                <wp:effectExtent l="0" t="0" r="0" b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80000" cy="224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85.04pt;height:17.65pt;mso-wrap-distance-left:0.00pt;mso-wrap-distance-top:0.00pt;mso-wrap-distance-right:0.00pt;mso-wrap-distance-bottom:0.00pt;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Вспомните, какое необычное увлечение было у вас или вашего ребёнка в последнее время? Какие навыки оно развивало? (Например, монтаж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коротких развлекательных роликов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развивает креативность, тайм-менеджмент, понимание аудитории).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Ответы участников.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начать разговор с ребёнком о его интересах и желаниях. Создайте доверительную атмосферу, чтобы ребёнок мог свободно высказывать свои мысли и чувства. Вопросы, которые помогут начать диалог: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Чем ты увлекаешься больше всего?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Какие предметы в школе нравятся больше остальных?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Есть ли мечты о будущей работе?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избегать давления и критики. Поддерживайте ребёнка в любом проявлении интереса, даже если оно кажется вам несерьёзным.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9. Три кита профориентации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Выбор профессии строится на трёх китах. Давайте обсудим каждого из них.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Первый кит — тестирование: «Снимок местности».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существует множество онлайн-тестов и психологических методик, помогающих определить склонн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ости и способности подростков. Зачем? Не для того, чтобы выдать готовый ответ, а чтобы дать пищу для размышлений и обозначить зоны роста. Эти тесты помогают выявить сильные стороны ребёнка и предложить направления, соответствующие его интересам и талантам.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Некоторые известные методики включают: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тест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Голланда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дифференциально-диагностический опросник (ДДО) Е.А. Климова (типы профессий: человек-человек, техника, природа и т.д.);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онлайн-платформы тестирования, предлагаемые государственными образовательными учреждениями и коммерческими организациями. Они часто сочетают тесты с большой базой профессий.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Профориентатор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 (центр тестирования и развития «Гуманитарные технологии»), «Поступи Онлайн».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проходить тесты вместе с ребёнком, обсуждать результаты: «Согласен ли ты? Что удивило?» Однако помните, что результаты тестов носят рекомендательный характер и не являются абсолютным руководством к действию.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10. Три кита профориентации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  <w:t xml:space="preserve">Второй кит — кружки и секции: «Полевые экспедиции».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самый важный этап! Теория мертва без практики.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Дополнительные занятия вне школы играют важную роль в профессиональном самоопределении подростка. Кружки и секции позволяют детям попробовать себя в разных сферах и лучше понять собственные предпочтения.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Государство активно поддерживает развитие дополнительного образования. Создаются условия для развития творческих способностей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научных талантов школьников. Для молодёжи предоставляются возможности участия в конкурсах, олимпиадах и мероприятиях всероссийского уровня.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Также полезны профильные лагеря и стажировки, организуемые учебными заведениями и работодателями. Такие мероприятия помогают школьникам ближе познакомиться с интересующими их областями профессиональной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Где их искать? Это могут быть: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Кванториумы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(детские технопарки) — бесплатные кружки по IT, робототехнике, биотехнологиям,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аэро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Это важнейшая государственная инициатива!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Центры дополнительного образования при дворцах творчества.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Учебные комбинаты при школах (столярное, кулинарное дело, шитьё).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Профориентационные лагеря и смены (в т.ч. «Артек», «Орлёнок», «Сириус»).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Курсы при колледжах и вузах (например, дни открытых дверей с мастер-классами).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11. Три кита профориентации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Третий кит — поддержка родителей: «Навигатор и группа поддержки».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Информационная поддержка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помогайте искать информацию, но не делайте за ребёнка. «Давай посмотрим, какие колледжи готовят специалистов по IT в нашем городе».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Эмоциональная поддержка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«Не получилось с этим проектом — ничего, попробуем другой. Ты молодец, что пробуешь».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Избегайте сравнений 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катастрофизации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таких как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«Вот Петя уже…», «Не поступишь — будешь сидеть дома всегда».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Создание среды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водите на выставки, предприятия (дни без турникетов), смотрите фильмы про разные профессии, читайте биографии людей из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12. Ключевые проекты и возможности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сегодня в России профориентации уделяется огромное внимание на государственном уровне. Вы не одни в эт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 процессе. Регулярно изучайте рынок труда вместе с ребёнком. Это позволит составить представление о перспективных направлениях и будущих профессиональных тенденциях. Существуют государственные инициативы, направленные на поддержку молодых профессионалов.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Вот ключевые из них: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«Билет в будущее» (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bvbinfo.ru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— флагманский проект. Это бесплатная онлайн-платформа для учащихся 6-11 классов. Она включает в себя тестирование (на определение склонностей), онлайн-курсы в игровом формате («примерочная профессий»), а главное — практические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профпробы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базе колледжей, технопарков, вузов. Подросток может под руководством наставника (профессионала) попробовать собрать двигатель, написать код, испечь хлеб. Родитель может зарегистрироваться и увидеть результаты ребёнка.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Проектория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/«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Шоу профессий»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proektoria.online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— это онлайн-уроки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профмастерства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возможностью интерактивного участия, прямые эфиры с ведущими специалистами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Центры опережающей профессиональной подготовки (ЦОПП) созданы в регионах. Здесь можно пройти короткие курсы, получить первую профессию ещё в школе (например, «Оператор БПЛА», «Графический дизайнер»).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Совет родителям: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узнайте в школе, к какому профориентационному событию (фестиваль, олимпиада «Технологии») можно присоединиться. Часто это делается централизованно.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13. Создание условий для самостоятельного исследования и работа над самооценкой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Помочь своему подростку в выборе направления можно путём создания условий для самостоятельного исследования.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Предложите ребёнку изучить учебные заведения, колледжи и университеты, подходящие под выбранные профессиональные области. Помогите собрать информацию о программах подготовки, необходимых экзаменах и особенностях поступления.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Полезно организо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вать встречи с профессионалами в выбранной сфере, чтобы ребёнок получил реальные представления о рабочих условиях и специфике профессии. Родителям стоит поддерживать желание ребёнка посещать дни открытых дверей учебных заведений и образовательные выставки.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также работать над самооценкой и уверенностью в собственных силах. 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асто страх неудачи мешает подросткам пробовать новое и рисковать. Родителям необходимо поощрять попытки и инициативу, подчёркивая важность приобретения опыта, независимо от результата. Главное — научить ребёнка извлекать уроки из ошибок и двигаться вперед.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14. Собственное мнение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уже с вами обсудили основные блоки в пом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ощи ребёнку с определением профориентации. Но есть ещё кое-что очень важное. Нам, взрослым важно научить нашего ребёнка вырабатывать собственное мнение относительно выбора профессии. Мы можем дать подростку миллион тестов и сводить его на сотню экскурсий,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если у него нет своего мнения, он либо последует за толпой, либо будет ждать, что решение кто-то примет за него. Выработка собственного мнения — это навык, который формируется. Он не рождается из нотаций. Он рождается из практики мышления.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же помочь подростку перейти от «не знаю» и «как скажете» к «я думаю, что...» и «мне важно, потому что...»?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1. Сменить оптику: с «выбора профессии» на «выбор образа жизни».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Часто подросток не может выбрать, потому что «профессия» — это слишком абстрак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тно и страшно. Это кажется приговором на всю жизнь. Нам важно донести, что профессия может и должна быть любимой, приносить удовольствие и возможности личностного роста и саморазвития. Пусть в этом формате финансовая выгода будет как «побочный эффект». Как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говорится в известном выражении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«Выбери себе работу по душе, и тебе не придётся работать ни одного дня в своей жизни».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Сместите фокус с названия должности на среду и деятельность.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Вместо: «Кем ты хочешь быть?» спрашивайте: «В каком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месте тебе было бы комфортно работать? В шумном офисе, в тихой лаборатории или в домашней обстановке?», «Ты хочешь общаться с людьми 24/7 или взаимодействовать с техникой?», «Какой у тебя любимый темп работы? Быстрый, с дедлайнами, или более размеренный?»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мозг подростка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перестаёт паниковать от необходимости выбрать «всю жизнь».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Он начинает анализировать свои повседневные предпочтения.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15. Собственное мнение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2. Легализовать право на «не нравится» и на «нравится, но странное».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Собственное мнение часто подавляется страхом осуждения. Подросток думает: «Скажу, что хочу быть дизайнером, а родители скажут, что это несерьёзно» или: «Хочу быть музыкантом, но это нестабильно».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таких случаях воспользуйтесь инструментом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безоценочный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список». Предложите ребёнку игру — в течение недели записывать в заметки телефона: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Что меня сегодня раздражало в школе или на кружке?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За каким занятием я потерял счёт времени?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Что мне было лень делать,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итогу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понравилось?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Затем обсудите с ним его наблюдения и помните: вы не критикуете эти пункты,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вы их просто признаёте фактом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«Вижу, тебя раздражает рутина. Важно это знать о себе». Признание своих чувств — база для осознанного выбора.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16. Собственное мнение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3. Учить работать с информацией (критическое мышление).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 подростка нет мнения, если у него нет данных. Он часто опирается на мифы («программисты все богатые») или на слова какого-то одного блогера. Как помочь сформировать мнение? Не давайте готовую информацию. Дайте инструменты проверки.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Правило трёх источников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если хочешь понять профессию, посмотри на неё с трёх сторон.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Рынок: посмотри вакансии</w:t>
      </w:r>
      <w: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какие зарплаты, какие требования?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Быт: найди блог/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рутуб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-канал человека этой профессии (реальные будни).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Образование: посмотри, чему учат на первых курсах профильного колледжа/вуза.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Есть прекрасный инструмент, упражнение «Защита 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екта»: раз в месяц просите ребёнка «защитить» перед вами какую-то профессию, которая ему интересна. Но «защищает» по правилам: 2 минуты он хвалит её (плюсы), 2 минуты — критикует (минусы). Это учит видеть объёмную картину, а не смотреть через розовые очки.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17. Собственное мнение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4. Создать ситуацию «выбора без риска».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Собственное мнение атрофируется, если за ребёнка всегда выбирают родители (меню в кафе, одежду, кружки). Навык выбора — это мышца, и её необходимо тренировать. Как же тренировать навык выбора?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Делегируйте ребёнку реальные семейные задачи: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«Нам нужно выбрать, куда поехать на выходные. Ты аналитик. Изучи варианты в радиусе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100 км, предложи два лучших и обоснуй».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Позволяйте планировать личный бюджет: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«У тебя есть 5000 рублей на одежду. Выбери сам, но объясни, почему этот свитер лучше того».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этих случаях подросток учится брать ответственность за последствия своего мнения. Выбрал неинтересный фильм — пришлось скучать.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Это безопасная тренировка.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18. Собственное мнение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5. Познакомить с «другими взрослыми».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Подросток не слышит родителей, потому что мы для него — «устаревшая версия». Но он услышит молодого специалиста, который пришёл на урок, 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друга семьи. Ищите примеры для подражания: не тех, кто говорит «надо учиться», а тех, кто рассказывает конкретику. «Знаешь, у мамы коллега занимается кибербезопасностью. Ему 28 лет. Хочешь, я договорюсь, и ты задашь ему 5 любых вопросов про его работу?»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Когда подросток видит живого человека, который реально делает то, о чём говорит, его собственное мнение формируется через примерку: «А я бы смог? А я бы хотел?».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6. Отделить цель от средств.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Часто подростки путают интересы и способы их реализации.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Ситуация: ребёнок говорит, что хочет быть блогером. Он может иметь в виду: «Я хочу славы и лёгких денег», а на самом деле его глубинная потребность — «Я хочу самовыражаться и получать обратную связь».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Другой пример: ребёнок хочет быть поваром. Глубинная потребность здесь может быть такая: «Люблю создавать что-то красивое и материальное».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Задача родителя в этих случаях — быть Шерлоком Холмсом. Копать вглубь через вопросы: «Если убрать деньги и славу из профессии блогера,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останется? Что ты будешь делать просто ради удовольствия?» Это помогает подростку отделить социальные штампы от своих настоящих желаний.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Шаг 7. Резюме: формула «Я-высказывания»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Научите ребёнка простой формуле для формулировки своего мнения. Это снимает блок «я не знаю, что сказать».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Формула: «Мне нравится [сфера], потому что я чувствую/замечаю в себе [способность], и я хочу [действие/результат]»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Пример: «Мне нравится инженерия, потому что я замечаю в себе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пособность видеть, как работают механизмы, и я хочу создавать полезные устройства. Пока не знаю, буду ли я авиастроителем или робототехником, но направление — техника». Это и есть зрелое собственное мнение. Оно не о конкретном дипломе, а о понимании себя.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Совет для родителей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перестаньте спрашивать: «Ты уже решил?». Начните спрашивать: «Что ты про это думаешь сейчас?». Дайте подростку право менять своё мнение хоть каждый месяц. Тогда он перестанет бояться ошибиться и начнет исследовать.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19. План знакомства с профессией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Вместе с упражнением «защита проекта» можно организовать и провести своего рода марафон знакомства с профессиями. Чтобы не было ощущения «много информации, а что делать?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», предлагаю простой план.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Неделя 1: разговор. Провести беседу по душам без давления. Использовать открытые вопросы: «Какие предметы/занятия тебе откровенно интересны? А какие нет? Почему? О какой профессии ты читал/видел в фильме, и что тебе показалось в ней привлекательным?»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Неделя 2: тестирование. Пройти вместе 1-2 теста на платформе «Билет в будущее» или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Профориентатор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 Обсудить результаты.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Неделя 3: проба. Записаться на одну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профпробу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(через «Билет в будущее») или сходить на мастер-класс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Кванториум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/колледж.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Неделя 4: анализ. Обсудить: «Что понравилось на практике? Что было сложно? Что узнал нового о себе?». Не принимать решений, просто фиксировать опыт.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20. Итоги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Подводя итоги, давайте запомним три золотых правила: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Исследуйте, а не выбирайте. Сейчас время проб и ошибок.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Поддерживайте, а не направляйте. Ваша вера — главный ресурс подростка.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Используйте все возможности: кружки как полигон, государственные платформы как навигатор, себя — как самую надёжную опору.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бойтесь, если ребёнок сегодня хочет быть блогером, а завтра — инженером. Он учится слышать себя. Наша задача — создать безопасную среду для этого поиска. Государство создало для этого мощные инструменты — давайте ими пользоваться!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23. Обратная связь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Помощь подростку в выборе профессии требует терпения, внимания и понимания. Вы как родители должны оказать огромн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 поддержку, создав комфортные условия для размышлений и экспериментов. Вместе с семьёй и государством каждый подросток способен уверенно идти навстречу своему будущему, выбирая профессиональный путь, соответствующий его личным предпочтениям и потенциалу.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внимание! Надеюсь, вам было интересно сегодня, и вы узнали что-то новое или закрепили уже имеющиеся знания. А сейчас прошу вас оставить обратную связь по QR-коду, который вы видите на экране.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24. Полезные ссылки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Источники: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Выготский, Л. С. Педология подростка / Л. С. Выготский.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Издание Бюро заочного обучения при педфаке 2 МГУ, 1931.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Эриксон, Э. Идентичность: юность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кризис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учебное пособие : перевод с английского / Э. Эриксон ; общая редакция и предисловие А. В. Толстых ; перевод А. Д. Андреевой [и др.]. — 2-е изд.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Флинта : МПСИ : Прогресс, 2006.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Кон, И. С. Психология ранней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юности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книга для учителя / И. С. Кон.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Просвещение, 1989.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Кон, И. С. Психология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старшеклассника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пособие для учителей /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И. С. Кон.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Просвещение, 1980.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Климов, Е. А. Психология профессионального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самоопределения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учебное пособие для студентов высших учебных заведений / Е. А. Климов.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  <w:t xml:space="preserve">4-е изд., стер.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Академия, 2010.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Резапкина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Г. В. Психология и выбор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профессии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программа предпрофильной подготовки : рабочая тетрадь / Г. 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Резапкина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— 9-е изд.,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перераб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и доп.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Генезис, 2014.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Резапкина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Г. В. Секреты выбора профессии, или Путеводитель выпускника / Г. В.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Резапкина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Генезис, 2005.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Чернышев, С. Смысловое будущее: Путь к себе / Сергей Чернышев.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АСТ, 2021.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Кукушкин, М. Как выбрать профессию / Марк Кукушкин, Центр тестирования и развития «Гуманитарные технологии».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Альпина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Паблишер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2017.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Максимов, А. М. Как не стать врагом своему ребёнку / Андрей Максимов.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АСТ, 2015.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Атлас новых профессий 3.0 / под редакцией Д. Варламовой, Д. Судакова.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Москва 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Интеллектуальная литература, 2020.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1134" w:right="1134" w:bottom="1134" w:left="1134" w:header="708" w:footer="708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Symbols"/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rFonts w:ascii="Times New Roman" w:hAnsi="Times New Roman" w:eastAsia="Times New Roman" w:cs="Times New Roman"/>
        <w:color w:val="000000"/>
        <w:sz w:val="28"/>
        <w:szCs w:val="2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color w:val="000000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color w:val="000000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color w:val="000000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color w:val="000000"/>
        <w:sz w:val="28"/>
        <w:szCs w:val="28"/>
      </w:rPr>
    </w:r>
    <w:r>
      <w:rPr>
        <w:rFonts w:ascii="Times New Roman" w:hAnsi="Times New Roman" w:eastAsia="Times New Roman" w:cs="Times New Roman"/>
        <w:color w:val="000000"/>
        <w:sz w:val="28"/>
        <w:szCs w:val="28"/>
      </w:rPr>
    </w:r>
  </w:p>
  <w:p>
    <w:pPr>
      <w:ind w:right="360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w:fldChar w:fldCharType="begin"/>
    </w:r>
    <w:r>
      <w:rPr>
        <w:color w:val="000000"/>
      </w:rPr>
      <w:instrText xml:space="preserve"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  <w:r>
      <w:rPr>
        <w:color w:val="000000"/>
      </w:rPr>
    </w:r>
    <w:r>
      <w:rPr>
        <w:color w:val="000000"/>
      </w:rPr>
    </w:r>
  </w:p>
  <w:p>
    <w:pPr>
      <w:ind w:right="360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40" w:lineRule="auto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8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8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8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8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8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8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3589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749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360"/>
      </w:pPr>
      <w:rPr>
        <w:rFonts w:ascii="Noto Sans Symbols" w:hAnsi="Noto Sans Symbols" w:eastAsia="Noto Sans Symbols" w:cs="Noto Sans Symbol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5">
    <w:name w:val="Heading 1 Char"/>
    <w:basedOn w:val="928"/>
    <w:link w:val="922"/>
    <w:uiPriority w:val="9"/>
    <w:rPr>
      <w:rFonts w:ascii="Arial" w:hAnsi="Arial" w:eastAsia="Arial" w:cs="Arial"/>
      <w:sz w:val="40"/>
      <w:szCs w:val="40"/>
    </w:rPr>
  </w:style>
  <w:style w:type="character" w:styleId="756">
    <w:name w:val="Heading 2 Char"/>
    <w:basedOn w:val="928"/>
    <w:link w:val="923"/>
    <w:uiPriority w:val="9"/>
    <w:rPr>
      <w:rFonts w:ascii="Arial" w:hAnsi="Arial" w:eastAsia="Arial" w:cs="Arial"/>
      <w:sz w:val="34"/>
    </w:rPr>
  </w:style>
  <w:style w:type="character" w:styleId="757">
    <w:name w:val="Heading 3 Char"/>
    <w:basedOn w:val="928"/>
    <w:link w:val="924"/>
    <w:uiPriority w:val="9"/>
    <w:rPr>
      <w:rFonts w:ascii="Arial" w:hAnsi="Arial" w:eastAsia="Arial" w:cs="Arial"/>
      <w:sz w:val="30"/>
      <w:szCs w:val="30"/>
    </w:rPr>
  </w:style>
  <w:style w:type="character" w:styleId="758">
    <w:name w:val="Heading 4 Char"/>
    <w:basedOn w:val="928"/>
    <w:link w:val="925"/>
    <w:uiPriority w:val="9"/>
    <w:rPr>
      <w:rFonts w:ascii="Arial" w:hAnsi="Arial" w:eastAsia="Arial" w:cs="Arial"/>
      <w:b/>
      <w:bCs/>
      <w:sz w:val="26"/>
      <w:szCs w:val="26"/>
    </w:rPr>
  </w:style>
  <w:style w:type="character" w:styleId="759">
    <w:name w:val="Heading 5 Char"/>
    <w:basedOn w:val="928"/>
    <w:link w:val="926"/>
    <w:uiPriority w:val="9"/>
    <w:rPr>
      <w:rFonts w:ascii="Arial" w:hAnsi="Arial" w:eastAsia="Arial" w:cs="Arial"/>
      <w:b/>
      <w:bCs/>
      <w:sz w:val="24"/>
      <w:szCs w:val="24"/>
    </w:rPr>
  </w:style>
  <w:style w:type="character" w:styleId="760">
    <w:name w:val="Heading 6 Char"/>
    <w:basedOn w:val="928"/>
    <w:link w:val="927"/>
    <w:uiPriority w:val="9"/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921"/>
    <w:next w:val="921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7 Char"/>
    <w:basedOn w:val="928"/>
    <w:link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3">
    <w:name w:val="Heading 8"/>
    <w:basedOn w:val="921"/>
    <w:next w:val="921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4">
    <w:name w:val="Heading 8 Char"/>
    <w:basedOn w:val="928"/>
    <w:link w:val="763"/>
    <w:uiPriority w:val="9"/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921"/>
    <w:next w:val="921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Heading 9 Char"/>
    <w:basedOn w:val="928"/>
    <w:link w:val="76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No Spacing"/>
    <w:uiPriority w:val="1"/>
    <w:qFormat/>
    <w:pPr>
      <w:spacing w:before="0" w:after="0" w:line="240" w:lineRule="auto"/>
    </w:pPr>
  </w:style>
  <w:style w:type="character" w:styleId="768">
    <w:name w:val="Title Char"/>
    <w:basedOn w:val="928"/>
    <w:link w:val="932"/>
    <w:uiPriority w:val="10"/>
    <w:rPr>
      <w:sz w:val="48"/>
      <w:szCs w:val="48"/>
    </w:rPr>
  </w:style>
  <w:style w:type="character" w:styleId="769">
    <w:name w:val="Subtitle Char"/>
    <w:basedOn w:val="928"/>
    <w:link w:val="941"/>
    <w:uiPriority w:val="11"/>
    <w:rPr>
      <w:sz w:val="24"/>
      <w:szCs w:val="24"/>
    </w:rPr>
  </w:style>
  <w:style w:type="paragraph" w:styleId="770">
    <w:name w:val="Quote"/>
    <w:basedOn w:val="921"/>
    <w:next w:val="921"/>
    <w:link w:val="771"/>
    <w:uiPriority w:val="29"/>
    <w:qFormat/>
    <w:pPr>
      <w:ind w:left="720" w:right="720"/>
    </w:pPr>
    <w:rPr>
      <w:i/>
    </w:rPr>
  </w:style>
  <w:style w:type="character" w:styleId="771">
    <w:name w:val="Quote Char"/>
    <w:link w:val="770"/>
    <w:uiPriority w:val="29"/>
    <w:rPr>
      <w:i/>
    </w:rPr>
  </w:style>
  <w:style w:type="paragraph" w:styleId="772">
    <w:name w:val="Intense Quote"/>
    <w:basedOn w:val="921"/>
    <w:next w:val="921"/>
    <w:link w:val="77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>
    <w:name w:val="Intense Quote Char"/>
    <w:link w:val="772"/>
    <w:uiPriority w:val="30"/>
    <w:rPr>
      <w:i/>
    </w:rPr>
  </w:style>
  <w:style w:type="character" w:styleId="774">
    <w:name w:val="Header Char"/>
    <w:basedOn w:val="928"/>
    <w:link w:val="935"/>
    <w:uiPriority w:val="99"/>
  </w:style>
  <w:style w:type="character" w:styleId="775">
    <w:name w:val="Footer Char"/>
    <w:basedOn w:val="928"/>
    <w:link w:val="937"/>
    <w:uiPriority w:val="99"/>
  </w:style>
  <w:style w:type="paragraph" w:styleId="776">
    <w:name w:val="Caption"/>
    <w:basedOn w:val="921"/>
    <w:next w:val="9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>
    <w:name w:val="Caption Char"/>
    <w:basedOn w:val="776"/>
    <w:link w:val="937"/>
    <w:uiPriority w:val="99"/>
  </w:style>
  <w:style w:type="table" w:styleId="778">
    <w:name w:val="Table Grid"/>
    <w:basedOn w:val="9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Table Grid Light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Plain Table 1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2"/>
    <w:basedOn w:val="9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>
    <w:name w:val="Plain Table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Plain Table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>
    <w:name w:val="Grid Table 1 Light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4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7">
    <w:name w:val="Grid Table 4 - Accent 1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8">
    <w:name w:val="Grid Table 4 - Accent 2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Grid Table 4 - Accent 3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0">
    <w:name w:val="Grid Table 4 - Accent 4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Grid Table 4 - Accent 5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2">
    <w:name w:val="Grid Table 4 - Accent 6"/>
    <w:basedOn w:val="9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3">
    <w:name w:val="Grid Table 5 Dark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0">
    <w:name w:val="Grid Table 6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1">
    <w:name w:val="Grid Table 6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2">
    <w:name w:val="Grid Table 6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3">
    <w:name w:val="Grid Table 6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4">
    <w:name w:val="Grid Table 6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5">
    <w:name w:val="Grid Table 6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6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7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2">
    <w:name w:val="List Table 2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3">
    <w:name w:val="List Table 2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4">
    <w:name w:val="List Table 2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5">
    <w:name w:val="List Table 2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6">
    <w:name w:val="List Table 2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7">
    <w:name w:val="List Table 2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8">
    <w:name w:val="List Table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5 Dark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6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0">
    <w:name w:val="List Table 6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1">
    <w:name w:val="List Table 6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List Table 6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3">
    <w:name w:val="List Table 6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List Table 6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5">
    <w:name w:val="List Table 6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6">
    <w:name w:val="List Table 7 Colorful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7">
    <w:name w:val="List Table 7 Colorful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78">
    <w:name w:val="List Table 7 Colorful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9">
    <w:name w:val="List Table 7 Colorful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0">
    <w:name w:val="List Table 7 Colorful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1">
    <w:name w:val="List Table 7 Colorful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2">
    <w:name w:val="List Table 7 Colorful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3">
    <w:name w:val="Lined - Accent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4">
    <w:name w:val="Lined - Accent 1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5">
    <w:name w:val="Lined - Accent 2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6">
    <w:name w:val="Lined - Accent 3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7">
    <w:name w:val="Lined - Accent 4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8">
    <w:name w:val="Lined - Accent 5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89">
    <w:name w:val="Lined - Accent 6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0">
    <w:name w:val="Bordered &amp; Lined - Accent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Bordered &amp; Lined - Accent 1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2">
    <w:name w:val="Bordered &amp; Lined - Accent 2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3">
    <w:name w:val="Bordered &amp; Lined - Accent 3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4">
    <w:name w:val="Bordered &amp; Lined - Accent 4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5">
    <w:name w:val="Bordered &amp; Lined - Accent 5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6">
    <w:name w:val="Bordered &amp; Lined - Accent 6"/>
    <w:basedOn w:val="9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7">
    <w:name w:val="Bordered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8">
    <w:name w:val="Bordered - Accent 1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9">
    <w:name w:val="Bordered - Accent 2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0">
    <w:name w:val="Bordered - Accent 3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1">
    <w:name w:val="Bordered - Accent 4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2">
    <w:name w:val="Bordered - Accent 5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3">
    <w:name w:val="Bordered - Accent 6"/>
    <w:basedOn w:val="9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basedOn w:val="928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basedOn w:val="928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qFormat/>
  </w:style>
  <w:style w:type="paragraph" w:styleId="922">
    <w:name w:val="Heading 1"/>
    <w:basedOn w:val="921"/>
    <w:next w:val="921"/>
    <w:uiPriority w:val="9"/>
    <w:qFormat/>
    <w:pPr>
      <w:keepLines/>
      <w:keepNext/>
      <w:spacing w:before="480" w:after="120"/>
      <w:outlineLvl w:val="0"/>
    </w:pPr>
    <w:rPr>
      <w:b/>
      <w:bCs/>
      <w:sz w:val="48"/>
      <w:szCs w:val="48"/>
    </w:rPr>
  </w:style>
  <w:style w:type="paragraph" w:styleId="923">
    <w:name w:val="Heading 2"/>
    <w:basedOn w:val="921"/>
    <w:next w:val="921"/>
    <w:uiPriority w:val="9"/>
    <w:semiHidden/>
    <w:unhideWhenUsed/>
    <w:qFormat/>
    <w:pPr>
      <w:keepLines/>
      <w:keepNext/>
      <w:spacing w:before="360" w:after="80"/>
      <w:outlineLvl w:val="1"/>
    </w:pPr>
    <w:rPr>
      <w:b/>
      <w:bCs/>
      <w:sz w:val="36"/>
      <w:szCs w:val="36"/>
    </w:rPr>
  </w:style>
  <w:style w:type="paragraph" w:styleId="924">
    <w:name w:val="Heading 3"/>
    <w:basedOn w:val="921"/>
    <w:next w:val="921"/>
    <w:uiPriority w:val="9"/>
    <w:semiHidden/>
    <w:unhideWhenUsed/>
    <w:qFormat/>
    <w:pPr>
      <w:keepLines/>
      <w:keepNext/>
      <w:spacing w:before="280" w:after="80"/>
      <w:outlineLvl w:val="2"/>
    </w:pPr>
    <w:rPr>
      <w:b/>
      <w:bCs/>
      <w:sz w:val="28"/>
      <w:szCs w:val="28"/>
    </w:rPr>
  </w:style>
  <w:style w:type="paragraph" w:styleId="925">
    <w:name w:val="Heading 4"/>
    <w:basedOn w:val="921"/>
    <w:next w:val="921"/>
    <w:uiPriority w:val="9"/>
    <w:semiHidden/>
    <w:unhideWhenUsed/>
    <w:qFormat/>
    <w:pPr>
      <w:keepLines/>
      <w:keepNext/>
      <w:spacing w:before="240" w:after="40"/>
      <w:outlineLvl w:val="3"/>
    </w:pPr>
    <w:rPr>
      <w:b/>
      <w:bCs/>
      <w:sz w:val="24"/>
      <w:szCs w:val="24"/>
    </w:rPr>
  </w:style>
  <w:style w:type="paragraph" w:styleId="926">
    <w:name w:val="Heading 5"/>
    <w:basedOn w:val="921"/>
    <w:next w:val="921"/>
    <w:uiPriority w:val="9"/>
    <w:semiHidden/>
    <w:unhideWhenUsed/>
    <w:qFormat/>
    <w:pPr>
      <w:keepLines/>
      <w:keepNext/>
      <w:spacing w:before="220" w:after="40"/>
      <w:outlineLvl w:val="4"/>
    </w:pPr>
    <w:rPr>
      <w:b/>
      <w:bCs/>
    </w:rPr>
  </w:style>
  <w:style w:type="paragraph" w:styleId="927">
    <w:name w:val="Heading 6"/>
    <w:basedOn w:val="921"/>
    <w:next w:val="921"/>
    <w:uiPriority w:val="9"/>
    <w:semiHidden/>
    <w:unhideWhenUsed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character" w:styleId="928" w:default="1">
    <w:name w:val="Default Paragraph Font"/>
    <w:uiPriority w:val="1"/>
    <w:semiHidden/>
    <w:unhideWhenUsed/>
  </w:style>
  <w:style w:type="table" w:styleId="9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0" w:default="1">
    <w:name w:val="No List"/>
    <w:uiPriority w:val="99"/>
    <w:semiHidden/>
    <w:unhideWhenUsed/>
  </w:style>
  <w:style w:type="table" w:styleId="93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32">
    <w:name w:val="Title"/>
    <w:basedOn w:val="921"/>
    <w:next w:val="921"/>
    <w:uiPriority w:val="10"/>
    <w:qFormat/>
    <w:pPr>
      <w:keepLines/>
      <w:keepNext/>
      <w:spacing w:before="480" w:after="120"/>
    </w:pPr>
    <w:rPr>
      <w:b/>
      <w:bCs/>
      <w:sz w:val="72"/>
      <w:szCs w:val="72"/>
    </w:rPr>
  </w:style>
  <w:style w:type="paragraph" w:styleId="933">
    <w:name w:val="List Paragraph"/>
    <w:uiPriority w:val="34"/>
    <w:qFormat/>
    <w:pPr>
      <w:contextualSpacing/>
      <w:ind w:left="720"/>
    </w:pPr>
  </w:style>
  <w:style w:type="character" w:styleId="934">
    <w:name w:val="Hyperlink"/>
    <w:basedOn w:val="928"/>
    <w:uiPriority w:val="99"/>
    <w:semiHidden/>
    <w:unhideWhenUsed/>
    <w:rPr>
      <w:color w:val="0000ff"/>
      <w:u w:val="single"/>
    </w:rPr>
  </w:style>
  <w:style w:type="paragraph" w:styleId="935">
    <w:name w:val="Header"/>
    <w:link w:val="9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6" w:customStyle="1">
    <w:name w:val="Верхний колонтитул Знак"/>
    <w:basedOn w:val="928"/>
    <w:link w:val="935"/>
    <w:uiPriority w:val="99"/>
  </w:style>
  <w:style w:type="paragraph" w:styleId="937">
    <w:name w:val="Footer"/>
    <w:link w:val="9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8" w:customStyle="1">
    <w:name w:val="Нижний колонтитул Знак"/>
    <w:basedOn w:val="928"/>
    <w:link w:val="937"/>
    <w:uiPriority w:val="99"/>
  </w:style>
  <w:style w:type="paragraph" w:styleId="939" w:customStyle="1">
    <w:name w:val="p1"/>
    <w:pPr>
      <w:spacing w:after="0" w:line="240" w:lineRule="auto"/>
    </w:pPr>
    <w:rPr>
      <w:rFonts w:ascii="Times New Roman" w:hAnsi="Times New Roman" w:eastAsia="Times New Roman" w:cs="Times New Roman"/>
      <w:color w:val="000000"/>
      <w:sz w:val="17"/>
      <w:szCs w:val="17"/>
    </w:rPr>
  </w:style>
  <w:style w:type="character" w:styleId="940">
    <w:name w:val="page number"/>
    <w:basedOn w:val="928"/>
    <w:uiPriority w:val="99"/>
    <w:semiHidden/>
    <w:unhideWhenUsed/>
  </w:style>
  <w:style w:type="paragraph" w:styleId="941">
    <w:name w:val="Subtitle"/>
    <w:basedOn w:val="921"/>
    <w:next w:val="921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942">
    <w:name w:val="annotation text"/>
    <w:basedOn w:val="921"/>
    <w:link w:val="94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43" w:customStyle="1">
    <w:name w:val="Текст примечания Знак"/>
    <w:basedOn w:val="928"/>
    <w:link w:val="942"/>
    <w:uiPriority w:val="99"/>
    <w:semiHidden/>
    <w:rPr>
      <w:sz w:val="20"/>
      <w:szCs w:val="20"/>
    </w:rPr>
  </w:style>
  <w:style w:type="character" w:styleId="944">
    <w:name w:val="annotation reference"/>
    <w:basedOn w:val="928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s2xSqdjEU1zI6/7c59yVnJzvrw==">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Центр-ФП</dc:creator>
  <cp:lastModifiedBy>Юлия Лазутина</cp:lastModifiedBy>
  <cp:revision>6</cp:revision>
  <dcterms:created xsi:type="dcterms:W3CDTF">2026-02-12T09:41:00Z</dcterms:created>
  <dcterms:modified xsi:type="dcterms:W3CDTF">2026-04-21T14:42:11Z</dcterms:modified>
</cp:coreProperties>
</file>