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31540" w:rsidRPr="00BF0552" w:rsidRDefault="00631540">
      <w:pPr>
        <w:spacing w:after="0" w:line="259" w:lineRule="auto"/>
        <w:jc w:val="both"/>
        <w:rPr>
          <w:rFonts w:ascii="Times New Roman" w:eastAsia="Times New Roman" w:hAnsi="Times New Roman" w:cs="Times New Roman"/>
          <w:sz w:val="28"/>
          <w:szCs w:val="28"/>
        </w:rPr>
      </w:pPr>
    </w:p>
    <w:p w:rsidR="00631540" w:rsidRDefault="00631540">
      <w:pPr>
        <w:spacing w:after="0" w:line="259" w:lineRule="auto"/>
        <w:jc w:val="both"/>
        <w:rPr>
          <w:rFonts w:ascii="Times New Roman" w:eastAsia="Times New Roman" w:hAnsi="Times New Roman" w:cs="Times New Roman"/>
          <w:sz w:val="28"/>
          <w:szCs w:val="28"/>
        </w:rPr>
      </w:pPr>
    </w:p>
    <w:p w:rsidR="00631540" w:rsidRDefault="00631540">
      <w:pPr>
        <w:spacing w:after="0" w:line="259" w:lineRule="auto"/>
        <w:jc w:val="both"/>
        <w:rPr>
          <w:rFonts w:ascii="Times New Roman" w:eastAsia="Times New Roman" w:hAnsi="Times New Roman" w:cs="Times New Roman"/>
          <w:sz w:val="28"/>
          <w:szCs w:val="28"/>
        </w:rPr>
      </w:pPr>
    </w:p>
    <w:p w:rsidR="00631540" w:rsidRDefault="00631540">
      <w:pPr>
        <w:spacing w:after="0" w:line="259" w:lineRule="auto"/>
        <w:jc w:val="both"/>
        <w:rPr>
          <w:rFonts w:ascii="Times New Roman" w:eastAsia="Times New Roman" w:hAnsi="Times New Roman" w:cs="Times New Roman"/>
          <w:sz w:val="28"/>
          <w:szCs w:val="28"/>
        </w:rPr>
      </w:pPr>
    </w:p>
    <w:p w:rsidR="00631540" w:rsidRDefault="00631540">
      <w:pPr>
        <w:spacing w:after="0" w:line="259" w:lineRule="auto"/>
        <w:jc w:val="both"/>
        <w:rPr>
          <w:rFonts w:ascii="Times New Roman" w:eastAsia="Times New Roman" w:hAnsi="Times New Roman" w:cs="Times New Roman"/>
          <w:sz w:val="28"/>
          <w:szCs w:val="28"/>
        </w:rPr>
      </w:pPr>
    </w:p>
    <w:p w:rsidR="00631540" w:rsidRDefault="00631540">
      <w:pPr>
        <w:spacing w:after="0" w:line="259" w:lineRule="auto"/>
        <w:jc w:val="both"/>
        <w:rPr>
          <w:rFonts w:ascii="Times New Roman" w:eastAsia="Times New Roman" w:hAnsi="Times New Roman" w:cs="Times New Roman"/>
          <w:sz w:val="28"/>
          <w:szCs w:val="28"/>
        </w:rPr>
      </w:pPr>
    </w:p>
    <w:p w:rsidR="00631540" w:rsidRDefault="00631540">
      <w:pPr>
        <w:spacing w:after="0" w:line="259" w:lineRule="auto"/>
        <w:jc w:val="both"/>
        <w:rPr>
          <w:rFonts w:ascii="Times New Roman" w:eastAsia="Times New Roman" w:hAnsi="Times New Roman" w:cs="Times New Roman"/>
          <w:sz w:val="28"/>
          <w:szCs w:val="28"/>
        </w:rPr>
      </w:pPr>
    </w:p>
    <w:p w:rsidR="00631540" w:rsidRDefault="00631540">
      <w:pPr>
        <w:spacing w:after="0" w:line="259" w:lineRule="auto"/>
        <w:jc w:val="both"/>
        <w:rPr>
          <w:rFonts w:ascii="Times New Roman" w:eastAsia="Times New Roman" w:hAnsi="Times New Roman" w:cs="Times New Roman"/>
          <w:sz w:val="28"/>
          <w:szCs w:val="28"/>
        </w:rPr>
      </w:pPr>
    </w:p>
    <w:p w:rsidR="00BF0552" w:rsidRDefault="00BF0552" w:rsidP="00BF0552">
      <w:pPr>
        <w:spacing w:after="0" w:line="360" w:lineRule="auto"/>
        <w:jc w:val="center"/>
        <w:rPr>
          <w:rFonts w:ascii="Times New Roman" w:eastAsia="Times New Roman" w:hAnsi="Times New Roman" w:cs="Times New Roman"/>
          <w:sz w:val="28"/>
          <w:szCs w:val="28"/>
        </w:rPr>
      </w:pPr>
    </w:p>
    <w:p w:rsidR="00631540" w:rsidRDefault="00BF0552" w:rsidP="00BF0552">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Сценарий лекции</w:t>
      </w:r>
    </w:p>
    <w:p w:rsidR="00631540" w:rsidRDefault="00000000" w:rsidP="00BF0552">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«Сила в единстве: консолидация народа как ключевой фактор Победы </w:t>
      </w:r>
      <w:r>
        <w:rPr>
          <w:rFonts w:ascii="Times New Roman" w:eastAsia="Times New Roman" w:hAnsi="Times New Roman" w:cs="Times New Roman"/>
          <w:b/>
          <w:sz w:val="28"/>
          <w:szCs w:val="28"/>
        </w:rPr>
        <w:br/>
        <w:t>в Великой Отечественной войне»</w:t>
      </w:r>
    </w:p>
    <w:p w:rsidR="00631540" w:rsidRDefault="00631540">
      <w:pPr>
        <w:spacing w:after="0" w:line="259" w:lineRule="auto"/>
        <w:jc w:val="center"/>
        <w:rPr>
          <w:rFonts w:ascii="Times New Roman" w:eastAsia="Times New Roman" w:hAnsi="Times New Roman" w:cs="Times New Roman"/>
          <w:b/>
          <w:sz w:val="28"/>
          <w:szCs w:val="28"/>
        </w:rPr>
      </w:pPr>
    </w:p>
    <w:p w:rsidR="00631540" w:rsidRDefault="00631540">
      <w:pPr>
        <w:spacing w:after="0" w:line="259" w:lineRule="auto"/>
        <w:jc w:val="center"/>
        <w:rPr>
          <w:rFonts w:ascii="Times New Roman" w:eastAsia="Times New Roman" w:hAnsi="Times New Roman" w:cs="Times New Roman"/>
          <w:b/>
          <w:sz w:val="28"/>
          <w:szCs w:val="28"/>
        </w:rPr>
      </w:pPr>
    </w:p>
    <w:p w:rsidR="00631540" w:rsidRDefault="00631540">
      <w:pPr>
        <w:spacing w:after="0" w:line="259" w:lineRule="auto"/>
        <w:jc w:val="center"/>
        <w:rPr>
          <w:rFonts w:ascii="Times New Roman" w:eastAsia="Times New Roman" w:hAnsi="Times New Roman" w:cs="Times New Roman"/>
          <w:b/>
          <w:sz w:val="28"/>
          <w:szCs w:val="28"/>
        </w:rPr>
      </w:pPr>
    </w:p>
    <w:p w:rsidR="00631540" w:rsidRDefault="00631540">
      <w:pPr>
        <w:spacing w:after="0" w:line="259" w:lineRule="auto"/>
        <w:jc w:val="center"/>
        <w:rPr>
          <w:rFonts w:ascii="Times New Roman" w:eastAsia="Times New Roman" w:hAnsi="Times New Roman" w:cs="Times New Roman"/>
          <w:b/>
          <w:sz w:val="28"/>
          <w:szCs w:val="28"/>
        </w:rPr>
      </w:pPr>
    </w:p>
    <w:p w:rsidR="00631540" w:rsidRDefault="00631540">
      <w:pPr>
        <w:spacing w:after="0" w:line="259" w:lineRule="auto"/>
        <w:jc w:val="center"/>
        <w:rPr>
          <w:rFonts w:ascii="Times New Roman" w:eastAsia="Times New Roman" w:hAnsi="Times New Roman" w:cs="Times New Roman"/>
          <w:b/>
          <w:i/>
          <w:sz w:val="28"/>
          <w:szCs w:val="28"/>
        </w:rPr>
      </w:pPr>
    </w:p>
    <w:p w:rsidR="00631540" w:rsidRDefault="00631540">
      <w:pPr>
        <w:spacing w:after="0" w:line="360" w:lineRule="auto"/>
        <w:ind w:firstLine="709"/>
        <w:jc w:val="center"/>
        <w:rPr>
          <w:rFonts w:ascii="Times New Roman" w:eastAsia="Times New Roman" w:hAnsi="Times New Roman" w:cs="Times New Roman"/>
          <w:sz w:val="28"/>
          <w:szCs w:val="28"/>
        </w:rPr>
      </w:pPr>
    </w:p>
    <w:p w:rsidR="00631540" w:rsidRDefault="00631540">
      <w:pPr>
        <w:spacing w:after="0" w:line="360" w:lineRule="auto"/>
        <w:ind w:firstLine="709"/>
        <w:jc w:val="center"/>
        <w:rPr>
          <w:rFonts w:ascii="Times New Roman" w:eastAsia="Times New Roman" w:hAnsi="Times New Roman" w:cs="Times New Roman"/>
          <w:sz w:val="28"/>
          <w:szCs w:val="28"/>
        </w:rPr>
      </w:pPr>
    </w:p>
    <w:p w:rsidR="00631540" w:rsidRPr="00BF0552" w:rsidRDefault="00BF0552" w:rsidP="00BF0552">
      <w:pPr>
        <w:spacing w:after="0" w:line="360" w:lineRule="auto"/>
        <w:ind w:firstLine="709"/>
        <w:jc w:val="right"/>
        <w:rPr>
          <w:rFonts w:ascii="Times New Roman" w:eastAsia="Times New Roman" w:hAnsi="Times New Roman" w:cs="Times New Roman"/>
          <w:b/>
          <w:bCs/>
          <w:sz w:val="28"/>
          <w:szCs w:val="28"/>
        </w:rPr>
      </w:pPr>
      <w:r w:rsidRPr="00BF0552">
        <w:rPr>
          <w:rFonts w:ascii="Times New Roman" w:eastAsia="Times New Roman" w:hAnsi="Times New Roman" w:cs="Times New Roman"/>
          <w:b/>
          <w:bCs/>
          <w:sz w:val="28"/>
          <w:szCs w:val="28"/>
        </w:rPr>
        <w:t>Авторы:</w:t>
      </w:r>
    </w:p>
    <w:p w:rsidR="00631540" w:rsidRDefault="00000000">
      <w:pPr>
        <w:shd w:val="clear" w:color="auto" w:fill="FFFFFF"/>
        <w:spacing w:after="0" w:line="360" w:lineRule="auto"/>
        <w:ind w:firstLine="700"/>
        <w:jc w:val="right"/>
        <w:rPr>
          <w:rFonts w:ascii="Times New Roman" w:eastAsia="Times New Roman" w:hAnsi="Times New Roman" w:cs="Times New Roman"/>
          <w:b/>
          <w:color w:val="313131"/>
          <w:sz w:val="28"/>
          <w:szCs w:val="28"/>
        </w:rPr>
      </w:pPr>
      <w:r>
        <w:rPr>
          <w:rFonts w:ascii="Times New Roman" w:eastAsia="Times New Roman" w:hAnsi="Times New Roman" w:cs="Times New Roman"/>
          <w:color w:val="313131"/>
          <w:sz w:val="28"/>
          <w:szCs w:val="28"/>
        </w:rPr>
        <w:t xml:space="preserve">д.и.н. </w:t>
      </w:r>
      <w:r>
        <w:rPr>
          <w:rFonts w:ascii="Times New Roman" w:eastAsia="Times New Roman" w:hAnsi="Times New Roman" w:cs="Times New Roman"/>
          <w:b/>
          <w:color w:val="313131"/>
          <w:sz w:val="28"/>
          <w:szCs w:val="28"/>
        </w:rPr>
        <w:t>Лазарева Любовь Николаевна</w:t>
      </w:r>
    </w:p>
    <w:p w:rsidR="00631540" w:rsidRDefault="00000000">
      <w:pPr>
        <w:shd w:val="clear" w:color="auto" w:fill="FFFFFF"/>
        <w:spacing w:after="0" w:line="360" w:lineRule="auto"/>
        <w:ind w:firstLine="700"/>
        <w:jc w:val="right"/>
        <w:rPr>
          <w:rFonts w:ascii="Times New Roman" w:eastAsia="Times New Roman" w:hAnsi="Times New Roman" w:cs="Times New Roman"/>
          <w:b/>
          <w:color w:val="313131"/>
          <w:sz w:val="28"/>
          <w:szCs w:val="28"/>
        </w:rPr>
      </w:pPr>
      <w:r>
        <w:rPr>
          <w:rFonts w:ascii="Times New Roman" w:eastAsia="Times New Roman" w:hAnsi="Times New Roman" w:cs="Times New Roman"/>
          <w:color w:val="313131"/>
          <w:sz w:val="28"/>
          <w:szCs w:val="28"/>
        </w:rPr>
        <w:t xml:space="preserve">д.и.н. </w:t>
      </w:r>
      <w:r>
        <w:rPr>
          <w:rFonts w:ascii="Times New Roman" w:eastAsia="Times New Roman" w:hAnsi="Times New Roman" w:cs="Times New Roman"/>
          <w:b/>
          <w:color w:val="313131"/>
          <w:sz w:val="28"/>
          <w:szCs w:val="28"/>
        </w:rPr>
        <w:t>Суханова Наталья Ивановна</w:t>
      </w:r>
    </w:p>
    <w:p w:rsidR="00631540" w:rsidRDefault="00631540">
      <w:pPr>
        <w:spacing w:after="0" w:line="360" w:lineRule="auto"/>
        <w:ind w:firstLine="709"/>
        <w:jc w:val="center"/>
        <w:rPr>
          <w:rFonts w:ascii="Times New Roman" w:eastAsia="Times New Roman" w:hAnsi="Times New Roman" w:cs="Times New Roman"/>
          <w:sz w:val="28"/>
          <w:szCs w:val="28"/>
        </w:rPr>
      </w:pPr>
    </w:p>
    <w:p w:rsidR="00631540" w:rsidRDefault="00631540">
      <w:pPr>
        <w:spacing w:after="0" w:line="360" w:lineRule="auto"/>
        <w:ind w:firstLine="709"/>
        <w:jc w:val="center"/>
        <w:rPr>
          <w:rFonts w:ascii="Times New Roman" w:eastAsia="Times New Roman" w:hAnsi="Times New Roman" w:cs="Times New Roman"/>
          <w:sz w:val="28"/>
          <w:szCs w:val="28"/>
        </w:rPr>
      </w:pPr>
    </w:p>
    <w:p w:rsidR="00631540" w:rsidRDefault="00631540">
      <w:pPr>
        <w:spacing w:after="0" w:line="360" w:lineRule="auto"/>
        <w:ind w:firstLine="709"/>
        <w:jc w:val="center"/>
        <w:rPr>
          <w:rFonts w:ascii="Times New Roman" w:eastAsia="Times New Roman" w:hAnsi="Times New Roman" w:cs="Times New Roman"/>
          <w:sz w:val="28"/>
          <w:szCs w:val="28"/>
        </w:rPr>
      </w:pPr>
    </w:p>
    <w:p w:rsidR="00631540" w:rsidRDefault="00631540">
      <w:pPr>
        <w:spacing w:after="0" w:line="360" w:lineRule="auto"/>
        <w:ind w:firstLine="709"/>
        <w:jc w:val="center"/>
        <w:rPr>
          <w:rFonts w:ascii="Times New Roman" w:eastAsia="Times New Roman" w:hAnsi="Times New Roman" w:cs="Times New Roman"/>
          <w:sz w:val="28"/>
          <w:szCs w:val="28"/>
        </w:rPr>
      </w:pPr>
    </w:p>
    <w:p w:rsidR="00631540" w:rsidRDefault="00631540">
      <w:pPr>
        <w:spacing w:after="0" w:line="360" w:lineRule="auto"/>
        <w:ind w:firstLine="709"/>
        <w:jc w:val="center"/>
        <w:rPr>
          <w:rFonts w:ascii="Times New Roman" w:eastAsia="Times New Roman" w:hAnsi="Times New Roman" w:cs="Times New Roman"/>
          <w:sz w:val="28"/>
          <w:szCs w:val="28"/>
        </w:rPr>
      </w:pPr>
    </w:p>
    <w:p w:rsidR="00631540" w:rsidRDefault="00631540">
      <w:pPr>
        <w:spacing w:after="0" w:line="360" w:lineRule="auto"/>
        <w:ind w:firstLine="709"/>
        <w:jc w:val="center"/>
        <w:rPr>
          <w:rFonts w:ascii="Times New Roman" w:eastAsia="Times New Roman" w:hAnsi="Times New Roman" w:cs="Times New Roman"/>
          <w:sz w:val="28"/>
          <w:szCs w:val="28"/>
        </w:rPr>
      </w:pPr>
    </w:p>
    <w:p w:rsidR="00631540" w:rsidRDefault="00631540">
      <w:pPr>
        <w:spacing w:after="0" w:line="360" w:lineRule="auto"/>
        <w:ind w:firstLine="709"/>
        <w:jc w:val="center"/>
        <w:rPr>
          <w:rFonts w:ascii="Times New Roman" w:eastAsia="Times New Roman" w:hAnsi="Times New Roman" w:cs="Times New Roman"/>
          <w:sz w:val="28"/>
          <w:szCs w:val="28"/>
        </w:rPr>
      </w:pPr>
    </w:p>
    <w:p w:rsidR="00631540" w:rsidRDefault="00631540">
      <w:pPr>
        <w:spacing w:after="0" w:line="360" w:lineRule="auto"/>
        <w:ind w:firstLine="709"/>
        <w:jc w:val="center"/>
        <w:rPr>
          <w:rFonts w:ascii="Times New Roman" w:eastAsia="Times New Roman" w:hAnsi="Times New Roman" w:cs="Times New Roman"/>
          <w:sz w:val="28"/>
          <w:szCs w:val="28"/>
        </w:rPr>
      </w:pPr>
    </w:p>
    <w:p w:rsidR="00631540" w:rsidRDefault="00631540">
      <w:pPr>
        <w:spacing w:after="0" w:line="360" w:lineRule="auto"/>
        <w:ind w:firstLine="709"/>
        <w:jc w:val="center"/>
        <w:rPr>
          <w:rFonts w:ascii="Times New Roman" w:eastAsia="Times New Roman" w:hAnsi="Times New Roman" w:cs="Times New Roman"/>
          <w:sz w:val="28"/>
          <w:szCs w:val="28"/>
        </w:rPr>
      </w:pPr>
    </w:p>
    <w:p w:rsidR="00631540" w:rsidRPr="00BF0552" w:rsidRDefault="00000000" w:rsidP="00BF0552">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Москва, 202</w:t>
      </w:r>
      <w:r w:rsidR="00BF0552">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г.</w:t>
      </w:r>
      <w:bookmarkStart w:id="0" w:name="_heading=h.22tyqmh2jwau"/>
      <w:bookmarkStart w:id="1" w:name="_heading=h.r92hy3clqstq"/>
      <w:bookmarkEnd w:id="0"/>
      <w:bookmarkEnd w:id="1"/>
      <w:r>
        <w:br w:type="page" w:clear="all"/>
      </w:r>
      <w:bookmarkStart w:id="2" w:name="_heading=h.gjdgxs"/>
      <w:bookmarkEnd w:id="2"/>
    </w:p>
    <w:p w:rsidR="00631540" w:rsidRDefault="00000000" w:rsidP="00DB5347">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 xml:space="preserve">Цель лекции: </w:t>
      </w:r>
      <w:r>
        <w:rPr>
          <w:rFonts w:ascii="Times New Roman" w:eastAsia="Times New Roman" w:hAnsi="Times New Roman" w:cs="Times New Roman"/>
          <w:sz w:val="28"/>
          <w:szCs w:val="28"/>
        </w:rPr>
        <w:t>сформировать у слушателей представление о значении народного единства как решающего фактора Победы в Великой Отечественной войне.</w:t>
      </w:r>
    </w:p>
    <w:p w:rsidR="00631540" w:rsidRDefault="00000000" w:rsidP="00BF0552">
      <w:pPr>
        <w:spacing w:after="0" w:line="36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Задачи: </w:t>
      </w:r>
    </w:p>
    <w:p w:rsidR="00631540" w:rsidRDefault="00000000" w:rsidP="00BF0552">
      <w:pPr>
        <w:widowControl w:val="0"/>
        <w:numPr>
          <w:ilvl w:val="0"/>
          <w:numId w:val="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Показать значение консолидации общества в годы войны.</w:t>
      </w:r>
    </w:p>
    <w:p w:rsidR="00631540" w:rsidRDefault="00000000" w:rsidP="00BF0552">
      <w:pPr>
        <w:widowControl w:val="0"/>
        <w:numPr>
          <w:ilvl w:val="0"/>
          <w:numId w:val="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Раскрыть формы проявления народного единства: на фронте, в тылу, в культуре.</w:t>
      </w:r>
    </w:p>
    <w:p w:rsidR="00631540" w:rsidRDefault="00000000" w:rsidP="00BF0552">
      <w:pPr>
        <w:widowControl w:val="0"/>
        <w:numPr>
          <w:ilvl w:val="0"/>
          <w:numId w:val="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Отметить вклад представителей различных народов СССР в общую Победу.</w:t>
      </w:r>
    </w:p>
    <w:p w:rsidR="00631540" w:rsidRPr="00DB5347" w:rsidRDefault="00000000" w:rsidP="00DB5347">
      <w:pPr>
        <w:widowControl w:val="0"/>
        <w:numPr>
          <w:ilvl w:val="0"/>
          <w:numId w:val="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Объяснить важность сохранения исторической памяти и гражданской солидарности сегодня.</w:t>
      </w:r>
    </w:p>
    <w:p w:rsidR="00631540" w:rsidRDefault="00000000" w:rsidP="00BF0552">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Формиру</w:t>
      </w:r>
      <w:r w:rsidR="00DB5347">
        <w:rPr>
          <w:rFonts w:ascii="Times New Roman" w:eastAsia="Times New Roman" w:hAnsi="Times New Roman" w:cs="Times New Roman"/>
          <w:b/>
          <w:sz w:val="28"/>
          <w:szCs w:val="28"/>
        </w:rPr>
        <w:t>емые</w:t>
      </w:r>
      <w:r>
        <w:rPr>
          <w:rFonts w:ascii="Times New Roman" w:eastAsia="Times New Roman" w:hAnsi="Times New Roman" w:cs="Times New Roman"/>
          <w:b/>
          <w:sz w:val="28"/>
          <w:szCs w:val="28"/>
        </w:rPr>
        <w:t xml:space="preserve"> ценности</w:t>
      </w:r>
      <w:r>
        <w:rPr>
          <w:rFonts w:ascii="Times New Roman" w:eastAsia="Times New Roman" w:hAnsi="Times New Roman" w:cs="Times New Roman"/>
          <w:sz w:val="28"/>
          <w:szCs w:val="28"/>
        </w:rPr>
        <w:t xml:space="preserve">: </w:t>
      </w:r>
    </w:p>
    <w:p w:rsidR="00631540" w:rsidRDefault="00000000" w:rsidP="00BF0552">
      <w:pPr>
        <w:numPr>
          <w:ilvl w:val="0"/>
          <w:numId w:val="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историческая память и преемственность поколений; </w:t>
      </w:r>
    </w:p>
    <w:p w:rsidR="00631540" w:rsidRDefault="00000000" w:rsidP="00BF0552">
      <w:pPr>
        <w:numPr>
          <w:ilvl w:val="0"/>
          <w:numId w:val="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патриотизм; </w:t>
      </w:r>
    </w:p>
    <w:p w:rsidR="00DB5347" w:rsidRDefault="00000000" w:rsidP="00DB5347">
      <w:pPr>
        <w:numPr>
          <w:ilvl w:val="0"/>
          <w:numId w:val="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151515"/>
          <w:sz w:val="28"/>
          <w:szCs w:val="28"/>
        </w:rPr>
        <w:t>служение Отечеству и ответственность за его судьбу</w:t>
      </w:r>
      <w:r>
        <w:rPr>
          <w:rFonts w:ascii="Times New Roman" w:eastAsia="Times New Roman" w:hAnsi="Times New Roman" w:cs="Times New Roman"/>
          <w:sz w:val="28"/>
          <w:szCs w:val="28"/>
        </w:rPr>
        <w:t>.</w:t>
      </w:r>
    </w:p>
    <w:p w:rsidR="00631540" w:rsidRPr="0019318B" w:rsidRDefault="00DB5347" w:rsidP="00DB5347">
      <w:pPr>
        <w:spacing w:after="0" w:line="360" w:lineRule="auto"/>
        <w:ind w:left="360"/>
        <w:jc w:val="both"/>
        <w:rPr>
          <w:rFonts w:ascii="Times New Roman" w:eastAsia="Times New Roman" w:hAnsi="Times New Roman" w:cs="Times New Roman"/>
          <w:sz w:val="28"/>
          <w:szCs w:val="28"/>
        </w:rPr>
      </w:pPr>
      <w:r>
        <w:rPr>
          <w:rFonts w:ascii="Times New Roman" w:eastAsia="Times New Roman" w:hAnsi="Times New Roman" w:cs="Times New Roman"/>
          <w:color w:val="151515"/>
          <w:sz w:val="28"/>
          <w:szCs w:val="28"/>
        </w:rPr>
        <w:t xml:space="preserve">   </w:t>
      </w:r>
      <w:r w:rsidRPr="00DB5347">
        <w:rPr>
          <w:rFonts w:ascii="Times New Roman" w:eastAsia="Times New Roman" w:hAnsi="Times New Roman" w:cs="Times New Roman"/>
          <w:b/>
          <w:bCs/>
          <w:color w:val="151515"/>
          <w:sz w:val="28"/>
          <w:szCs w:val="28"/>
        </w:rPr>
        <w:t>Смысловое направление</w:t>
      </w:r>
      <w:r w:rsidRPr="00DB5347">
        <w:rPr>
          <w:rFonts w:ascii="Times New Roman" w:eastAsia="Times New Roman" w:hAnsi="Times New Roman" w:cs="Times New Roman"/>
          <w:b/>
          <w:bCs/>
          <w:sz w:val="28"/>
          <w:szCs w:val="28"/>
        </w:rPr>
        <w:t>:</w:t>
      </w:r>
      <w:r w:rsidR="0019318B">
        <w:rPr>
          <w:rFonts w:ascii="Times New Roman" w:eastAsia="Times New Roman" w:hAnsi="Times New Roman" w:cs="Times New Roman"/>
          <w:b/>
          <w:bCs/>
          <w:sz w:val="28"/>
          <w:szCs w:val="28"/>
        </w:rPr>
        <w:t xml:space="preserve"> </w:t>
      </w:r>
      <w:r w:rsidR="0019318B" w:rsidRPr="0019318B">
        <w:rPr>
          <w:rFonts w:ascii="Times New Roman" w:eastAsia="Times New Roman" w:hAnsi="Times New Roman" w:cs="Times New Roman"/>
          <w:sz w:val="28"/>
          <w:szCs w:val="28"/>
        </w:rPr>
        <w:t>Великая Победа</w:t>
      </w:r>
    </w:p>
    <w:p w:rsidR="00DB5347" w:rsidRDefault="00000000" w:rsidP="00DB5347">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Продолжительность лекции: </w:t>
      </w:r>
      <w:r>
        <w:rPr>
          <w:rFonts w:ascii="Times New Roman" w:eastAsia="Times New Roman" w:hAnsi="Times New Roman" w:cs="Times New Roman"/>
          <w:sz w:val="28"/>
          <w:szCs w:val="28"/>
        </w:rPr>
        <w:t>45 минут.</w:t>
      </w:r>
    </w:p>
    <w:p w:rsidR="00DB5347" w:rsidRDefault="00DB5347" w:rsidP="00DB5347">
      <w:pPr>
        <w:spacing w:after="0" w:line="360" w:lineRule="auto"/>
        <w:ind w:firstLine="567"/>
        <w:jc w:val="both"/>
        <w:rPr>
          <w:rFonts w:ascii="Times New Roman" w:eastAsia="Times New Roman" w:hAnsi="Times New Roman" w:cs="Times New Roman"/>
          <w:sz w:val="28"/>
          <w:szCs w:val="28"/>
        </w:rPr>
      </w:pPr>
      <w:r w:rsidRPr="00DB5347">
        <w:rPr>
          <w:rFonts w:ascii="Times New Roman" w:eastAsia="Times New Roman" w:hAnsi="Times New Roman" w:cs="Times New Roman"/>
          <w:b/>
          <w:bCs/>
          <w:sz w:val="28"/>
          <w:szCs w:val="28"/>
        </w:rPr>
        <w:t>Целевая аудитория</w:t>
      </w:r>
      <w:r w:rsidR="00000000" w:rsidRPr="00DB5347">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госслужащие</w:t>
      </w:r>
      <w:r w:rsidR="00000000">
        <w:rPr>
          <w:rFonts w:ascii="Times New Roman" w:eastAsia="Times New Roman" w:hAnsi="Times New Roman" w:cs="Times New Roman"/>
          <w:sz w:val="28"/>
          <w:szCs w:val="28"/>
        </w:rPr>
        <w:t>.</w:t>
      </w:r>
    </w:p>
    <w:p w:rsidR="00DB5347" w:rsidRDefault="00DB5347" w:rsidP="00DB5347">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Возрастное ограничение:</w:t>
      </w:r>
      <w:r>
        <w:rPr>
          <w:rFonts w:ascii="Times New Roman" w:eastAsia="Times New Roman" w:hAnsi="Times New Roman" w:cs="Times New Roman"/>
          <w:color w:val="000000"/>
          <w:sz w:val="28"/>
          <w:szCs w:val="28"/>
        </w:rPr>
        <w:t xml:space="preserve"> 18+</w:t>
      </w:r>
    </w:p>
    <w:p w:rsidR="00DB5347" w:rsidRDefault="00DB5347" w:rsidP="00DB5347">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Тип методического материала: </w:t>
      </w:r>
      <w:r>
        <w:rPr>
          <w:rFonts w:ascii="Times New Roman" w:eastAsia="Times New Roman" w:hAnsi="Times New Roman" w:cs="Times New Roman"/>
          <w:color w:val="000000"/>
          <w:sz w:val="28"/>
          <w:szCs w:val="28"/>
        </w:rPr>
        <w:t>лекция.</w:t>
      </w:r>
    </w:p>
    <w:p w:rsidR="00DB5347" w:rsidRPr="00DB5347" w:rsidRDefault="00DB5347" w:rsidP="00DB5347">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Комплект материалов:</w:t>
      </w:r>
      <w:r>
        <w:rPr>
          <w:rFonts w:ascii="Times New Roman" w:eastAsia="Times New Roman" w:hAnsi="Times New Roman" w:cs="Times New Roman"/>
          <w:b/>
          <w:bCs/>
          <w:sz w:val="28"/>
          <w:szCs w:val="28"/>
        </w:rPr>
        <w:t xml:space="preserve"> </w:t>
      </w:r>
      <w:r>
        <w:rPr>
          <w:rFonts w:ascii="Times New Roman" w:eastAsia="Times New Roman" w:hAnsi="Times New Roman" w:cs="Times New Roman"/>
          <w:color w:val="000000"/>
          <w:sz w:val="28"/>
          <w:szCs w:val="28"/>
        </w:rPr>
        <w:t>сценарий</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презентация.</w:t>
      </w:r>
    </w:p>
    <w:p w:rsidR="00DB5347" w:rsidRDefault="00DB5347" w:rsidP="00DB5347">
      <w:pPr>
        <w:spacing w:after="0" w:line="360" w:lineRule="auto"/>
        <w:ind w:firstLine="567"/>
        <w:jc w:val="both"/>
        <w:rPr>
          <w:rFonts w:ascii="Times New Roman" w:eastAsia="Times New Roman" w:hAnsi="Times New Roman" w:cs="Times New Roman"/>
          <w:sz w:val="28"/>
          <w:szCs w:val="28"/>
        </w:rPr>
      </w:pPr>
    </w:p>
    <w:p w:rsidR="00631540" w:rsidRDefault="00631540" w:rsidP="00BF0552">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Times New Roman" w:hAnsi="Times New Roman" w:cs="Times New Roman"/>
          <w:b/>
          <w:sz w:val="28"/>
          <w:szCs w:val="28"/>
        </w:rPr>
      </w:pPr>
    </w:p>
    <w:p w:rsidR="00631540" w:rsidRDefault="0063154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Times New Roman" w:hAnsi="Times New Roman" w:cs="Times New Roman"/>
          <w:b/>
          <w:sz w:val="28"/>
          <w:szCs w:val="28"/>
        </w:rPr>
      </w:pPr>
    </w:p>
    <w:p w:rsidR="00DB5347" w:rsidRDefault="00DB5347">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Times New Roman" w:hAnsi="Times New Roman" w:cs="Times New Roman"/>
          <w:b/>
          <w:sz w:val="28"/>
          <w:szCs w:val="28"/>
        </w:rPr>
      </w:pPr>
    </w:p>
    <w:p w:rsidR="00DB5347" w:rsidRDefault="00DB5347">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Times New Roman" w:hAnsi="Times New Roman" w:cs="Times New Roman"/>
          <w:b/>
          <w:sz w:val="28"/>
          <w:szCs w:val="28"/>
        </w:rPr>
      </w:pPr>
    </w:p>
    <w:p w:rsidR="00DB5347" w:rsidRDefault="00DB5347">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Times New Roman" w:hAnsi="Times New Roman" w:cs="Times New Roman"/>
          <w:b/>
          <w:sz w:val="28"/>
          <w:szCs w:val="28"/>
        </w:rPr>
      </w:pPr>
    </w:p>
    <w:p w:rsidR="00DB5347" w:rsidRDefault="00DB5347">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Times New Roman" w:hAnsi="Times New Roman" w:cs="Times New Roman"/>
          <w:b/>
          <w:sz w:val="28"/>
          <w:szCs w:val="28"/>
        </w:rPr>
      </w:pPr>
    </w:p>
    <w:p w:rsidR="00DB5347" w:rsidRDefault="00DB5347">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Times New Roman" w:hAnsi="Times New Roman" w:cs="Times New Roman"/>
          <w:b/>
          <w:sz w:val="28"/>
          <w:szCs w:val="28"/>
        </w:rPr>
      </w:pPr>
    </w:p>
    <w:p w:rsidR="00DB5347" w:rsidRDefault="00DB5347" w:rsidP="00DB5347">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Слайд 1. Инструкция</w:t>
      </w:r>
    </w:p>
    <w:p w:rsidR="00DB5347" w:rsidRDefault="00DB5347">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Times New Roman" w:hAnsi="Times New Roman" w:cs="Times New Roman"/>
          <w:b/>
          <w:sz w:val="28"/>
          <w:szCs w:val="28"/>
        </w:rPr>
      </w:pPr>
    </w:p>
    <w:p w:rsidR="00DB5347" w:rsidRDefault="00000000" w:rsidP="00DB5347">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Слайд 2</w:t>
      </w:r>
      <w:r w:rsidR="00DB5347">
        <w:rPr>
          <w:rFonts w:ascii="Times New Roman" w:eastAsia="Times New Roman" w:hAnsi="Times New Roman" w:cs="Times New Roman"/>
          <w:b/>
          <w:sz w:val="28"/>
          <w:szCs w:val="28"/>
        </w:rPr>
        <w:t>. Титульный</w:t>
      </w:r>
    </w:p>
    <w:p w:rsidR="00DB5347" w:rsidRDefault="00DB5347" w:rsidP="00DB5347">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720"/>
        <w:rPr>
          <w:rFonts w:ascii="Times New Roman" w:eastAsia="Times New Roman" w:hAnsi="Times New Roman" w:cs="Times New Roman"/>
          <w:bCs/>
          <w:sz w:val="28"/>
          <w:szCs w:val="28"/>
        </w:rPr>
      </w:pPr>
      <w:r w:rsidRPr="00DB5347">
        <w:rPr>
          <w:rFonts w:ascii="Times New Roman" w:eastAsia="Times New Roman" w:hAnsi="Times New Roman" w:cs="Times New Roman"/>
          <w:bCs/>
          <w:sz w:val="28"/>
          <w:szCs w:val="28"/>
        </w:rPr>
        <w:t xml:space="preserve">Добрый день, уважаемые коллеги. </w:t>
      </w:r>
    </w:p>
    <w:p w:rsidR="00DB5347" w:rsidRDefault="00DB5347" w:rsidP="00DB5347">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720"/>
        <w:rPr>
          <w:rFonts w:ascii="Times New Roman" w:eastAsia="Times New Roman" w:hAnsi="Times New Roman" w:cs="Times New Roman"/>
          <w:bCs/>
          <w:sz w:val="28"/>
          <w:szCs w:val="28"/>
        </w:rPr>
      </w:pPr>
    </w:p>
    <w:p w:rsidR="00DB5347" w:rsidRPr="0019318B" w:rsidRDefault="00DB5347" w:rsidP="00DB5347">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720"/>
        <w:rPr>
          <w:rFonts w:ascii="Times New Roman" w:eastAsia="Times New Roman" w:hAnsi="Times New Roman" w:cs="Times New Roman"/>
          <w:b/>
          <w:sz w:val="28"/>
          <w:szCs w:val="28"/>
        </w:rPr>
      </w:pPr>
      <w:r w:rsidRPr="0019318B">
        <w:rPr>
          <w:rFonts w:ascii="Times New Roman" w:eastAsia="Times New Roman" w:hAnsi="Times New Roman" w:cs="Times New Roman"/>
          <w:b/>
          <w:sz w:val="28"/>
          <w:szCs w:val="28"/>
        </w:rPr>
        <w:t>Слай 3. Регистрация</w:t>
      </w:r>
    </w:p>
    <w:p w:rsidR="0019318B" w:rsidRDefault="0019318B" w:rsidP="0019318B">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Прежде чем мы продолжим, прошу вас зарегистрироваться для участия в интерактивной части лекции. Для этого отсканируйте QR-код на экране и заполните короткую форму — это займет всего пару минут. Спасибо за вашу активность и вовлеченность! </w:t>
      </w:r>
    </w:p>
    <w:p w:rsidR="00DB5347" w:rsidRDefault="00DB5347" w:rsidP="00DB5347">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720"/>
        <w:rPr>
          <w:rFonts w:ascii="Times New Roman" w:eastAsia="Times New Roman" w:hAnsi="Times New Roman" w:cs="Times New Roman"/>
          <w:bCs/>
          <w:sz w:val="28"/>
          <w:szCs w:val="28"/>
        </w:rPr>
      </w:pPr>
    </w:p>
    <w:p w:rsidR="00DB5347" w:rsidRPr="0019318B" w:rsidRDefault="00DB5347" w:rsidP="00DB5347">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720"/>
        <w:rPr>
          <w:rFonts w:ascii="Times New Roman" w:eastAsia="Times New Roman" w:hAnsi="Times New Roman" w:cs="Times New Roman"/>
          <w:b/>
          <w:sz w:val="28"/>
          <w:szCs w:val="28"/>
        </w:rPr>
      </w:pPr>
      <w:r w:rsidRPr="0019318B">
        <w:rPr>
          <w:rFonts w:ascii="Times New Roman" w:eastAsia="Times New Roman" w:hAnsi="Times New Roman" w:cs="Times New Roman"/>
          <w:b/>
          <w:sz w:val="28"/>
          <w:szCs w:val="28"/>
        </w:rPr>
        <w:t>Слайд 4. Опрос</w:t>
      </w:r>
    </w:p>
    <w:p w:rsidR="00DB5347" w:rsidRDefault="00DB5347" w:rsidP="00DB5347">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720"/>
        <w:rPr>
          <w:rFonts w:ascii="Times New Roman" w:eastAsia="Times New Roman" w:hAnsi="Times New Roman" w:cs="Times New Roman"/>
          <w:bCs/>
          <w:sz w:val="28"/>
          <w:szCs w:val="28"/>
        </w:rPr>
      </w:pPr>
    </w:p>
    <w:p w:rsidR="00DB5347" w:rsidRDefault="00DB5347" w:rsidP="00DB5347">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720"/>
        <w:rPr>
          <w:rFonts w:ascii="Times New Roman" w:eastAsia="Times New Roman" w:hAnsi="Times New Roman" w:cs="Times New Roman"/>
          <w:b/>
          <w:sz w:val="28"/>
          <w:szCs w:val="28"/>
        </w:rPr>
      </w:pPr>
      <w:r w:rsidRPr="00DB5347">
        <w:rPr>
          <w:rFonts w:ascii="Times New Roman" w:eastAsia="Times New Roman" w:hAnsi="Times New Roman" w:cs="Times New Roman"/>
          <w:b/>
          <w:sz w:val="28"/>
          <w:szCs w:val="28"/>
        </w:rPr>
        <w:t xml:space="preserve">Слайд 5. </w:t>
      </w:r>
      <w:r>
        <w:rPr>
          <w:rFonts w:ascii="Times New Roman" w:eastAsia="Times New Roman" w:hAnsi="Times New Roman" w:cs="Times New Roman"/>
          <w:b/>
          <w:sz w:val="28"/>
          <w:szCs w:val="28"/>
        </w:rPr>
        <w:t>Начало войны</w:t>
      </w:r>
    </w:p>
    <w:p w:rsidR="00631540"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Ранним утром 22 июня 1941 г. армия фашистской Германии вероломно, без объявления войны перешла границу СССР и нанесла первые массированные удары по территории страны. Вражеская авиация начала бомбить аэродромы, железнодорожные станции, военно-морские базы, города и села вдоль всей западной границы Советского Союза и на глубину до 250–300 километров от неё. В 12 часов дня нарком иностранных дел В. М. Молотов выступил по радио с официальным обращением к гражданам СССР, сообщив о нападении Германии и объявив о начале Отечественной войны. В своей речи Молотов призвал всех советских людей сплотиться во имя победы над вероломными захватчиками. </w:t>
      </w:r>
    </w:p>
    <w:p w:rsidR="00631540" w:rsidRDefault="0063154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Times New Roman" w:hAnsi="Times New Roman" w:cs="Times New Roman"/>
          <w:i/>
          <w:sz w:val="28"/>
          <w:szCs w:val="28"/>
        </w:rPr>
      </w:pPr>
    </w:p>
    <w:p w:rsidR="00631540" w:rsidRDefault="00000000" w:rsidP="0019318B">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Слайд </w:t>
      </w:r>
      <w:r w:rsidR="00DB5347">
        <w:rPr>
          <w:rFonts w:ascii="Times New Roman" w:eastAsia="Times New Roman" w:hAnsi="Times New Roman" w:cs="Times New Roman"/>
          <w:b/>
          <w:sz w:val="28"/>
          <w:szCs w:val="28"/>
        </w:rPr>
        <w:t>6</w:t>
      </w:r>
      <w:r w:rsidR="0019318B">
        <w:rPr>
          <w:rFonts w:ascii="Times New Roman" w:eastAsia="Times New Roman" w:hAnsi="Times New Roman" w:cs="Times New Roman"/>
          <w:b/>
          <w:sz w:val="28"/>
          <w:szCs w:val="28"/>
        </w:rPr>
        <w:t>. Цели фашистского командования</w:t>
      </w:r>
    </w:p>
    <w:p w:rsidR="00631540"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EFE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Фашистское командование ставило своими целями уничтожение советской государственности, устранение политических лидеров страны, партийного и советского актива, а также ограбление советской экономики. </w:t>
      </w:r>
      <w:r>
        <w:rPr>
          <w:rFonts w:ascii="Times New Roman" w:eastAsia="Times New Roman" w:hAnsi="Times New Roman" w:cs="Times New Roman"/>
          <w:sz w:val="28"/>
          <w:szCs w:val="28"/>
        </w:rPr>
        <w:lastRenderedPageBreak/>
        <w:t>Гитлеровцы планировали поработить и физически истребить миллионы советских людей. Предполагалось уничтожить русских как единый народ, русскую интеллигенцию, посеяв при этом вражду между народами СССР. Гитлер заявлял, что «</w:t>
      </w:r>
      <w:r>
        <w:rPr>
          <w:rFonts w:ascii="Times New Roman" w:eastAsia="Times New Roman" w:hAnsi="Times New Roman" w:cs="Times New Roman"/>
          <w:i/>
          <w:sz w:val="28"/>
          <w:szCs w:val="28"/>
        </w:rPr>
        <w:t>мы [арийская раса] должны применять колонизаторские и биологические средства для уничтожения славян</w:t>
      </w:r>
      <w:r>
        <w:rPr>
          <w:rFonts w:ascii="Times New Roman" w:eastAsia="Times New Roman" w:hAnsi="Times New Roman" w:cs="Times New Roman"/>
          <w:sz w:val="28"/>
          <w:szCs w:val="28"/>
        </w:rPr>
        <w:t>». Фашизм объявлял войну против России важнейшей частью борьбы за существование немецкого народа. Уничтожению (или онемечиванию) подлежали и многие другие народы СССР. Великая Отечественная война стала тяжелейшим испытанием для советского народа. Она носила освободительный характер.</w:t>
      </w:r>
    </w:p>
    <w:p w:rsidR="00631540"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Несмотря на серьезные трудности, руководство страны в первые дни войны приняло ряд значительных мер, направленных на отпор врагу. Президиум Верховного Совета СССР объявил о мобилизации военнообязанных. Были созданы военные округа и фронты, Ставка Верховного Главнокомандования, Государственный комитет обороны (ГКО), Совет по эвакуации. Был принят ряд мер, направленных на создание условий для перестройки работы и жизни на военный лад. За все время войны ГКО, работая в чрезвычайном режиме через соответствующие наркоматы, реализуя все необходимые задачи, принял 9 971 постановление и распоряжение. Текущую работу контролировало Оперативное бюро. Быстрая реакция государственных структур на начавшуюся войну, скоординированность их действий формировали уверенность советского народа в победе и показывали пример организованности и взаимодействия. </w:t>
      </w:r>
    </w:p>
    <w:p w:rsidR="00631540"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EFEFF"/>
        <w:spacing w:after="0" w:line="360" w:lineRule="auto"/>
        <w:ind w:firstLine="709"/>
        <w:jc w:val="both"/>
        <w:rPr>
          <w:rFonts w:ascii="Times New Roman" w:eastAsia="Times New Roman" w:hAnsi="Times New Roman" w:cs="Times New Roman"/>
          <w:strike/>
          <w:sz w:val="28"/>
          <w:szCs w:val="28"/>
        </w:rPr>
      </w:pPr>
      <w:r>
        <w:rPr>
          <w:rFonts w:ascii="Times New Roman" w:eastAsia="Times New Roman" w:hAnsi="Times New Roman" w:cs="Times New Roman"/>
          <w:sz w:val="28"/>
          <w:szCs w:val="28"/>
        </w:rPr>
        <w:t xml:space="preserve">Война советского народа с фашизмом была официально объявлена Великой Отечественной войной. И. В. Сталин в своем выступлении 3 июля 1941 г. назвал эту войну серьезной опасностью, нависшей над Родиной. Он призвал к всенародному единству всех граждан СССР независимо от их партийности, социального положения и отношения к религии. </w:t>
      </w:r>
    </w:p>
    <w:p w:rsidR="00631540" w:rsidRDefault="00631540">
      <w:pPr>
        <w:pBdr>
          <w:top w:val="none" w:sz="0" w:space="0" w:color="000000"/>
          <w:left w:val="none" w:sz="0" w:space="0" w:color="000000"/>
          <w:bottom w:val="none" w:sz="0" w:space="0" w:color="000000"/>
          <w:right w:val="none" w:sz="0" w:space="0" w:color="000000"/>
          <w:between w:val="none" w:sz="0" w:space="0" w:color="000000"/>
        </w:pBdr>
        <w:shd w:val="clear" w:color="auto" w:fill="FEFEFF"/>
        <w:spacing w:after="0" w:line="360" w:lineRule="auto"/>
        <w:ind w:firstLine="709"/>
        <w:jc w:val="both"/>
        <w:rPr>
          <w:rFonts w:ascii="Times New Roman" w:eastAsia="Times New Roman" w:hAnsi="Times New Roman" w:cs="Times New Roman"/>
          <w:sz w:val="28"/>
          <w:szCs w:val="28"/>
        </w:rPr>
      </w:pPr>
    </w:p>
    <w:p w:rsidR="00631540" w:rsidRPr="0019318B" w:rsidRDefault="00000000" w:rsidP="0019318B">
      <w:pPr>
        <w:pBdr>
          <w:top w:val="none" w:sz="0" w:space="0" w:color="000000"/>
          <w:left w:val="none" w:sz="0" w:space="0" w:color="000000"/>
          <w:bottom w:val="none" w:sz="0" w:space="0" w:color="000000"/>
          <w:right w:val="none" w:sz="0" w:space="0" w:color="000000"/>
          <w:between w:val="none" w:sz="0" w:space="0" w:color="000000"/>
        </w:pBdr>
        <w:shd w:val="clear" w:color="auto" w:fill="FEFEFF"/>
        <w:spacing w:after="0" w:line="360" w:lineRule="auto"/>
        <w:ind w:firstLine="720"/>
        <w:jc w:val="both"/>
        <w:rPr>
          <w:rFonts w:ascii="Times New Roman" w:eastAsia="Times New Roman" w:hAnsi="Times New Roman" w:cs="Times New Roman"/>
          <w:b/>
          <w:bCs/>
          <w:i/>
          <w:sz w:val="28"/>
          <w:szCs w:val="28"/>
        </w:rPr>
      </w:pPr>
      <w:r>
        <w:rPr>
          <w:rFonts w:ascii="Times New Roman" w:eastAsia="Times New Roman" w:hAnsi="Times New Roman" w:cs="Times New Roman"/>
          <w:b/>
          <w:sz w:val="28"/>
          <w:szCs w:val="28"/>
        </w:rPr>
        <w:t xml:space="preserve">Слайд </w:t>
      </w:r>
      <w:r w:rsidR="00DB5347">
        <w:rPr>
          <w:rFonts w:ascii="Times New Roman" w:eastAsia="Times New Roman" w:hAnsi="Times New Roman" w:cs="Times New Roman"/>
          <w:b/>
          <w:sz w:val="28"/>
          <w:szCs w:val="28"/>
        </w:rPr>
        <w:t>7</w:t>
      </w:r>
      <w:r w:rsidR="0019318B">
        <w:rPr>
          <w:rFonts w:ascii="Times New Roman" w:eastAsia="Times New Roman" w:hAnsi="Times New Roman" w:cs="Times New Roman"/>
          <w:sz w:val="28"/>
          <w:szCs w:val="28"/>
        </w:rPr>
        <w:t xml:space="preserve">. </w:t>
      </w:r>
      <w:r w:rsidR="0019318B" w:rsidRPr="0019318B">
        <w:rPr>
          <w:rFonts w:ascii="Times New Roman" w:eastAsia="Times New Roman" w:hAnsi="Times New Roman" w:cs="Times New Roman"/>
          <w:b/>
          <w:bCs/>
          <w:sz w:val="28"/>
          <w:szCs w:val="28"/>
        </w:rPr>
        <w:t>Роль коммунистической партии</w:t>
      </w:r>
    </w:p>
    <w:p w:rsidR="00631540"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EFE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Огромную роль с самого начала Великой Отечественной войны сыграла коммунистическая партия страны. Из 3,9 млн членов ВКП (б) 62% составляли люди в возрасте до 35 лет. Молодые, энергичные, идеологически мотивированные, они определяли деятельность и настроения на фронте и в тылу. Руководство всей системой партийных органов в армии осуществляло Главное политическое управление Рабоче-крестьянской красной армии (РККА), действовавшее на правах отдела Центрального комитета Всесоюзной коммунистической партии. Члены и кандидаты в члены ЦК ВКП (б) возглавили основные направления руководства вооруженной борьбой и перестройкой народного хозяйства на военный лад. Работа партийных организаций была многоплановой. Они действовали на фронте, в тылу, в партизанских отрядах.</w:t>
      </w:r>
    </w:p>
    <w:p w:rsidR="00631540"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EFE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Десятки тысяч коммунистов добровольно остались на захваченной врагом территории, чтобы возглавить народное сопротивление оккупантам. Наряду с их мощной инициативой 18 июля 1941 г. ЦК ВКП(б) было принято решение «Об организации борьбы в тылу германских войск». Документ определял задачи партийных организаций по подготовке к подпольной работе и партизанским действиям на временно оккупированной территории. К концу 1941 года в партизанских отрядах и подполье действовало свыше 65 тыс. коммунистов. В мае 1942 г. постановлением ГКО при Ставке – чрезвычайном органе, осуществлявшем стратегическое руководство советскими вооружёнными силами – был создан штаб для централизованного руководства партизанским движением. Координация действий регулярной Красной Армии, партизанских отрядов и населения оккупированных территорий сыграла огромную роль в победе над немецкой армией. </w:t>
      </w:r>
    </w:p>
    <w:p w:rsidR="00631540" w:rsidRDefault="00631540">
      <w:pPr>
        <w:pBdr>
          <w:top w:val="none" w:sz="0" w:space="0" w:color="000000"/>
          <w:left w:val="none" w:sz="0" w:space="0" w:color="000000"/>
          <w:bottom w:val="none" w:sz="0" w:space="0" w:color="000000"/>
          <w:right w:val="none" w:sz="0" w:space="0" w:color="000000"/>
          <w:between w:val="none" w:sz="0" w:space="0" w:color="000000"/>
        </w:pBdr>
        <w:shd w:val="clear" w:color="auto" w:fill="FEFEFF"/>
        <w:spacing w:after="0" w:line="360" w:lineRule="auto"/>
        <w:ind w:firstLine="709"/>
        <w:jc w:val="both"/>
        <w:rPr>
          <w:rFonts w:ascii="Times New Roman" w:eastAsia="Times New Roman" w:hAnsi="Times New Roman" w:cs="Times New Roman"/>
          <w:sz w:val="28"/>
          <w:szCs w:val="28"/>
        </w:rPr>
      </w:pPr>
    </w:p>
    <w:p w:rsidR="00631540" w:rsidRDefault="00000000" w:rsidP="0019318B">
      <w:pPr>
        <w:pBdr>
          <w:top w:val="none" w:sz="0" w:space="0" w:color="000000"/>
          <w:left w:val="none" w:sz="0" w:space="0" w:color="000000"/>
          <w:bottom w:val="none" w:sz="0" w:space="0" w:color="000000"/>
          <w:right w:val="none" w:sz="0" w:space="0" w:color="000000"/>
          <w:between w:val="none" w:sz="0" w:space="0" w:color="000000"/>
        </w:pBdr>
        <w:shd w:val="clear" w:color="auto" w:fill="FEFEFF"/>
        <w:spacing w:after="0"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Слайд </w:t>
      </w:r>
      <w:r w:rsidR="00DB5347">
        <w:rPr>
          <w:rFonts w:ascii="Times New Roman" w:eastAsia="Times New Roman" w:hAnsi="Times New Roman" w:cs="Times New Roman"/>
          <w:b/>
          <w:sz w:val="28"/>
          <w:szCs w:val="28"/>
        </w:rPr>
        <w:t>8</w:t>
      </w:r>
      <w:r w:rsidR="0019318B">
        <w:rPr>
          <w:rFonts w:ascii="Times New Roman" w:eastAsia="Times New Roman" w:hAnsi="Times New Roman" w:cs="Times New Roman"/>
          <w:b/>
          <w:sz w:val="28"/>
          <w:szCs w:val="28"/>
        </w:rPr>
        <w:t xml:space="preserve">. Объединение сил </w:t>
      </w:r>
    </w:p>
    <w:p w:rsidR="00631540"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EFE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Важную роль в Победе сыграл Всесоюзный ленинский коммунистический союз молодёжи (ВЛКСМ). С начала войны комсомольцы массово записывались </w:t>
      </w:r>
      <w:r>
        <w:rPr>
          <w:rFonts w:ascii="Times New Roman" w:eastAsia="Times New Roman" w:hAnsi="Times New Roman" w:cs="Times New Roman"/>
          <w:sz w:val="28"/>
          <w:szCs w:val="28"/>
        </w:rPr>
        <w:lastRenderedPageBreak/>
        <w:t>добровольцами. К концу 1941 г. в действующей армии находилось уже более 1 миллиона 750 тысяч комсомольцев.</w:t>
      </w:r>
    </w:p>
    <w:p w:rsidR="00631540"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EFE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Помимо этого, проводились «комсомольские мобилизации» на фронт, на работу в военную промышленность. Неоднократно организовывались комсомольские наборы в снайперские и лётные школы. В прифронтовой полосе из коммунистической молодёжи создавались подразделения самообороны, отряды в помощь милиции, противопожарные команды, санитарные дружины. Тысячи молодых людей в составе рабочих батальонов участвовали в строительстве оборонительных укреплений. На временно оккупированной врагом территории в партизанских отрядах и подпольных группах сопротивления до 45% личного состава приходилось на членов ВЛКСМ. </w:t>
      </w:r>
    </w:p>
    <w:p w:rsidR="00631540"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EFEFF"/>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За героизм и мужество, проявленные в борьбе против фашизма, 3 500 комсомольцев были удостоены звания Героя Советского Союза. Будучи опорой старшему поколению, молодёжь следовала традициям патриотизма, сражаясь за свободу советского народа и своей Родины. Это был ещё один мощный отряд советских граждан, своей деятельностью подтверждавший единство народа в достижении поставленной цели.</w:t>
      </w:r>
    </w:p>
    <w:p w:rsidR="00631540"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EFE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годы войны были серьёзно ограничены права и функции Верховного Совета и местных советов. Реальной роли они не играли, поскольку условия войны не позволяли реализовывать функции представительной демократии. Тем не менее они занимались некоторыми социальными вопросами, стараясь по мере возможностей содействовать общей Победе. </w:t>
      </w:r>
    </w:p>
    <w:p w:rsidR="00631540"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EFE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Значимую роль в активизации труда в тылу играли профсоюзы, занимаясь организацией соцсоревнований, массовых патриотических починов, шефством над воинскими частями, госпиталями. </w:t>
      </w:r>
    </w:p>
    <w:p w:rsidR="00631540"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EFE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Свою долю внесли такие организации, как Осоавиахим, общества Красного Креста и Красного Полумесяца и другие. </w:t>
      </w:r>
    </w:p>
    <w:p w:rsidR="00631540"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EFE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Государству удалось объединить все силы страны: и власть, и общественные организации, и простых людей. Это показало, насколько </w:t>
      </w:r>
      <w:r>
        <w:rPr>
          <w:rFonts w:ascii="Times New Roman" w:eastAsia="Times New Roman" w:hAnsi="Times New Roman" w:cs="Times New Roman"/>
          <w:sz w:val="28"/>
          <w:szCs w:val="28"/>
        </w:rPr>
        <w:lastRenderedPageBreak/>
        <w:t>эффективно может работать система, когда все действуют вместе. Люди увидели, что власть способна вести страну к победе, и поддержали её. Так сформировался прочный союз государства и общества, который стал ключом к победе. Вера народа в силу своего государства тоже стала фактором, сплотившим его и усилившим волю к победе. Начало формироваться понятие «государственный патриотизм».</w:t>
      </w:r>
    </w:p>
    <w:p w:rsidR="00631540"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EFE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Непростому процессу создания дееспособной Красной Армии содействовал мощный патриотический подъём. С первых дней войны добровольческое движение приобрело массовый и многонациональный характер. Всего в течение четырёх дней, со 2 по 5 июля, от москвичей поступило 168 470 заявлений, а вместе с Московской областью количество заявлений превысило 300 тысяч. Добровольцы распределялись по воинским частям действующих вооружённых сил, зачислялись в народное ополчение, действовали в прифронтовой полосе в истребительных батальонах. </w:t>
      </w:r>
      <w:proofErr w:type="gramStart"/>
      <w:r>
        <w:rPr>
          <w:rFonts w:ascii="Times New Roman" w:eastAsia="Times New Roman" w:hAnsi="Times New Roman" w:cs="Times New Roman"/>
          <w:sz w:val="28"/>
          <w:szCs w:val="28"/>
        </w:rPr>
        <w:t>Размаху  добровольческого</w:t>
      </w:r>
      <w:proofErr w:type="gramEnd"/>
      <w:r>
        <w:rPr>
          <w:rFonts w:ascii="Times New Roman" w:eastAsia="Times New Roman" w:hAnsi="Times New Roman" w:cs="Times New Roman"/>
          <w:sz w:val="28"/>
          <w:szCs w:val="28"/>
        </w:rPr>
        <w:t xml:space="preserve"> движения способствовало постановление Президиума Верховного Совета (ПВС СССР) от 26.06.1941 года, определявшее порядок выплаты пособий членам семей красноармейцев. Местные органы управления оказывали материальную помощь семьям граждан, отправившихся на фронт, а в случае гибели ополченцев родственникам назначалась пенсия.  </w:t>
      </w:r>
    </w:p>
    <w:p w:rsidR="00631540" w:rsidRDefault="00631540">
      <w:pPr>
        <w:pBdr>
          <w:top w:val="none" w:sz="0" w:space="0" w:color="000000"/>
          <w:left w:val="none" w:sz="0" w:space="0" w:color="000000"/>
          <w:bottom w:val="none" w:sz="0" w:space="0" w:color="000000"/>
          <w:right w:val="none" w:sz="0" w:space="0" w:color="000000"/>
          <w:between w:val="none" w:sz="0" w:space="0" w:color="000000"/>
        </w:pBdr>
        <w:shd w:val="clear" w:color="auto" w:fill="FEFEFF"/>
        <w:spacing w:after="0" w:line="360" w:lineRule="auto"/>
        <w:ind w:firstLine="709"/>
        <w:jc w:val="both"/>
        <w:rPr>
          <w:rFonts w:ascii="Times New Roman" w:eastAsia="Times New Roman" w:hAnsi="Times New Roman" w:cs="Times New Roman"/>
          <w:sz w:val="28"/>
          <w:szCs w:val="28"/>
        </w:rPr>
      </w:pPr>
    </w:p>
    <w:p w:rsidR="00631540" w:rsidRDefault="00000000" w:rsidP="0019318B">
      <w:pPr>
        <w:pBdr>
          <w:top w:val="none" w:sz="0" w:space="0" w:color="000000"/>
          <w:left w:val="none" w:sz="0" w:space="0" w:color="000000"/>
          <w:bottom w:val="none" w:sz="0" w:space="0" w:color="000000"/>
          <w:right w:val="none" w:sz="0" w:space="0" w:color="000000"/>
          <w:between w:val="none" w:sz="0" w:space="0" w:color="000000"/>
        </w:pBdr>
        <w:shd w:val="clear" w:color="auto" w:fill="FEFEFF"/>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Слайд </w:t>
      </w:r>
      <w:r w:rsidR="00DB5347">
        <w:rPr>
          <w:rFonts w:ascii="Times New Roman" w:eastAsia="Times New Roman" w:hAnsi="Times New Roman" w:cs="Times New Roman"/>
          <w:b/>
          <w:sz w:val="28"/>
          <w:szCs w:val="28"/>
        </w:rPr>
        <w:t>9</w:t>
      </w:r>
      <w:r w:rsidR="0019318B">
        <w:rPr>
          <w:rFonts w:ascii="Times New Roman" w:eastAsia="Times New Roman" w:hAnsi="Times New Roman" w:cs="Times New Roman"/>
          <w:b/>
          <w:sz w:val="28"/>
          <w:szCs w:val="28"/>
        </w:rPr>
        <w:t>. Перестройка экономики</w:t>
      </w:r>
    </w:p>
    <w:p w:rsidR="00631540"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EFE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 июля 1941 года началась перестройка всей экономики на военный лад. Массово эвакуировали заводы и другие предприятия, транспорт, сельскохозяйственный инвентарь на восток страны. </w:t>
      </w:r>
    </w:p>
    <w:p w:rsidR="00631540"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EFE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 июля по декабрь 1941 года было эвакуировано 2 593 предприятия, в том числе 1 523 крупных. Одновременно с ними было вывезено 10 миллионов человек. Было перемещено 2,4 миллиона голов крупного рогатого скота, свыше 5 миллионов овец и коз, 200 тысяч свиней, 800 тысяч лошадей, много продовольствия. Из Ленинграда было вывезено 100 крупных предприятий, 600 </w:t>
      </w:r>
      <w:r>
        <w:rPr>
          <w:rFonts w:ascii="Times New Roman" w:eastAsia="Times New Roman" w:hAnsi="Times New Roman" w:cs="Times New Roman"/>
          <w:sz w:val="28"/>
          <w:szCs w:val="28"/>
        </w:rPr>
        <w:lastRenderedPageBreak/>
        <w:t>тысяч человек. Из Запорожья вывезено 320 тысяч тонн станков, конструкций и металла. Таким образом, тыл моментально превратился в военную организацию. Высокая ответственность тружеников тыла позволила уже через 1,5-2 месяца эвакуированным предприятиям выпускать военную продукцию.</w:t>
      </w:r>
    </w:p>
    <w:p w:rsidR="00631540" w:rsidRDefault="00000000">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 середине 1942 года перестройка экономики на военный лад закончилась и преимущество фашистской Германии в производстве основных видов боевой техники было ликвидировано. </w:t>
      </w:r>
    </w:p>
    <w:p w:rsidR="00631540" w:rsidRDefault="00631540">
      <w:pPr>
        <w:spacing w:after="0" w:line="360" w:lineRule="auto"/>
        <w:ind w:firstLine="708"/>
        <w:jc w:val="both"/>
        <w:rPr>
          <w:rFonts w:ascii="Times New Roman" w:eastAsia="Times New Roman" w:hAnsi="Times New Roman" w:cs="Times New Roman"/>
          <w:sz w:val="28"/>
          <w:szCs w:val="28"/>
        </w:rPr>
      </w:pPr>
    </w:p>
    <w:p w:rsidR="00631540" w:rsidRDefault="00000000" w:rsidP="0019318B">
      <w:pPr>
        <w:spacing w:after="0"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Слайд </w:t>
      </w:r>
      <w:r w:rsidR="00DB5347">
        <w:rPr>
          <w:rFonts w:ascii="Times New Roman" w:eastAsia="Times New Roman" w:hAnsi="Times New Roman" w:cs="Times New Roman"/>
          <w:b/>
          <w:sz w:val="28"/>
          <w:szCs w:val="28"/>
        </w:rPr>
        <w:t>10</w:t>
      </w:r>
      <w:r w:rsidR="0019318B">
        <w:rPr>
          <w:rFonts w:ascii="Times New Roman" w:eastAsia="Times New Roman" w:hAnsi="Times New Roman" w:cs="Times New Roman"/>
          <w:b/>
          <w:sz w:val="28"/>
          <w:szCs w:val="28"/>
        </w:rPr>
        <w:t>. Труженики тыла</w:t>
      </w:r>
    </w:p>
    <w:p w:rsidR="00631540" w:rsidRDefault="00000000">
      <w:pPr>
        <w:spacing w:after="0" w:line="360" w:lineRule="auto"/>
        <w:ind w:firstLine="708"/>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С уходом на фронт миллионов мужчин недостаток рабочей силы в промышленности и сельском хозяйстве ощущался особенно остро. Тем не менее к станкам самоотверженно встали женщины и дети. Именно благодаря их труду промышленность не только не остановилась, но и смогла сохранить, а в большинстве случаев даже увеличить темпы производства. Через систему трудовых резервов — ремесленные училища и школы ФЗО — в ходе войны прошло более двух миллионов юношей и девушек. Ещё около 20 миллионов рабочих повысили квалификацию без отрыва от производства.</w:t>
      </w:r>
    </w:p>
    <w:p w:rsidR="00631540" w:rsidRDefault="00000000">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годы военных действий труженики тыла поставили фронту 102,8 тысячи танков и самоходных артиллерийских установок, 112,1 тысячи боевых самолётов, 482,2 тысячи орудий всех видов и калибров, 351,8 тысячи миномётов, 1,5 миллиона пулемётов, 6,2 миллиона пистолетов-пулемётов, свыше 12,1 миллиона винтовок и карабинов. За годы войны фронт получил 40 миллионов тонн продовольствия и фуражного зерна, 38 миллионов шинелей, 73 миллиона гимнастёрок, 70 миллионов шаровар, около 64 миллионов пар кожаной обуви. Этот беглый взгляд на цифры и факты свидетельствует о том, что исход войны решался не только на фронтах, но и в великой битве за металл, оружие и хлеб. В эту битву вступал каждый советский человек. </w:t>
      </w:r>
    </w:p>
    <w:p w:rsidR="00631540" w:rsidRDefault="00631540">
      <w:pPr>
        <w:spacing w:after="0" w:line="360" w:lineRule="auto"/>
        <w:ind w:firstLine="708"/>
        <w:jc w:val="both"/>
        <w:rPr>
          <w:rFonts w:ascii="Times New Roman" w:eastAsia="Times New Roman" w:hAnsi="Times New Roman" w:cs="Times New Roman"/>
          <w:sz w:val="28"/>
          <w:szCs w:val="28"/>
        </w:rPr>
      </w:pPr>
    </w:p>
    <w:p w:rsidR="00631540" w:rsidRPr="0019318B" w:rsidRDefault="00000000" w:rsidP="0019318B">
      <w:pPr>
        <w:spacing w:after="0" w:line="360" w:lineRule="auto"/>
        <w:ind w:firstLine="720"/>
        <w:jc w:val="both"/>
        <w:rPr>
          <w:rFonts w:ascii="Times New Roman" w:eastAsia="Times New Roman" w:hAnsi="Times New Roman" w:cs="Times New Roman"/>
          <w:b/>
          <w:bCs/>
          <w:sz w:val="28"/>
          <w:szCs w:val="28"/>
        </w:rPr>
      </w:pPr>
      <w:r>
        <w:rPr>
          <w:rFonts w:ascii="Times New Roman" w:eastAsia="Times New Roman" w:hAnsi="Times New Roman" w:cs="Times New Roman"/>
          <w:b/>
          <w:sz w:val="28"/>
          <w:szCs w:val="28"/>
        </w:rPr>
        <w:t xml:space="preserve">Слайд </w:t>
      </w:r>
      <w:r w:rsidR="00DB5347">
        <w:rPr>
          <w:rFonts w:ascii="Times New Roman" w:eastAsia="Times New Roman" w:hAnsi="Times New Roman" w:cs="Times New Roman"/>
          <w:b/>
          <w:sz w:val="28"/>
          <w:szCs w:val="28"/>
        </w:rPr>
        <w:t>11</w:t>
      </w:r>
      <w:r w:rsidR="0019318B">
        <w:rPr>
          <w:rFonts w:ascii="Times New Roman" w:eastAsia="Times New Roman" w:hAnsi="Times New Roman" w:cs="Times New Roman"/>
          <w:b/>
          <w:sz w:val="28"/>
          <w:szCs w:val="28"/>
        </w:rPr>
        <w:t xml:space="preserve">. </w:t>
      </w:r>
      <w:r w:rsidR="0019318B" w:rsidRPr="0019318B">
        <w:rPr>
          <w:rFonts w:ascii="Times New Roman" w:eastAsia="Times New Roman" w:hAnsi="Times New Roman" w:cs="Times New Roman"/>
          <w:b/>
          <w:bCs/>
          <w:sz w:val="28"/>
          <w:szCs w:val="28"/>
        </w:rPr>
        <w:t>К</w:t>
      </w:r>
      <w:r w:rsidR="0019318B" w:rsidRPr="0019318B">
        <w:rPr>
          <w:rFonts w:ascii="Times New Roman" w:eastAsia="Times New Roman" w:hAnsi="Times New Roman" w:cs="Times New Roman"/>
          <w:b/>
          <w:bCs/>
          <w:sz w:val="28"/>
          <w:szCs w:val="28"/>
        </w:rPr>
        <w:t>онсолидирующ</w:t>
      </w:r>
      <w:r w:rsidR="0019318B" w:rsidRPr="0019318B">
        <w:rPr>
          <w:rFonts w:ascii="Times New Roman" w:eastAsia="Times New Roman" w:hAnsi="Times New Roman" w:cs="Times New Roman"/>
          <w:b/>
          <w:bCs/>
          <w:sz w:val="28"/>
          <w:szCs w:val="28"/>
        </w:rPr>
        <w:t>ая</w:t>
      </w:r>
      <w:r w:rsidR="0019318B" w:rsidRPr="0019318B">
        <w:rPr>
          <w:rFonts w:ascii="Times New Roman" w:eastAsia="Times New Roman" w:hAnsi="Times New Roman" w:cs="Times New Roman"/>
          <w:b/>
          <w:bCs/>
          <w:sz w:val="28"/>
          <w:szCs w:val="28"/>
        </w:rPr>
        <w:t xml:space="preserve"> государственно-патриотическ</w:t>
      </w:r>
      <w:r w:rsidR="0019318B" w:rsidRPr="0019318B">
        <w:rPr>
          <w:rFonts w:ascii="Times New Roman" w:eastAsia="Times New Roman" w:hAnsi="Times New Roman" w:cs="Times New Roman"/>
          <w:b/>
          <w:bCs/>
          <w:sz w:val="28"/>
          <w:szCs w:val="28"/>
        </w:rPr>
        <w:t>ая</w:t>
      </w:r>
      <w:r w:rsidR="0019318B" w:rsidRPr="0019318B">
        <w:rPr>
          <w:rFonts w:ascii="Times New Roman" w:eastAsia="Times New Roman" w:hAnsi="Times New Roman" w:cs="Times New Roman"/>
          <w:b/>
          <w:bCs/>
          <w:sz w:val="28"/>
          <w:szCs w:val="28"/>
        </w:rPr>
        <w:t xml:space="preserve"> иде</w:t>
      </w:r>
      <w:r w:rsidR="0019318B" w:rsidRPr="0019318B">
        <w:rPr>
          <w:rFonts w:ascii="Times New Roman" w:eastAsia="Times New Roman" w:hAnsi="Times New Roman" w:cs="Times New Roman"/>
          <w:b/>
          <w:bCs/>
          <w:sz w:val="28"/>
          <w:szCs w:val="28"/>
        </w:rPr>
        <w:t>я</w:t>
      </w:r>
    </w:p>
    <w:p w:rsidR="00631540"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Начальный период войны складывался очень тяжело для СССР. В краткие сроки гитлеровцы и их союзники оккупировали огромные территории от Балтийского до Чёрного моря, блокировали Ленинград и уже в конце сентября приблизились к советской столице — Москве. Именно здесь решалась судьба нашей Родины. </w:t>
      </w:r>
    </w:p>
    <w:p w:rsidR="00631540"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Тяжёлое время и необходимость защиты столицы советского государства вызвали небывалый духовный подъём, огромный энтузиазм масс, сплочение практически всего народа в достижении Победы над оккупантами. Вместе с тем общество и армия нуждались в консолидирующей государственно-патриотической идее, способной объединить слои населения в общей борьбе с фашизмом. Применённая к конкретно-историческим условиям, эта идея трансформировалась в понятия «Родина-мать», «Священная война», «Отечественная война», воплотилась в лозунге-призыве «Смерть фашистским оккупантам!» Всё это стало духовным стержнем не только армии, но и страны в целом. </w:t>
      </w:r>
    </w:p>
    <w:p w:rsidR="00631540"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Особый духовный и патриотический смысл приобрели слова из речи                   И. В. Сталина во время парада на Красной площади 7 ноября 1941 года перед войсками, отбывающими на фронт: «Пусть вдохновляет вас в этой войне мужественный образ наших великих предков — Александра Невского, Дмитрия Донского, Кузьмы Минина, Дмитрия Пожарского, Александра Суворова, Михаила Кутузова!». </w:t>
      </w:r>
    </w:p>
    <w:p w:rsidR="00631540" w:rsidRDefault="00631540">
      <w:pPr>
        <w:spacing w:after="0" w:line="360" w:lineRule="auto"/>
        <w:jc w:val="both"/>
        <w:rPr>
          <w:rFonts w:ascii="Times New Roman" w:eastAsia="Times New Roman" w:hAnsi="Times New Roman" w:cs="Times New Roman"/>
          <w:sz w:val="28"/>
          <w:szCs w:val="28"/>
        </w:rPr>
      </w:pPr>
    </w:p>
    <w:p w:rsidR="00631540" w:rsidRDefault="00000000" w:rsidP="0019318B">
      <w:pPr>
        <w:spacing w:after="0"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Слайд </w:t>
      </w:r>
      <w:r w:rsidR="00DB5347">
        <w:rPr>
          <w:rFonts w:ascii="Times New Roman" w:eastAsia="Times New Roman" w:hAnsi="Times New Roman" w:cs="Times New Roman"/>
          <w:b/>
          <w:sz w:val="28"/>
          <w:szCs w:val="28"/>
        </w:rPr>
        <w:t>12</w:t>
      </w:r>
      <w:r w:rsidR="0019318B">
        <w:rPr>
          <w:rFonts w:ascii="Times New Roman" w:eastAsia="Times New Roman" w:hAnsi="Times New Roman" w:cs="Times New Roman"/>
          <w:b/>
          <w:sz w:val="28"/>
          <w:szCs w:val="28"/>
        </w:rPr>
        <w:t xml:space="preserve">. </w:t>
      </w:r>
      <w:r w:rsidR="00322C43">
        <w:rPr>
          <w:rFonts w:ascii="Times New Roman" w:eastAsia="Times New Roman" w:hAnsi="Times New Roman" w:cs="Times New Roman"/>
          <w:b/>
          <w:sz w:val="28"/>
          <w:szCs w:val="28"/>
        </w:rPr>
        <w:t>Разгром немецко-фашистских войск под Москвой</w:t>
      </w:r>
    </w:p>
    <w:p w:rsidR="00631540"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период сражения за Москву весьма наглядно проявились такие качества советских людей, как самопожертвование, бесстрашие, мужество и героизм. Каждый день ведения боевых действий требовал от солдат и офицеров максимального напряжения всех физических и духовных сил, беспредельной верности Отечеству и воинскому долгу. </w:t>
      </w:r>
    </w:p>
    <w:p w:rsidR="00631540"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Так, одним из самых драматических и запоминающихся событий московского сражения стал подвиг воинов-панфиловцев. На подступах к Москве в смертельном бою у разъезда Дубосеково (Волоколамское направление) 28 героев отбили атаку 50 вражеских танков, уничтожив значительную часть из них, остановив продвижение противника. </w:t>
      </w:r>
    </w:p>
    <w:p w:rsidR="00631540"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Другой пример – героический подвиг 27 лыжников у деревни </w:t>
      </w:r>
      <w:proofErr w:type="spellStart"/>
      <w:r>
        <w:rPr>
          <w:rFonts w:ascii="Times New Roman" w:eastAsia="Times New Roman" w:hAnsi="Times New Roman" w:cs="Times New Roman"/>
          <w:sz w:val="28"/>
          <w:szCs w:val="28"/>
        </w:rPr>
        <w:t>Хлуднёво</w:t>
      </w:r>
      <w:proofErr w:type="spellEnd"/>
      <w:r>
        <w:rPr>
          <w:rFonts w:ascii="Times New Roman" w:eastAsia="Times New Roman" w:hAnsi="Times New Roman" w:cs="Times New Roman"/>
          <w:sz w:val="28"/>
          <w:szCs w:val="28"/>
        </w:rPr>
        <w:t>, когда также, несмотря на неравные силы, был нанесён огромный урон гитлеровцам, потерявшим до 100 солдат и несколько танков.</w:t>
      </w:r>
    </w:p>
    <w:p w:rsidR="00631540"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Битва за Москву с убедительностью продемонстрировала полное духовное единение народа и воюющей армии. </w:t>
      </w:r>
    </w:p>
    <w:p w:rsidR="00631540"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Наряду с регулярными частями активное участие в защите столицы принимали народное ополчение, партизаны, жители города и Подмосковья. Так, только на строительстве Московской оборонительной зоны трудились свыше 600 тыс. москвичей и жителей Подмосковья. Несмотря на гитлеровские бомбёжки и обстрелы, они успешно выполняли свои задачи: выкапывали противотанковые рвы, окопы для стрелковых отделений, устанавливали противотанковые ежи, проволочные заграждения, минировали дороги и станции.</w:t>
      </w:r>
    </w:p>
    <w:p w:rsidR="00631540"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первые месяцы войны по инициативе москвичей были сформированы 12 дивизий народного ополчения. Духовную направленность такого шага особо отметил маршал Г. К. Жуков: «В них вступали специалисты самых различных мирных профессий — рабочие, инженеры, техники, учёные, работники искусства. Люди эти, конечно, не обладали военными навыками, многое пришлось познавать уже в ходе боёв. Но было нечто общее, что всем им было свойственно, — высочайший патриотизм, непоколебимая стойкость и уверенность в победе. И разве это случайность, что из добровольческих формирований после приобретения ими необходимого боевого опыта сложились великолепные боевые соединения?»</w:t>
      </w:r>
    </w:p>
    <w:p w:rsidR="00631540"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Весомую лепту в победу над врагом внесли партизаны Подмосковья. В частности, за особые подвиги звание Героя Советского Союза получили </w:t>
      </w:r>
      <w:r>
        <w:rPr>
          <w:rFonts w:ascii="Times New Roman" w:eastAsia="Times New Roman" w:hAnsi="Times New Roman" w:cs="Times New Roman"/>
          <w:sz w:val="28"/>
          <w:szCs w:val="28"/>
        </w:rPr>
        <w:lastRenderedPageBreak/>
        <w:t xml:space="preserve">подрывник И. Н. Кузин, командир отряда В. А. </w:t>
      </w:r>
      <w:proofErr w:type="spellStart"/>
      <w:r>
        <w:rPr>
          <w:rFonts w:ascii="Times New Roman" w:eastAsia="Times New Roman" w:hAnsi="Times New Roman" w:cs="Times New Roman"/>
          <w:sz w:val="28"/>
          <w:szCs w:val="28"/>
        </w:rPr>
        <w:t>Карасёв</w:t>
      </w:r>
      <w:proofErr w:type="spellEnd"/>
      <w:r>
        <w:rPr>
          <w:rFonts w:ascii="Times New Roman" w:eastAsia="Times New Roman" w:hAnsi="Times New Roman" w:cs="Times New Roman"/>
          <w:sz w:val="28"/>
          <w:szCs w:val="28"/>
        </w:rPr>
        <w:t>, разведчик С. И. Солнцев. Посмертно этого звания были удостоены комиссар отряда М. А. Гурьянов, партизаны Зоя Космодемьянская, Вера Волошина, Лиза Чайкина, Саша Чекалин. Бессмертные подвиги совершили пионеры-герои Толя Шумов и Лида Матвеева, попавшие в плен к нацистским палачам и, несмотря на самые жестокие пытки, не выдавшие своих товарищей. Получили заслуженные награды и многие другие партизаны.</w:t>
      </w:r>
    </w:p>
    <w:p w:rsidR="00631540" w:rsidRDefault="00631540">
      <w:pPr>
        <w:spacing w:after="0" w:line="360" w:lineRule="auto"/>
        <w:ind w:firstLine="709"/>
        <w:jc w:val="both"/>
        <w:rPr>
          <w:rFonts w:ascii="Times New Roman" w:eastAsia="Times New Roman" w:hAnsi="Times New Roman" w:cs="Times New Roman"/>
          <w:sz w:val="28"/>
          <w:szCs w:val="28"/>
        </w:rPr>
      </w:pPr>
    </w:p>
    <w:p w:rsidR="00631540" w:rsidRDefault="00000000" w:rsidP="00322C43">
      <w:pPr>
        <w:spacing w:after="0"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Слайд 1</w:t>
      </w:r>
      <w:r w:rsidR="00DB5347">
        <w:rPr>
          <w:rFonts w:ascii="Times New Roman" w:eastAsia="Times New Roman" w:hAnsi="Times New Roman" w:cs="Times New Roman"/>
          <w:b/>
          <w:sz w:val="28"/>
          <w:szCs w:val="28"/>
        </w:rPr>
        <w:t>3</w:t>
      </w:r>
      <w:r w:rsidR="00322C43">
        <w:rPr>
          <w:rFonts w:ascii="Times New Roman" w:eastAsia="Times New Roman" w:hAnsi="Times New Roman" w:cs="Times New Roman"/>
          <w:b/>
          <w:sz w:val="28"/>
          <w:szCs w:val="28"/>
        </w:rPr>
        <w:t xml:space="preserve">. </w:t>
      </w:r>
      <w:r w:rsidR="00322C43">
        <w:rPr>
          <w:rFonts w:ascii="Times New Roman" w:eastAsia="Times New Roman" w:hAnsi="Times New Roman" w:cs="Times New Roman"/>
          <w:b/>
          <w:sz w:val="28"/>
          <w:szCs w:val="28"/>
        </w:rPr>
        <w:t>Разгром немецко-фашистских войск под Москвой</w:t>
      </w:r>
    </w:p>
    <w:p w:rsidR="00631540"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Разгром немецко-фашистских орд под Москвой стал не просто началом конца «несокрушимого гитлеровского вермахта». Огромное моральное и духовное значение этой победы заключалось в том, что — как и столетия назад, в Чудской (1242) и Куликовской (1380) битвах — русский народ воочию убедился, что кажущегося непобедимым страшного врага можно разбить. </w:t>
      </w:r>
    </w:p>
    <w:p w:rsidR="00631540"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своих воспоминаниях прошедшие через военное лихолетье люди писали о том, как в далёких от фронта уголках огромной страны они с тревогой и надеждой ожидали вестей о сражениях под Москвой. Столица – сердце Родины – устояла! Захватчики отброшены от её стен! Это стало ещё одним важным фактором консолидации народа для героической борьбы за Победу. Одну на всех. </w:t>
      </w:r>
    </w:p>
    <w:p w:rsidR="00631540" w:rsidRDefault="00631540">
      <w:pPr>
        <w:spacing w:after="0" w:line="360" w:lineRule="auto"/>
        <w:jc w:val="both"/>
        <w:rPr>
          <w:rFonts w:ascii="Times New Roman" w:eastAsia="Times New Roman" w:hAnsi="Times New Roman" w:cs="Times New Roman"/>
          <w:b/>
          <w:sz w:val="28"/>
          <w:szCs w:val="28"/>
        </w:rPr>
      </w:pPr>
    </w:p>
    <w:p w:rsidR="00631540" w:rsidRDefault="00631540">
      <w:pPr>
        <w:spacing w:after="0" w:line="360" w:lineRule="auto"/>
        <w:jc w:val="both"/>
        <w:rPr>
          <w:rFonts w:ascii="Times New Roman" w:eastAsia="Times New Roman" w:hAnsi="Times New Roman" w:cs="Times New Roman"/>
          <w:b/>
          <w:sz w:val="28"/>
          <w:szCs w:val="28"/>
        </w:rPr>
      </w:pPr>
    </w:p>
    <w:p w:rsidR="00631540" w:rsidRDefault="00631540">
      <w:pPr>
        <w:spacing w:after="0" w:line="360" w:lineRule="auto"/>
        <w:jc w:val="both"/>
        <w:rPr>
          <w:rFonts w:ascii="Times New Roman" w:eastAsia="Times New Roman" w:hAnsi="Times New Roman" w:cs="Times New Roman"/>
          <w:b/>
          <w:sz w:val="28"/>
          <w:szCs w:val="28"/>
        </w:rPr>
      </w:pPr>
    </w:p>
    <w:p w:rsidR="00631540" w:rsidRDefault="00000000" w:rsidP="00322C43">
      <w:pPr>
        <w:spacing w:after="0"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Слайд 1</w:t>
      </w:r>
      <w:r w:rsidR="00DB5347">
        <w:rPr>
          <w:rFonts w:ascii="Times New Roman" w:eastAsia="Times New Roman" w:hAnsi="Times New Roman" w:cs="Times New Roman"/>
          <w:b/>
          <w:sz w:val="28"/>
          <w:szCs w:val="28"/>
        </w:rPr>
        <w:t>4</w:t>
      </w:r>
      <w:r w:rsidR="00322C43">
        <w:rPr>
          <w:rFonts w:ascii="Times New Roman" w:eastAsia="Times New Roman" w:hAnsi="Times New Roman" w:cs="Times New Roman"/>
          <w:b/>
          <w:sz w:val="28"/>
          <w:szCs w:val="28"/>
        </w:rPr>
        <w:t xml:space="preserve">. </w:t>
      </w:r>
      <w:r w:rsidR="00322C43" w:rsidRPr="00322C43">
        <w:rPr>
          <w:rFonts w:ascii="Times New Roman" w:eastAsia="Times New Roman" w:hAnsi="Times New Roman" w:cs="Times New Roman"/>
          <w:b/>
          <w:sz w:val="28"/>
          <w:szCs w:val="28"/>
        </w:rPr>
        <w:t>П</w:t>
      </w:r>
      <w:r w:rsidR="00322C43" w:rsidRPr="00322C43">
        <w:rPr>
          <w:rFonts w:ascii="Times New Roman" w:eastAsia="Times New Roman" w:hAnsi="Times New Roman" w:cs="Times New Roman"/>
          <w:b/>
          <w:sz w:val="28"/>
          <w:szCs w:val="28"/>
        </w:rPr>
        <w:t>редставител</w:t>
      </w:r>
      <w:r w:rsidR="00322C43" w:rsidRPr="00322C43">
        <w:rPr>
          <w:rFonts w:ascii="Times New Roman" w:eastAsia="Times New Roman" w:hAnsi="Times New Roman" w:cs="Times New Roman"/>
          <w:b/>
          <w:sz w:val="28"/>
          <w:szCs w:val="28"/>
        </w:rPr>
        <w:t>и</w:t>
      </w:r>
      <w:r w:rsidR="00322C43" w:rsidRPr="00322C43">
        <w:rPr>
          <w:rFonts w:ascii="Times New Roman" w:eastAsia="Times New Roman" w:hAnsi="Times New Roman" w:cs="Times New Roman"/>
          <w:b/>
          <w:sz w:val="28"/>
          <w:szCs w:val="28"/>
        </w:rPr>
        <w:t xml:space="preserve"> советской науки </w:t>
      </w:r>
    </w:p>
    <w:p w:rsidR="00631540"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Говоря о консолидации советского </w:t>
      </w:r>
      <w:proofErr w:type="gramStart"/>
      <w:r>
        <w:rPr>
          <w:rFonts w:ascii="Times New Roman" w:eastAsia="Times New Roman" w:hAnsi="Times New Roman" w:cs="Times New Roman"/>
          <w:sz w:val="28"/>
          <w:szCs w:val="28"/>
        </w:rPr>
        <w:t>общества  в</w:t>
      </w:r>
      <w:proofErr w:type="gramEnd"/>
      <w:r>
        <w:rPr>
          <w:rFonts w:ascii="Times New Roman" w:eastAsia="Times New Roman" w:hAnsi="Times New Roman" w:cs="Times New Roman"/>
          <w:sz w:val="28"/>
          <w:szCs w:val="28"/>
        </w:rPr>
        <w:t xml:space="preserve"> годы войны, необходимо вспомнить и тех людей, которые ковали «военно-техническую» и «духовную» победу в тылу, а именно – представителей советской науки и культуры.</w:t>
      </w:r>
    </w:p>
    <w:p w:rsidR="00631540" w:rsidRDefault="00000000">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Значительный вклад в развитие оборонного потенциала СССР внесла наука. Во второй половине 1941 г. на восток были эвакуированы 76 научно-</w:t>
      </w:r>
      <w:r>
        <w:rPr>
          <w:rFonts w:ascii="Times New Roman" w:eastAsia="Times New Roman" w:hAnsi="Times New Roman" w:cs="Times New Roman"/>
          <w:sz w:val="28"/>
          <w:szCs w:val="28"/>
        </w:rPr>
        <w:lastRenderedPageBreak/>
        <w:t xml:space="preserve">исследовательских институтов, в составе которых работали 118 академиков, 182 члена-корреспондента АН СССР, тысячи научных сотрудников. Их деятельность координировал Президиум Академии наук, переведённый в Свердловск. </w:t>
      </w:r>
    </w:p>
    <w:p w:rsidR="00631540"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годы войны плодотворно трудились создатели оружия и военной техники. Особое внимание уделялось совершенствованию качества артиллерийских систем и миномётов. Например, 76-мм дивизионная пушка ЗИС-3 конструктора В. Г. </w:t>
      </w:r>
      <w:proofErr w:type="spellStart"/>
      <w:r>
        <w:rPr>
          <w:rFonts w:ascii="Times New Roman" w:eastAsia="Times New Roman" w:hAnsi="Times New Roman" w:cs="Times New Roman"/>
          <w:sz w:val="28"/>
          <w:szCs w:val="28"/>
        </w:rPr>
        <w:t>Грабина</w:t>
      </w:r>
      <w:proofErr w:type="spellEnd"/>
      <w:r>
        <w:rPr>
          <w:rFonts w:ascii="Times New Roman" w:eastAsia="Times New Roman" w:hAnsi="Times New Roman" w:cs="Times New Roman"/>
          <w:sz w:val="28"/>
          <w:szCs w:val="28"/>
        </w:rPr>
        <w:t xml:space="preserve">, разработанный под руководством А. А. Котова 120-мм полковой миномёт и др. Успехи в производстве стрелкового вооружения были достигнуты благодаря ведущей роли конструкторов М. Е. Березина, С. В. Владимирова, В. А. Дегтярёва, С. Г. Симонова, Ф. В. Токарева, Г. С. Шпагина, Б. Г. </w:t>
      </w:r>
      <w:proofErr w:type="spellStart"/>
      <w:r>
        <w:rPr>
          <w:rFonts w:ascii="Times New Roman" w:eastAsia="Times New Roman" w:hAnsi="Times New Roman" w:cs="Times New Roman"/>
          <w:sz w:val="28"/>
          <w:szCs w:val="28"/>
        </w:rPr>
        <w:t>Шпитального</w:t>
      </w:r>
      <w:proofErr w:type="spellEnd"/>
      <w:r>
        <w:rPr>
          <w:rFonts w:ascii="Times New Roman" w:eastAsia="Times New Roman" w:hAnsi="Times New Roman" w:cs="Times New Roman"/>
          <w:sz w:val="28"/>
          <w:szCs w:val="28"/>
        </w:rPr>
        <w:t xml:space="preserve">. Огромная заслуга в создании танков и самоходных артиллерийских установок новейших образцов принадлежала Н. Л. Духову, Ж. Я. Котину, В. В. Крылову, Н. А. Кучеренко. </w:t>
      </w:r>
    </w:p>
    <w:p w:rsidR="00631540"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 второй половины 1942 года стремительно вырос выпуск самолётов и авиадвигателей. За годы войны в серийное производство было запущено 25 моделей боевых самолётов и 23 типа авиационных двигателей. Среди них — легендарные машины, ставшие символами воздушной мощи страны. Например, штурмовик Ил-2, созданный под руководством Сергея Ильюшина, стал самым массовым боевым самолётом в истории. Его называли «летающим танком» за невероятную живучесть и огневую мощь. Истребители Ла-5 и Ла-7, разработанные Семёном Лавочкиным, отличались высокой скоростью и манёвренностью, успешно конкурировали с немецкими машинами в воздушных боях. А Як-3, спроектированный Александром Яковлевым, стал любимцем пилотов за лёгкость управления и эффективность в бою — его особенно ценили на фронте.</w:t>
      </w:r>
    </w:p>
    <w:p w:rsidR="00631540" w:rsidRDefault="00000000">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Важно отметить, что многие авиаконструкторы работали в тяжелейших условиях. Через так называемые «шарашки» — тюремные КБ — прошли выдающиеся учёные, такие как Андрей Туполев, Сергей Королёв, Валентин </w:t>
      </w:r>
      <w:r>
        <w:rPr>
          <w:rFonts w:ascii="Times New Roman" w:eastAsia="Times New Roman" w:hAnsi="Times New Roman" w:cs="Times New Roman"/>
          <w:sz w:val="28"/>
          <w:szCs w:val="28"/>
        </w:rPr>
        <w:lastRenderedPageBreak/>
        <w:t xml:space="preserve">Глушко. Они работали на Победу: создавали передовые самолёты, реактивные двигатели и баллистические ракеты. </w:t>
      </w:r>
    </w:p>
    <w:p w:rsidR="00631540"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Невзирая на нечеловеческие нагрузки, не жалея себя – советские учёные сплотились во имя Победы, создавая для неё оружие, приближая этот заветный день. </w:t>
      </w:r>
    </w:p>
    <w:p w:rsidR="00631540" w:rsidRDefault="00631540">
      <w:pPr>
        <w:spacing w:after="0" w:line="360" w:lineRule="auto"/>
        <w:ind w:firstLine="709"/>
        <w:jc w:val="both"/>
        <w:rPr>
          <w:rFonts w:ascii="Times New Roman" w:eastAsia="Times New Roman" w:hAnsi="Times New Roman" w:cs="Times New Roman"/>
          <w:b/>
          <w:sz w:val="28"/>
          <w:szCs w:val="28"/>
        </w:rPr>
      </w:pPr>
    </w:p>
    <w:p w:rsidR="00631540" w:rsidRDefault="00000000" w:rsidP="00322C43">
      <w:pPr>
        <w:spacing w:after="0"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Слайд 1</w:t>
      </w:r>
      <w:r w:rsidR="00DB5347">
        <w:rPr>
          <w:rFonts w:ascii="Times New Roman" w:eastAsia="Times New Roman" w:hAnsi="Times New Roman" w:cs="Times New Roman"/>
          <w:b/>
          <w:sz w:val="28"/>
          <w:szCs w:val="28"/>
        </w:rPr>
        <w:t>5</w:t>
      </w:r>
      <w:r w:rsidR="00322C43">
        <w:rPr>
          <w:rFonts w:ascii="Times New Roman" w:eastAsia="Times New Roman" w:hAnsi="Times New Roman" w:cs="Times New Roman"/>
          <w:b/>
          <w:sz w:val="28"/>
          <w:szCs w:val="28"/>
        </w:rPr>
        <w:t>. Представители советской культуры</w:t>
      </w:r>
    </w:p>
    <w:p w:rsidR="00631540"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Представители советской культуры также внесли огромный вклад в сплочение советских людей в суровые военные годы.</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Литература и поэзия, живопись и кинематограф способствовали консолидации народа, вселяя в души советских людей, с одной стороны, презрение и ненависть к фашистским захватчикам, а с другой — чувство неизбежности общей победы над врагом. </w:t>
      </w:r>
    </w:p>
    <w:p w:rsidR="00631540"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Песня «Священная война» А. В. Александрова и В. И. Лебедева-Кумача (написанная в самые первые дни войны) призывала мстить за свою Родину. Поэты и писатели воспевали борьбу советских людей с захватчиками: роман «Молодая гвардия» Александра Фадеева, поэма «Зоя» Маргариты Алигер, стихи о героизме и стойкости блокадного Ленинграда Ольги Берггольц и др.</w:t>
      </w:r>
    </w:p>
    <w:p w:rsidR="00631540" w:rsidRDefault="00000000">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С 27 июня в Москве, а затем и в других городах СССР вывешивались агитационно-политические плакаты «Окна ТАСС» с целью оперативного информирования населения об обстановке на фронтах и в тылу. В их создании активное участие принимали поэты Д. Бедный, С. И. Кирсанов, А. А. Жаров и др., художники-графики и карикатуристы Кукрыниксы, Б. Е. Ефимов, Μ. М. Черемных и др. Военные карикатуры, с одной стороны, высмеивали тупого «бесноватого фюрера» и его сообщников, а с другой — демонстрировали боевую мощь Красной Армии, единство фронта и тыла, вселяли уверенность в победу советского народа над «новыми варварами ХХ века».</w:t>
      </w:r>
    </w:p>
    <w:p w:rsidR="00631540"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Тема героической борьбы советского народа стала основной и в кинематографе. Особой популярностью пользовались фильмы: «Секретарь райкома» (1942), «Радуга» (1944), «Два бойца» (1943), «В шесть часов вечера </w:t>
      </w:r>
      <w:r>
        <w:rPr>
          <w:rFonts w:ascii="Times New Roman" w:eastAsia="Times New Roman" w:hAnsi="Times New Roman" w:cs="Times New Roman"/>
          <w:sz w:val="28"/>
          <w:szCs w:val="28"/>
        </w:rPr>
        <w:lastRenderedPageBreak/>
        <w:t xml:space="preserve">после войны» (1944) и др. Особенностью этих фильмов было то, что они показывали героическую борьбу советского народа с вероломными захватчиками и через призму личных чувств и привязанностей героев демонстрировали их любовь не только к себе, но и к Родине. </w:t>
      </w:r>
    </w:p>
    <w:p w:rsidR="00631540" w:rsidRDefault="00000000">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В годы войны советский кинематограф неоднократно обращался и к героическому прошлому страны: основной тематикой было противостояние немецким захватчикам в различные периоды истории Отечества (ливонские рыцари, кайзеровские оккупанты), а также борьба с другим грозным завоевателем «всея Европы» — Наполеоном. Таким образом военно-исторические фильмы наглядно показывали традиционное единство русского народа и преемственность борьбы с иноземными захватчиками, что также в немалой степени способствовало консолидации советского общества. </w:t>
      </w:r>
    </w:p>
    <w:p w:rsidR="00631540"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 первых дней войны пленум ЦК профсоюза работников искусства обратился к деятелям искусства с призывом принять участие в освободительной борьбе. </w:t>
      </w:r>
    </w:p>
    <w:p w:rsidR="00631540" w:rsidRDefault="0000000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Президиум Всероссийского театрального общества (ВТО) 3 июля 1941 г. принял решение начать работу по созданию оборонного и антифашистского репертуара. Для обслуживания армии и флота были сформированы около 400 театрально-концертных и цирковых бригад, созданы 25 фронтовых театров. Всего за годы войны на фронт выехали 42 тыс. артистов, которые дали 1 350 тыс. представлений, в том числе 437 тыс. на передовой. </w:t>
      </w:r>
    </w:p>
    <w:p w:rsidR="00631540" w:rsidRDefault="00631540">
      <w:pPr>
        <w:spacing w:after="0" w:line="360" w:lineRule="auto"/>
        <w:ind w:firstLine="709"/>
        <w:jc w:val="both"/>
        <w:rPr>
          <w:rFonts w:ascii="Times New Roman" w:eastAsia="Times New Roman" w:hAnsi="Times New Roman" w:cs="Times New Roman"/>
          <w:sz w:val="28"/>
          <w:szCs w:val="28"/>
        </w:rPr>
      </w:pPr>
    </w:p>
    <w:p w:rsidR="00631540" w:rsidRDefault="00000000" w:rsidP="00322C43">
      <w:pPr>
        <w:spacing w:after="0"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Слайд 1</w:t>
      </w:r>
      <w:r w:rsidR="00DB5347">
        <w:rPr>
          <w:rFonts w:ascii="Times New Roman" w:eastAsia="Times New Roman" w:hAnsi="Times New Roman" w:cs="Times New Roman"/>
          <w:b/>
          <w:sz w:val="28"/>
          <w:szCs w:val="28"/>
        </w:rPr>
        <w:t>6</w:t>
      </w:r>
      <w:r w:rsidR="00322C43">
        <w:rPr>
          <w:rFonts w:ascii="Times New Roman" w:eastAsia="Times New Roman" w:hAnsi="Times New Roman" w:cs="Times New Roman"/>
          <w:b/>
          <w:sz w:val="28"/>
          <w:szCs w:val="28"/>
        </w:rPr>
        <w:t xml:space="preserve">. Религиозные деятели </w:t>
      </w:r>
    </w:p>
    <w:p w:rsidR="00631540" w:rsidRDefault="0000000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Несмотря на </w:t>
      </w:r>
      <w:proofErr w:type="gramStart"/>
      <w:r>
        <w:rPr>
          <w:rFonts w:ascii="Times New Roman" w:eastAsia="Times New Roman" w:hAnsi="Times New Roman" w:cs="Times New Roman"/>
          <w:sz w:val="28"/>
          <w:szCs w:val="28"/>
        </w:rPr>
        <w:t>то</w:t>
      </w:r>
      <w:proofErr w:type="gramEnd"/>
      <w:r>
        <w:rPr>
          <w:rFonts w:ascii="Times New Roman" w:eastAsia="Times New Roman" w:hAnsi="Times New Roman" w:cs="Times New Roman"/>
          <w:sz w:val="28"/>
          <w:szCs w:val="28"/>
        </w:rPr>
        <w:t xml:space="preserve"> что СССР официально провозглашался атеистическим государством, с началом Великой Отечественной войны религиозные деятели поддержали народ в борьбе с врагом. Уже 22 июня 1941 года митрополит Сергий (Страгородский) обратился к гражданам с призывом защищать Родину. Его обращение сравнивало Гитлера с Батыем, немецкими рыцарями и Наполеоном, подчёркивая необходимость сплочённости перед лицом зла.</w:t>
      </w:r>
    </w:p>
    <w:p w:rsidR="00631540" w:rsidRDefault="0000000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Во всех храмах начались молебны за победу Красной Армии. Церковь организовала масштабный сбор средств. На пожертвования верующих были созданы эскадрилья имени Александра Невского, танковая колонна имени Дмитрия Донского и другие боевые формирования. Священники помогали партизанам, укрывали пленных, передавали важные сведения.</w:t>
      </w:r>
    </w:p>
    <w:p w:rsidR="00631540" w:rsidRDefault="0000000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 началом войны была свёрнута атеистическая пропаганда, распущен Союз воинствующих безбожников. В 1943 году состоялась встреча митрополита Сергия со Сталиным, после чего был восстановлен институт патриаршества — Сергий стал первым Патриархом Московским и всея Руси в новейшее время.</w:t>
      </w:r>
    </w:p>
    <w:p w:rsidR="00631540" w:rsidRDefault="0000000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Поддержку фронту оказали и другие конфессии. Мусульмане собрали более 2,5 млрд рублей. В Туркмении на пожертвования сформировали танковые колонны и передали армии тысячи лошадей. Еврейская община активно участвовала в антифашистском движении, в том числе через созданный в 1942 году Еврейский антифашистский комитет. </w:t>
      </w:r>
    </w:p>
    <w:p w:rsidR="00631540" w:rsidRDefault="00631540">
      <w:pPr>
        <w:spacing w:after="0" w:line="360" w:lineRule="auto"/>
        <w:ind w:firstLine="708"/>
        <w:jc w:val="both"/>
        <w:rPr>
          <w:rFonts w:ascii="Times New Roman" w:eastAsia="Times New Roman" w:hAnsi="Times New Roman" w:cs="Times New Roman"/>
          <w:sz w:val="28"/>
          <w:szCs w:val="28"/>
        </w:rPr>
      </w:pPr>
    </w:p>
    <w:p w:rsidR="00631540" w:rsidRDefault="00631540">
      <w:pPr>
        <w:spacing w:after="0" w:line="360" w:lineRule="auto"/>
        <w:ind w:firstLine="708"/>
        <w:jc w:val="both"/>
        <w:rPr>
          <w:rFonts w:ascii="Times New Roman" w:eastAsia="Times New Roman" w:hAnsi="Times New Roman" w:cs="Times New Roman"/>
          <w:sz w:val="28"/>
          <w:szCs w:val="28"/>
        </w:rPr>
      </w:pPr>
    </w:p>
    <w:p w:rsidR="00631540" w:rsidRDefault="00000000" w:rsidP="009656D6">
      <w:pPr>
        <w:spacing w:after="0"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Слайд 1</w:t>
      </w:r>
      <w:r w:rsidR="00DB5347">
        <w:rPr>
          <w:rFonts w:ascii="Times New Roman" w:eastAsia="Times New Roman" w:hAnsi="Times New Roman" w:cs="Times New Roman"/>
          <w:b/>
          <w:sz w:val="28"/>
          <w:szCs w:val="28"/>
        </w:rPr>
        <w:t>7</w:t>
      </w:r>
      <w:r w:rsidR="009656D6">
        <w:rPr>
          <w:rFonts w:ascii="Times New Roman" w:eastAsia="Times New Roman" w:hAnsi="Times New Roman" w:cs="Times New Roman"/>
          <w:b/>
          <w:sz w:val="28"/>
          <w:szCs w:val="28"/>
        </w:rPr>
        <w:t>. Советский народ</w:t>
      </w:r>
    </w:p>
    <w:p w:rsidR="00631540"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EFE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тяжелейших для страны условиях выковалось невиданное единение, сплотившее людей разных национальностей, возрастов и социальных слоёв. Начавшаяся Великая Отечественная война стала проверкой для формирующейся советской нации. </w:t>
      </w:r>
    </w:p>
    <w:p w:rsidR="00631540"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EFE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 первых дней война стала трагедией для всех народов СССР. Несмотря на преобладание в числе мобилизованных русских – 71,1 процента, ряды Красной армии пополнялись представителями всех народов страны. Многие из них с честью выполнили свой долг перед Родиной. Война многонационального Советского Союза против фашистской Германии была отечественной для всех его народов. Среди Героев Советского Союза 99 были казахами, 22 — уроженцами Калмыкии, 36 человек — из Чечено-Ингушетии. Этот список достаточно велик, что подтверждает стремление народов СССР бороться за </w:t>
      </w:r>
      <w:r>
        <w:rPr>
          <w:rFonts w:ascii="Times New Roman" w:eastAsia="Times New Roman" w:hAnsi="Times New Roman" w:cs="Times New Roman"/>
          <w:sz w:val="28"/>
          <w:szCs w:val="28"/>
        </w:rPr>
        <w:lastRenderedPageBreak/>
        <w:t>свободу общей Родины. Республики, расположенные в тылу, приняли эвакуированные предприятия и население, оказывали им огромную помощь. Часть призванных через военкоматы, но не попавших на фронт жителей Средней Азии трудились на промышленных предприятиях. Все народы СССР вносили свой вклад в общую победу над врагом.</w:t>
      </w:r>
    </w:p>
    <w:p w:rsidR="00631540"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EFE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тяжелейших условиях войны наиболее ярко выкристаллизовалось объединяющее понятие «советский народ». Формирование наднациональной общности было одной из важнейших задач советской власти. Её содержание раскрывалось в сложном и многомерном понятии, отражавшем советскую идентичность. Её основа была связана с коммунистической идеологией, предполагавшей объединение общими целями и идеями. При этом советский народ воспитывался в духе патриотизма, любви к Родине, готовности встать на её защиту. Великая Отечественная война стала своеобразным катализатором утверждения этих чувств в общественном сознании советских людей. При этом понятие «советский человек» как бы отторгало людей с иным мировоззрением, объединяя граждан СССР на основе официальной идеологии. А. Верт писал: «В этой национальной, народной войне советские люди сражались также за свою, советскую власть». </w:t>
      </w:r>
    </w:p>
    <w:p w:rsidR="00631540" w:rsidRDefault="00631540">
      <w:pPr>
        <w:pBdr>
          <w:top w:val="none" w:sz="0" w:space="0" w:color="000000"/>
          <w:left w:val="none" w:sz="0" w:space="0" w:color="000000"/>
          <w:bottom w:val="none" w:sz="0" w:space="0" w:color="000000"/>
          <w:right w:val="none" w:sz="0" w:space="0" w:color="000000"/>
          <w:between w:val="none" w:sz="0" w:space="0" w:color="000000"/>
        </w:pBdr>
        <w:shd w:val="clear" w:color="auto" w:fill="FEFEFF"/>
        <w:spacing w:after="0" w:line="360" w:lineRule="auto"/>
        <w:ind w:firstLine="709"/>
        <w:jc w:val="both"/>
        <w:rPr>
          <w:rFonts w:ascii="Times New Roman" w:eastAsia="Times New Roman" w:hAnsi="Times New Roman" w:cs="Times New Roman"/>
          <w:sz w:val="28"/>
          <w:szCs w:val="28"/>
        </w:rPr>
      </w:pPr>
    </w:p>
    <w:p w:rsidR="00631540" w:rsidRDefault="00000000" w:rsidP="009656D6">
      <w:pPr>
        <w:pBdr>
          <w:top w:val="none" w:sz="0" w:space="0" w:color="000000"/>
          <w:left w:val="none" w:sz="0" w:space="0" w:color="000000"/>
          <w:bottom w:val="none" w:sz="0" w:space="0" w:color="000000"/>
          <w:right w:val="none" w:sz="0" w:space="0" w:color="000000"/>
          <w:between w:val="none" w:sz="0" w:space="0" w:color="000000"/>
        </w:pBdr>
        <w:shd w:val="clear" w:color="auto" w:fill="FEFEFF"/>
        <w:spacing w:after="0"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Слайд 1</w:t>
      </w:r>
      <w:r w:rsidR="00DB5347">
        <w:rPr>
          <w:rFonts w:ascii="Times New Roman" w:eastAsia="Times New Roman" w:hAnsi="Times New Roman" w:cs="Times New Roman"/>
          <w:b/>
          <w:sz w:val="28"/>
          <w:szCs w:val="28"/>
        </w:rPr>
        <w:t>8</w:t>
      </w:r>
      <w:r w:rsidR="009656D6">
        <w:rPr>
          <w:rFonts w:ascii="Times New Roman" w:eastAsia="Times New Roman" w:hAnsi="Times New Roman" w:cs="Times New Roman"/>
          <w:b/>
          <w:sz w:val="28"/>
          <w:szCs w:val="28"/>
        </w:rPr>
        <w:t xml:space="preserve">. </w:t>
      </w:r>
      <w:r w:rsidR="009656D6" w:rsidRPr="009656D6">
        <w:rPr>
          <w:rFonts w:ascii="Times New Roman" w:eastAsia="Times New Roman" w:hAnsi="Times New Roman" w:cs="Times New Roman"/>
          <w:b/>
          <w:bCs/>
          <w:sz w:val="28"/>
          <w:szCs w:val="28"/>
        </w:rPr>
        <w:t>Система агитации в годы Великой Отечественной войны</w:t>
      </w:r>
    </w:p>
    <w:p w:rsidR="00631540" w:rsidRDefault="00000000">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Значимая роль в консолидации общества для борьбы против фашистской Германии принадлежала агитации и пропаганде. </w:t>
      </w:r>
    </w:p>
    <w:p w:rsidR="00631540" w:rsidRDefault="00000000">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Важнейшими направлениями пропаганды были идеи советского патриотизма, интернационального братства народов СССР, верность социалистическим идеалам и защита завоеваний революции. Именно ЦК ВКП(б) формировал концептуальные смыслы и методологию подачи информации, а также тщательно контролировал реализацию своих установок. Система агитации и пропаганды, созданная в годы Великой Отечественной войны, была гибкой и всеохватывающей, что позволяло ей быть очень успешной и эффективной. </w:t>
      </w:r>
      <w:r>
        <w:rPr>
          <w:rFonts w:ascii="Times New Roman" w:eastAsia="Times New Roman" w:hAnsi="Times New Roman" w:cs="Times New Roman"/>
          <w:sz w:val="28"/>
          <w:szCs w:val="28"/>
        </w:rPr>
        <w:lastRenderedPageBreak/>
        <w:t xml:space="preserve">Плакаты, газеты, листовки, концерты, кинофильмы, театральные постановки, беседы агитаторов на местах – это не полный перечень средств, содействовавших росту патриотических настроений советских людей на фронте и в тылу. </w:t>
      </w:r>
    </w:p>
    <w:p w:rsidR="00631540" w:rsidRDefault="00000000">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первом месте по охвату своим воздействием было «печатное слово»: во время подготовки к контрнаступлению под Москвой наряду с военными заводами непрерывно работали и типографии – такое важное значение имели СМИ.  </w:t>
      </w:r>
    </w:p>
    <w:p w:rsidR="00631540"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EFEFF"/>
        <w:spacing w:after="0" w:line="360" w:lineRule="auto"/>
        <w:ind w:firstLine="709"/>
        <w:jc w:val="both"/>
        <w:rPr>
          <w:rFonts w:ascii="Times New Roman" w:eastAsia="Times New Roman" w:hAnsi="Times New Roman" w:cs="Times New Roman"/>
          <w:b/>
          <w:i/>
          <w:sz w:val="28"/>
          <w:szCs w:val="28"/>
        </w:rPr>
      </w:pPr>
      <w:r>
        <w:rPr>
          <w:rFonts w:ascii="Times New Roman" w:eastAsia="Times New Roman" w:hAnsi="Times New Roman" w:cs="Times New Roman"/>
          <w:sz w:val="28"/>
          <w:szCs w:val="28"/>
        </w:rPr>
        <w:t>Общий тираж только отправляемых в немецкий тыл газет и листовок составлял более одного миллиарда экземпляров. На оккупированной территории оставалось 78 миллионов советских человек — требовалось противостоять активной нацистской агитации.</w:t>
      </w:r>
    </w:p>
    <w:p w:rsidR="00631540" w:rsidRDefault="00631540">
      <w:pPr>
        <w:pBdr>
          <w:top w:val="none" w:sz="0" w:space="0" w:color="000000"/>
          <w:left w:val="none" w:sz="0" w:space="0" w:color="000000"/>
          <w:bottom w:val="none" w:sz="0" w:space="0" w:color="000000"/>
          <w:right w:val="none" w:sz="0" w:space="0" w:color="000000"/>
          <w:between w:val="none" w:sz="0" w:space="0" w:color="000000"/>
        </w:pBdr>
        <w:shd w:val="clear" w:color="auto" w:fill="FEFEFF"/>
        <w:spacing w:after="0" w:line="360" w:lineRule="auto"/>
        <w:ind w:firstLine="709"/>
        <w:jc w:val="both"/>
        <w:rPr>
          <w:rFonts w:ascii="Times New Roman" w:eastAsia="Times New Roman" w:hAnsi="Times New Roman" w:cs="Times New Roman"/>
          <w:b/>
          <w:i/>
          <w:sz w:val="28"/>
          <w:szCs w:val="28"/>
        </w:rPr>
      </w:pPr>
    </w:p>
    <w:p w:rsidR="00631540" w:rsidRPr="00322C43" w:rsidRDefault="00000000" w:rsidP="00322C43">
      <w:pPr>
        <w:pBdr>
          <w:top w:val="none" w:sz="0" w:space="0" w:color="000000"/>
          <w:left w:val="none" w:sz="0" w:space="0" w:color="000000"/>
          <w:bottom w:val="none" w:sz="0" w:space="0" w:color="000000"/>
          <w:right w:val="none" w:sz="0" w:space="0" w:color="000000"/>
          <w:between w:val="none" w:sz="0" w:space="0" w:color="000000"/>
        </w:pBdr>
        <w:shd w:val="clear" w:color="auto" w:fill="FEFEFF"/>
        <w:spacing w:after="0"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Слайд 1</w:t>
      </w:r>
      <w:r w:rsidR="00DB5347">
        <w:rPr>
          <w:rFonts w:ascii="Times New Roman" w:eastAsia="Times New Roman" w:hAnsi="Times New Roman" w:cs="Times New Roman"/>
          <w:b/>
          <w:sz w:val="28"/>
          <w:szCs w:val="28"/>
        </w:rPr>
        <w:t>9</w:t>
      </w:r>
      <w:r w:rsidR="0019318B">
        <w:rPr>
          <w:rFonts w:ascii="Times New Roman" w:eastAsia="Times New Roman" w:hAnsi="Times New Roman" w:cs="Times New Roman"/>
          <w:b/>
          <w:sz w:val="28"/>
          <w:szCs w:val="28"/>
        </w:rPr>
        <w:t>. Героизм советских героев</w:t>
      </w:r>
    </w:p>
    <w:p w:rsidR="00631540"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EFE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Консолидация общества перед лицом агрессора ярко проявилась в героизме советских воинов, которые в тяжёлых оборонительных боях показали пример доблести, самоотверженно отстаивая каждую пядь своей земли. Как отмечал Маршал Советского Союза, четырежды Герой Советского Союза Г. К. Жуков: «Советский солдат умел смело смотреть в глаза смертельной опасности, проявив при этом боевую доблесть и героизм. Нет границ величию его подвига во имя Родины, как нет границ и величию его трудового подвига после войны».</w:t>
      </w:r>
    </w:p>
    <w:p w:rsidR="00631540" w:rsidRDefault="0000000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История бережно хранит примеры беспредельной стойкости защитников Брестской крепости, Одессы и Севастополя, Ленинграда и Москвы, Сталинграда и Новороссийска. К числу выдающихся проявлений мужества относятся героическая оборона Москвы, подвиги водителей, солдат и лётчиков на Дороге жизни в блокадный Ленинград, 58-дневная оборона Дома Павлова в Сталинграде, 225-дневные бои за Малую Землю под Новороссийском и многие другие.</w:t>
      </w:r>
    </w:p>
    <w:p w:rsidR="00631540" w:rsidRDefault="0000000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Лётчик Виктор Талалихин стал одним из первых в истории, кто совершил ночной таран. Рядовой Александр Матросов и сержант </w:t>
      </w:r>
      <w:proofErr w:type="spellStart"/>
      <w:r>
        <w:rPr>
          <w:rFonts w:ascii="Times New Roman" w:eastAsia="Times New Roman" w:hAnsi="Times New Roman" w:cs="Times New Roman"/>
          <w:sz w:val="28"/>
          <w:szCs w:val="28"/>
        </w:rPr>
        <w:t>Унан</w:t>
      </w:r>
      <w:proofErr w:type="spellEnd"/>
      <w:r>
        <w:rPr>
          <w:rFonts w:ascii="Times New Roman" w:eastAsia="Times New Roman" w:hAnsi="Times New Roman" w:cs="Times New Roman"/>
          <w:sz w:val="28"/>
          <w:szCs w:val="28"/>
        </w:rPr>
        <w:t xml:space="preserve"> Аветисян накрыли </w:t>
      </w:r>
      <w:r>
        <w:rPr>
          <w:rFonts w:ascii="Times New Roman" w:eastAsia="Times New Roman" w:hAnsi="Times New Roman" w:cs="Times New Roman"/>
          <w:sz w:val="28"/>
          <w:szCs w:val="28"/>
        </w:rPr>
        <w:lastRenderedPageBreak/>
        <w:t>своим телом вражескую амбразуру, обеспечив продвижение своих боевых товарищей. Их подвиг повторил морской десантник Николай Вилков, погибший при освобождении Дальнего Востока в 1945 году. Всего во время войны подобный «подвиг Матросова» повторили более 445 человек.</w:t>
      </w:r>
    </w:p>
    <w:p w:rsidR="00631540" w:rsidRDefault="0000000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Трижды Героями Советского Союза стали прославленные лётчики Александр Покрышкин и Иван Кожедуб. Моряки-подводники Евгений Осипов, Александр Маринеско и Магомет Гаджиев уничтожили десятки вражеских кораблей, отправив на дно тысячи нацистских солдат.</w:t>
      </w:r>
    </w:p>
    <w:p w:rsidR="00631540" w:rsidRDefault="0000000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 меньшую доблесть проявили и те, кто оказался в тылу врага. Это пионеры-герои Лёня Голиков, Марат </w:t>
      </w:r>
      <w:proofErr w:type="spellStart"/>
      <w:r>
        <w:rPr>
          <w:rFonts w:ascii="Times New Roman" w:eastAsia="Times New Roman" w:hAnsi="Times New Roman" w:cs="Times New Roman"/>
          <w:sz w:val="28"/>
          <w:szCs w:val="28"/>
        </w:rPr>
        <w:t>Казей</w:t>
      </w:r>
      <w:proofErr w:type="spellEnd"/>
      <w:r>
        <w:rPr>
          <w:rFonts w:ascii="Times New Roman" w:eastAsia="Times New Roman" w:hAnsi="Times New Roman" w:cs="Times New Roman"/>
          <w:sz w:val="28"/>
          <w:szCs w:val="28"/>
        </w:rPr>
        <w:t xml:space="preserve">, Валя Котик и Зина Портнова, уничтожившие множество гитлеровцев. Это Зоя Космодемьянская и Вера </w:t>
      </w:r>
      <w:proofErr w:type="spellStart"/>
      <w:r>
        <w:rPr>
          <w:rFonts w:ascii="Times New Roman" w:eastAsia="Times New Roman" w:hAnsi="Times New Roman" w:cs="Times New Roman"/>
          <w:sz w:val="28"/>
          <w:szCs w:val="28"/>
        </w:rPr>
        <w:t>Хоружая</w:t>
      </w:r>
      <w:proofErr w:type="spellEnd"/>
      <w:r>
        <w:rPr>
          <w:rFonts w:ascii="Times New Roman" w:eastAsia="Times New Roman" w:hAnsi="Times New Roman" w:cs="Times New Roman"/>
          <w:sz w:val="28"/>
          <w:szCs w:val="28"/>
        </w:rPr>
        <w:t xml:space="preserve">, помогавшие партизанам и принявшие мученическую смерть от рук оккупантов. И, конечно, это легендарные командиры партизанских отрядов Сидор Ковпак, Дмитрий Медведев, Кирилл Орловский и другие, чьи дерзкие рейды наносили фашистам и их пособникам – в том числе бандеровским националистам – серьёзные потери. </w:t>
      </w:r>
    </w:p>
    <w:p w:rsidR="00631540" w:rsidRDefault="0000000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Консолидация советского народа явилась ключевым фактором Победы в Великой Отечественной войне. А её символом стало водружение Знамени Победы над Рейхстагом, когда штурмовой флаг 150-й ордена Кутузова II степени Идрицкой стрелковой дивизии подняли трое бойцов: русский Михаил Егоров, грузин Мелитон Кантария и украинец Алексей Берест. Представители разных народов и разных культур стали олицетворением общего подвига и великого триумфа советского государства. Их поступок показал всему миру, что сплочённость и братство народов стали той силой, которая принесла Победу.</w:t>
      </w:r>
    </w:p>
    <w:p w:rsidR="00631540" w:rsidRDefault="00631540">
      <w:pPr>
        <w:spacing w:after="0" w:line="360" w:lineRule="auto"/>
        <w:jc w:val="both"/>
        <w:rPr>
          <w:rFonts w:ascii="Times New Roman" w:eastAsia="Times New Roman" w:hAnsi="Times New Roman" w:cs="Times New Roman"/>
          <w:sz w:val="28"/>
          <w:szCs w:val="28"/>
        </w:rPr>
      </w:pPr>
    </w:p>
    <w:p w:rsidR="00631540" w:rsidRDefault="00000000" w:rsidP="00322C43">
      <w:pPr>
        <w:spacing w:after="0"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Слайд </w:t>
      </w:r>
      <w:r w:rsidR="00DB5347">
        <w:rPr>
          <w:rFonts w:ascii="Times New Roman" w:eastAsia="Times New Roman" w:hAnsi="Times New Roman" w:cs="Times New Roman"/>
          <w:b/>
          <w:sz w:val="28"/>
          <w:szCs w:val="28"/>
        </w:rPr>
        <w:t>20</w:t>
      </w:r>
      <w:r w:rsidR="0019318B">
        <w:rPr>
          <w:rFonts w:ascii="Times New Roman" w:eastAsia="Times New Roman" w:hAnsi="Times New Roman" w:cs="Times New Roman"/>
          <w:b/>
          <w:sz w:val="28"/>
          <w:szCs w:val="28"/>
        </w:rPr>
        <w:t>. Обратная связь</w:t>
      </w:r>
    </w:p>
    <w:p w:rsidR="00631540" w:rsidRDefault="0000000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Спасибо за участие в лекции! Чтобы понять, была ли информация для вас полезна и интересна, прошу всех отсканировать QR-код, который вы видите на </w:t>
      </w:r>
      <w:r>
        <w:rPr>
          <w:rFonts w:ascii="Times New Roman" w:eastAsia="Times New Roman" w:hAnsi="Times New Roman" w:cs="Times New Roman"/>
          <w:sz w:val="28"/>
          <w:szCs w:val="28"/>
        </w:rPr>
        <w:lastRenderedPageBreak/>
        <w:t>экране, и ответить на несколько коротких вопросов о выступлении: нам очень важно ваше мнение.</w:t>
      </w:r>
    </w:p>
    <w:p w:rsidR="00631540" w:rsidRDefault="00631540">
      <w:pPr>
        <w:spacing w:after="0" w:line="360" w:lineRule="auto"/>
        <w:ind w:firstLine="709"/>
        <w:jc w:val="both"/>
        <w:rPr>
          <w:rFonts w:ascii="Times New Roman" w:eastAsia="Times New Roman" w:hAnsi="Times New Roman" w:cs="Times New Roman"/>
          <w:b/>
          <w:sz w:val="28"/>
          <w:szCs w:val="28"/>
        </w:rPr>
      </w:pPr>
    </w:p>
    <w:p w:rsidR="00631540" w:rsidRPr="00DB5347" w:rsidRDefault="00DB5347" w:rsidP="00322C43">
      <w:pPr>
        <w:spacing w:after="0"/>
        <w:ind w:firstLine="720"/>
        <w:jc w:val="both"/>
        <w:rPr>
          <w:rFonts w:ascii="Times New Roman" w:eastAsia="Times New Roman" w:hAnsi="Times New Roman" w:cs="Times New Roman"/>
          <w:b/>
          <w:bCs/>
          <w:sz w:val="28"/>
          <w:szCs w:val="28"/>
        </w:rPr>
      </w:pPr>
      <w:r w:rsidRPr="00DB5347">
        <w:rPr>
          <w:rFonts w:ascii="Times New Roman" w:eastAsia="Times New Roman" w:hAnsi="Times New Roman" w:cs="Times New Roman"/>
          <w:b/>
          <w:bCs/>
          <w:sz w:val="28"/>
          <w:szCs w:val="28"/>
        </w:rPr>
        <w:t>Слайд 21. Полезные ссылки</w:t>
      </w:r>
    </w:p>
    <w:sectPr w:rsidR="00631540" w:rsidRPr="00DB5347" w:rsidSect="009656D6">
      <w:headerReference w:type="default" r:id="rId8"/>
      <w:footerReference w:type="default" r:id="rId9"/>
      <w:pgSz w:w="11906" w:h="16838"/>
      <w:pgMar w:top="1134" w:right="1134" w:bottom="1134" w:left="1134" w:header="708" w:footer="708" w:gutter="0"/>
      <w:pgNumType w:start="1"/>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8193D" w:rsidRDefault="00E8193D">
      <w:pPr>
        <w:spacing w:after="0" w:line="240" w:lineRule="auto"/>
      </w:pPr>
      <w:r>
        <w:separator/>
      </w:r>
    </w:p>
  </w:endnote>
  <w:endnote w:type="continuationSeparator" w:id="0">
    <w:p w:rsidR="00E8193D" w:rsidRDefault="00E819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PSMT">
    <w:panose1 w:val="020B0604020202020204"/>
    <w:charset w:val="00"/>
    <w:family w:val="auto"/>
    <w:pitch w:val="default"/>
  </w:font>
  <w:font w:name="Georgia">
    <w:panose1 w:val="020405020504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1540" w:rsidRDefault="00000000">
    <w:pPr>
      <w:jc w:val="right"/>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943063">
      <w:rPr>
        <w:rFonts w:ascii="Times New Roman" w:eastAsia="Times New Roman" w:hAnsi="Times New Roman" w:cs="Times New Roman"/>
        <w:noProof/>
      </w:rPr>
      <w:t>1</w:t>
    </w:r>
    <w:r>
      <w:rPr>
        <w:rFonts w:ascii="Times New Roman" w:eastAsia="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8193D" w:rsidRDefault="00E8193D">
      <w:pPr>
        <w:spacing w:after="0" w:line="240" w:lineRule="auto"/>
      </w:pPr>
      <w:r>
        <w:separator/>
      </w:r>
    </w:p>
  </w:footnote>
  <w:footnote w:type="continuationSeparator" w:id="0">
    <w:p w:rsidR="00E8193D" w:rsidRDefault="00E819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31540" w:rsidRDefault="00943063">
    <w:pPr>
      <w:tabs>
        <w:tab w:val="center" w:pos="4677"/>
        <w:tab w:val="right" w:pos="9355"/>
      </w:tabs>
      <w:spacing w:after="160" w:line="259" w:lineRule="auto"/>
      <w:jc w:val="center"/>
      <w:rPr>
        <w:color w:val="000000"/>
      </w:rPr>
    </w:pPr>
    <w:r>
      <w:rPr>
        <w:noProof/>
        <w:color w:val="000000"/>
      </w:rPr>
      <w:drawing>
        <wp:inline distT="0" distB="0" distL="0" distR="0" wp14:anchorId="03C47A2C" wp14:editId="238F99CA">
          <wp:extent cx="1639408" cy="384962"/>
          <wp:effectExtent l="0" t="0" r="0" b="0"/>
          <wp:docPr id="2052119958" name="Рисунок 2"/>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39408" cy="384962"/>
                  </a:xfrm>
                  <a:prstGeom prst="rect">
                    <a:avLst/>
                  </a:prstGeom>
                  <a:ln/>
                </pic:spPr>
              </pic:pic>
            </a:graphicData>
          </a:graphic>
        </wp:inline>
      </w:drawing>
    </w:r>
  </w:p>
  <w:p w:rsidR="00631540" w:rsidRDefault="00631540">
    <w:pPr>
      <w:pBdr>
        <w:top w:val="none" w:sz="0" w:space="0" w:color="000000"/>
        <w:left w:val="none" w:sz="0" w:space="0" w:color="000000"/>
        <w:bottom w:val="none" w:sz="0" w:space="0" w:color="000000"/>
        <w:right w:val="none" w:sz="0" w:space="0" w:color="000000"/>
        <w:between w:val="none" w:sz="0" w:space="0" w:color="000000"/>
      </w:pBdr>
      <w:tabs>
        <w:tab w:val="center" w:pos="4677"/>
        <w:tab w:val="right" w:pos="9355"/>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4A4768"/>
    <w:multiLevelType w:val="hybridMultilevel"/>
    <w:tmpl w:val="6504CD1E"/>
    <w:lvl w:ilvl="0" w:tplc="71D2F1B4">
      <w:start w:val="1"/>
      <w:numFmt w:val="decimal"/>
      <w:lvlText w:val="%1."/>
      <w:lvlJc w:val="left"/>
      <w:pPr>
        <w:ind w:left="720" w:hanging="360"/>
      </w:pPr>
      <w:rPr>
        <w:u w:val="none"/>
      </w:rPr>
    </w:lvl>
    <w:lvl w:ilvl="1" w:tplc="3188B01C">
      <w:start w:val="1"/>
      <w:numFmt w:val="decimal"/>
      <w:lvlText w:val="%2."/>
      <w:lvlJc w:val="left"/>
      <w:pPr>
        <w:ind w:left="1440" w:hanging="360"/>
      </w:pPr>
      <w:rPr>
        <w:u w:val="none"/>
      </w:rPr>
    </w:lvl>
    <w:lvl w:ilvl="2" w:tplc="A7061E52">
      <w:start w:val="1"/>
      <w:numFmt w:val="decimal"/>
      <w:lvlText w:val="%3."/>
      <w:lvlJc w:val="left"/>
      <w:pPr>
        <w:ind w:left="2160" w:hanging="360"/>
      </w:pPr>
      <w:rPr>
        <w:u w:val="none"/>
      </w:rPr>
    </w:lvl>
    <w:lvl w:ilvl="3" w:tplc="B26095B4">
      <w:start w:val="1"/>
      <w:numFmt w:val="decimal"/>
      <w:lvlText w:val="%4."/>
      <w:lvlJc w:val="left"/>
      <w:pPr>
        <w:ind w:left="2880" w:hanging="360"/>
      </w:pPr>
      <w:rPr>
        <w:u w:val="none"/>
      </w:rPr>
    </w:lvl>
    <w:lvl w:ilvl="4" w:tplc="BA90A266">
      <w:start w:val="1"/>
      <w:numFmt w:val="decimal"/>
      <w:lvlText w:val="%5."/>
      <w:lvlJc w:val="left"/>
      <w:pPr>
        <w:ind w:left="3600" w:hanging="360"/>
      </w:pPr>
      <w:rPr>
        <w:u w:val="none"/>
      </w:rPr>
    </w:lvl>
    <w:lvl w:ilvl="5" w:tplc="ABA0B24E">
      <w:start w:val="1"/>
      <w:numFmt w:val="decimal"/>
      <w:lvlText w:val="%6."/>
      <w:lvlJc w:val="left"/>
      <w:pPr>
        <w:ind w:left="4320" w:hanging="360"/>
      </w:pPr>
      <w:rPr>
        <w:u w:val="none"/>
      </w:rPr>
    </w:lvl>
    <w:lvl w:ilvl="6" w:tplc="FC04EB04">
      <w:start w:val="1"/>
      <w:numFmt w:val="decimal"/>
      <w:lvlText w:val="%7."/>
      <w:lvlJc w:val="left"/>
      <w:pPr>
        <w:ind w:left="5040" w:hanging="360"/>
      </w:pPr>
      <w:rPr>
        <w:u w:val="none"/>
      </w:rPr>
    </w:lvl>
    <w:lvl w:ilvl="7" w:tplc="B906C7E4">
      <w:start w:val="1"/>
      <w:numFmt w:val="decimal"/>
      <w:lvlText w:val="%8."/>
      <w:lvlJc w:val="left"/>
      <w:pPr>
        <w:ind w:left="5760" w:hanging="360"/>
      </w:pPr>
      <w:rPr>
        <w:u w:val="none"/>
      </w:rPr>
    </w:lvl>
    <w:lvl w:ilvl="8" w:tplc="17A20838">
      <w:start w:val="1"/>
      <w:numFmt w:val="decimal"/>
      <w:lvlText w:val="%9."/>
      <w:lvlJc w:val="left"/>
      <w:pPr>
        <w:ind w:left="6480" w:hanging="360"/>
      </w:pPr>
      <w:rPr>
        <w:u w:val="none"/>
      </w:rPr>
    </w:lvl>
  </w:abstractNum>
  <w:abstractNum w:abstractNumId="1" w15:restartNumberingAfterBreak="0">
    <w:nsid w:val="57AF25D1"/>
    <w:multiLevelType w:val="hybridMultilevel"/>
    <w:tmpl w:val="1B58808C"/>
    <w:lvl w:ilvl="0" w:tplc="1B6084FE">
      <w:start w:val="1"/>
      <w:numFmt w:val="bullet"/>
      <w:lvlText w:val="-"/>
      <w:lvlJc w:val="left"/>
      <w:pPr>
        <w:ind w:left="720" w:hanging="360"/>
      </w:pPr>
      <w:rPr>
        <w:u w:val="none"/>
      </w:rPr>
    </w:lvl>
    <w:lvl w:ilvl="1" w:tplc="77F8CB92">
      <w:start w:val="1"/>
      <w:numFmt w:val="bullet"/>
      <w:lvlText w:val="-"/>
      <w:lvlJc w:val="left"/>
      <w:pPr>
        <w:ind w:left="1440" w:hanging="360"/>
      </w:pPr>
      <w:rPr>
        <w:u w:val="none"/>
      </w:rPr>
    </w:lvl>
    <w:lvl w:ilvl="2" w:tplc="2E8E6E0E">
      <w:start w:val="1"/>
      <w:numFmt w:val="bullet"/>
      <w:lvlText w:val="-"/>
      <w:lvlJc w:val="left"/>
      <w:pPr>
        <w:ind w:left="2160" w:hanging="360"/>
      </w:pPr>
      <w:rPr>
        <w:u w:val="none"/>
      </w:rPr>
    </w:lvl>
    <w:lvl w:ilvl="3" w:tplc="ABA80076">
      <w:start w:val="1"/>
      <w:numFmt w:val="bullet"/>
      <w:lvlText w:val="-"/>
      <w:lvlJc w:val="left"/>
      <w:pPr>
        <w:ind w:left="2880" w:hanging="360"/>
      </w:pPr>
      <w:rPr>
        <w:u w:val="none"/>
      </w:rPr>
    </w:lvl>
    <w:lvl w:ilvl="4" w:tplc="0AACBED6">
      <w:start w:val="1"/>
      <w:numFmt w:val="bullet"/>
      <w:lvlText w:val="-"/>
      <w:lvlJc w:val="left"/>
      <w:pPr>
        <w:ind w:left="3600" w:hanging="360"/>
      </w:pPr>
      <w:rPr>
        <w:u w:val="none"/>
      </w:rPr>
    </w:lvl>
    <w:lvl w:ilvl="5" w:tplc="8FBCA442">
      <w:start w:val="1"/>
      <w:numFmt w:val="bullet"/>
      <w:lvlText w:val="-"/>
      <w:lvlJc w:val="left"/>
      <w:pPr>
        <w:ind w:left="4320" w:hanging="360"/>
      </w:pPr>
      <w:rPr>
        <w:u w:val="none"/>
      </w:rPr>
    </w:lvl>
    <w:lvl w:ilvl="6" w:tplc="2B28E512">
      <w:start w:val="1"/>
      <w:numFmt w:val="bullet"/>
      <w:lvlText w:val="-"/>
      <w:lvlJc w:val="left"/>
      <w:pPr>
        <w:ind w:left="5040" w:hanging="360"/>
      </w:pPr>
      <w:rPr>
        <w:u w:val="none"/>
      </w:rPr>
    </w:lvl>
    <w:lvl w:ilvl="7" w:tplc="A29CE2B2">
      <w:start w:val="1"/>
      <w:numFmt w:val="bullet"/>
      <w:lvlText w:val="-"/>
      <w:lvlJc w:val="left"/>
      <w:pPr>
        <w:ind w:left="5760" w:hanging="360"/>
      </w:pPr>
      <w:rPr>
        <w:u w:val="none"/>
      </w:rPr>
    </w:lvl>
    <w:lvl w:ilvl="8" w:tplc="6834012C">
      <w:start w:val="1"/>
      <w:numFmt w:val="bullet"/>
      <w:lvlText w:val="-"/>
      <w:lvlJc w:val="left"/>
      <w:pPr>
        <w:ind w:left="6480" w:hanging="360"/>
      </w:pPr>
      <w:rPr>
        <w:u w:val="none"/>
      </w:rPr>
    </w:lvl>
  </w:abstractNum>
  <w:num w:numId="1" w16cid:durableId="1298993011">
    <w:abstractNumId w:val="1"/>
  </w:num>
  <w:num w:numId="2" w16cid:durableId="1102722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540"/>
    <w:rsid w:val="0019318B"/>
    <w:rsid w:val="002E3D31"/>
    <w:rsid w:val="00322C43"/>
    <w:rsid w:val="00631540"/>
    <w:rsid w:val="00943063"/>
    <w:rsid w:val="009656D6"/>
    <w:rsid w:val="00BF0552"/>
    <w:rsid w:val="00DB5347"/>
    <w:rsid w:val="00E819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4601D"/>
  <w15:docId w15:val="{110587F8-DB89-8E47-A133-DFAB558DD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pPr>
      <w:keepNext/>
      <w:keepLines/>
      <w:spacing w:before="480" w:after="120"/>
      <w:outlineLvl w:val="0"/>
    </w:pPr>
    <w:rPr>
      <w:b/>
      <w:sz w:val="48"/>
      <w:szCs w:val="48"/>
    </w:rPr>
  </w:style>
  <w:style w:type="paragraph" w:styleId="2">
    <w:name w:val="heading 2"/>
    <w:basedOn w:val="a"/>
    <w:next w:val="a"/>
    <w:link w:val="20"/>
    <w:pPr>
      <w:keepNext/>
      <w:keepLines/>
      <w:spacing w:before="360" w:after="80"/>
      <w:outlineLvl w:val="1"/>
    </w:pPr>
    <w:rPr>
      <w:b/>
      <w:sz w:val="36"/>
      <w:szCs w:val="36"/>
    </w:rPr>
  </w:style>
  <w:style w:type="paragraph" w:styleId="3">
    <w:name w:val="heading 3"/>
    <w:basedOn w:val="a"/>
    <w:next w:val="a"/>
    <w:link w:val="30"/>
    <w:pPr>
      <w:keepNext/>
      <w:keepLines/>
      <w:spacing w:before="280" w:after="80"/>
      <w:outlineLvl w:val="2"/>
    </w:pPr>
    <w:rPr>
      <w:b/>
      <w:sz w:val="28"/>
      <w:szCs w:val="28"/>
    </w:rPr>
  </w:style>
  <w:style w:type="paragraph" w:styleId="4">
    <w:name w:val="heading 4"/>
    <w:basedOn w:val="a"/>
    <w:next w:val="a"/>
    <w:link w:val="40"/>
    <w:pPr>
      <w:keepNext/>
      <w:keepLines/>
      <w:spacing w:before="240" w:after="40"/>
      <w:outlineLvl w:val="3"/>
    </w:pPr>
    <w:rPr>
      <w:b/>
      <w:sz w:val="24"/>
      <w:szCs w:val="24"/>
    </w:rPr>
  </w:style>
  <w:style w:type="paragraph" w:styleId="5">
    <w:name w:val="heading 5"/>
    <w:basedOn w:val="a"/>
    <w:next w:val="a"/>
    <w:link w:val="50"/>
    <w:pPr>
      <w:keepNext/>
      <w:keepLines/>
      <w:spacing w:before="220" w:after="40"/>
      <w:outlineLvl w:val="4"/>
    </w:pPr>
    <w:rPr>
      <w:b/>
    </w:rPr>
  </w:style>
  <w:style w:type="paragraph" w:styleId="6">
    <w:name w:val="heading 6"/>
    <w:basedOn w:val="a"/>
    <w:next w:val="a"/>
    <w:link w:val="60"/>
    <w:pPr>
      <w:keepNext/>
      <w:keepLines/>
      <w:spacing w:before="200" w:after="40"/>
      <w:outlineLvl w:val="5"/>
    </w:pPr>
    <w:rPr>
      <w:b/>
      <w:sz w:val="20"/>
      <w:szCs w:val="20"/>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character" w:customStyle="1" w:styleId="a5">
    <w:name w:val="Заголовок Знак"/>
    <w:basedOn w:val="a0"/>
    <w:link w:val="a6"/>
    <w:uiPriority w:val="10"/>
    <w:rPr>
      <w:sz w:val="48"/>
      <w:szCs w:val="48"/>
    </w:rPr>
  </w:style>
  <w:style w:type="character" w:customStyle="1" w:styleId="a7">
    <w:name w:val="Подзаголовок Знак"/>
    <w:basedOn w:val="a0"/>
    <w:link w:val="a8"/>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styleId="a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d">
    <w:name w:val="endnote text"/>
    <w:basedOn w:val="a"/>
    <w:link w:val="ae"/>
    <w:uiPriority w:val="99"/>
    <w:semiHidden/>
    <w:unhideWhenUsed/>
    <w:pPr>
      <w:spacing w:after="0" w:line="240" w:lineRule="auto"/>
    </w:pPr>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pPr>
      <w:spacing w:after="0"/>
    </w:pPr>
  </w:style>
  <w:style w:type="table" w:customStyle="1" w:styleId="TableNormal">
    <w:name w:val="Table Normal"/>
    <w:tblPr>
      <w:tblCellMar>
        <w:top w:w="0" w:type="dxa"/>
        <w:left w:w="0" w:type="dxa"/>
        <w:bottom w:w="0" w:type="dxa"/>
        <w:right w:w="0" w:type="dxa"/>
      </w:tblCellMar>
    </w:tblPr>
  </w:style>
  <w:style w:type="paragraph" w:styleId="a6">
    <w:name w:val="Title"/>
    <w:basedOn w:val="a"/>
    <w:next w:val="a"/>
    <w:link w:val="a5"/>
    <w:pPr>
      <w:keepNext/>
      <w:keepLines/>
      <w:spacing w:before="480" w:after="120"/>
    </w:pPr>
    <w:rPr>
      <w:b/>
      <w:sz w:val="72"/>
      <w:szCs w:val="72"/>
    </w:rPr>
  </w:style>
  <w:style w:type="paragraph" w:styleId="af2">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uturismarkdown-paragraph">
    <w:name w:val="futurismarkdown-paragraph"/>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basedOn w:val="a0"/>
    <w:rPr>
      <w:rFonts w:ascii="TimesNewRomanPSMT" w:hAnsi="TimesNewRomanPSMT" w:hint="default"/>
      <w:b w:val="0"/>
      <w:bCs w:val="0"/>
      <w:i w:val="0"/>
      <w:iCs w:val="0"/>
      <w:color w:val="000000"/>
      <w:sz w:val="28"/>
      <w:szCs w:val="28"/>
    </w:rPr>
  </w:style>
  <w:style w:type="paragraph" w:styleId="af3">
    <w:name w:val="footnote text"/>
    <w:basedOn w:val="a"/>
    <w:link w:val="af4"/>
    <w:uiPriority w:val="99"/>
    <w:semiHidden/>
    <w:unhideWhenUsed/>
    <w:pPr>
      <w:spacing w:after="0" w:line="240" w:lineRule="auto"/>
    </w:pPr>
    <w:rPr>
      <w:sz w:val="20"/>
      <w:szCs w:val="20"/>
    </w:rPr>
  </w:style>
  <w:style w:type="character" w:customStyle="1" w:styleId="af4">
    <w:name w:val="Текст сноски Знак"/>
    <w:basedOn w:val="a0"/>
    <w:link w:val="af3"/>
    <w:uiPriority w:val="99"/>
    <w:semiHidden/>
    <w:rPr>
      <w:sz w:val="20"/>
      <w:szCs w:val="20"/>
    </w:rPr>
  </w:style>
  <w:style w:type="character" w:styleId="af5">
    <w:name w:val="footnote reference"/>
    <w:basedOn w:val="a0"/>
    <w:uiPriority w:val="99"/>
    <w:semiHidden/>
    <w:unhideWhenUsed/>
    <w:rPr>
      <w:vertAlign w:val="superscript"/>
    </w:rPr>
  </w:style>
  <w:style w:type="character" w:styleId="af6">
    <w:name w:val="Hyperlink"/>
    <w:basedOn w:val="a0"/>
    <w:uiPriority w:val="99"/>
    <w:unhideWhenUsed/>
    <w:rPr>
      <w:color w:val="0000FF"/>
      <w:u w:val="single"/>
    </w:rPr>
  </w:style>
  <w:style w:type="character" w:customStyle="1" w:styleId="nowrap">
    <w:name w:val="nowrap"/>
    <w:basedOn w:val="a0"/>
  </w:style>
  <w:style w:type="paragraph" w:styleId="af7">
    <w:name w:val="header"/>
    <w:basedOn w:val="a"/>
    <w:link w:val="af8"/>
    <w:uiPriority w:val="99"/>
    <w:unhideWhenUsed/>
    <w:pPr>
      <w:tabs>
        <w:tab w:val="center" w:pos="4677"/>
        <w:tab w:val="right" w:pos="9355"/>
      </w:tabs>
      <w:spacing w:after="0" w:line="240" w:lineRule="auto"/>
    </w:pPr>
  </w:style>
  <w:style w:type="character" w:customStyle="1" w:styleId="af8">
    <w:name w:val="Верхний колонтитул Знак"/>
    <w:basedOn w:val="a0"/>
    <w:link w:val="af7"/>
    <w:uiPriority w:val="99"/>
  </w:style>
  <w:style w:type="paragraph" w:styleId="af9">
    <w:name w:val="footer"/>
    <w:basedOn w:val="a"/>
    <w:link w:val="afa"/>
    <w:uiPriority w:val="99"/>
    <w:unhideWhenUsed/>
    <w:pPr>
      <w:tabs>
        <w:tab w:val="center" w:pos="4677"/>
        <w:tab w:val="right" w:pos="9355"/>
      </w:tabs>
      <w:spacing w:after="0" w:line="240" w:lineRule="auto"/>
    </w:pPr>
  </w:style>
  <w:style w:type="character" w:customStyle="1" w:styleId="afa">
    <w:name w:val="Нижний колонтитул Знак"/>
    <w:basedOn w:val="a0"/>
    <w:link w:val="af9"/>
    <w:uiPriority w:val="99"/>
  </w:style>
  <w:style w:type="paragraph" w:styleId="a8">
    <w:name w:val="Subtitle"/>
    <w:basedOn w:val="a"/>
    <w:next w:val="a"/>
    <w:link w:val="a7"/>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eKFBDxiqCTOJFwK4iRO4uloKg==">CgMxLjAyDmguMjJ0eXFtaDJqd2F1Mg5oLnI5Mmh5M2NscXN0cTIIaC5namRneHM4AHIhMU1YRnAweWlQa1BlMWNUNjFUaGpQU1ZSNW1jb2tZRlV3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19</Pages>
  <Words>4373</Words>
  <Characters>24927</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Home_users</dc:creator>
  <cp:lastModifiedBy>Юлия Лазутина</cp:lastModifiedBy>
  <cp:revision>3</cp:revision>
  <dcterms:created xsi:type="dcterms:W3CDTF">2025-04-25T06:59:00Z</dcterms:created>
  <dcterms:modified xsi:type="dcterms:W3CDTF">2026-04-22T17:03:00Z</dcterms:modified>
</cp:coreProperties>
</file>