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Сценарий мастер-лекции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«Личностные траектории гражданина </w:t>
      </w:r>
      <w:r>
        <w:rPr>
          <w:b/>
          <w:sz w:val="28"/>
          <w:szCs w:val="28"/>
        </w:rPr>
        <w:br/>
        <w:t xml:space="preserve">в перспективах развития страны»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center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Москва, 202</w:t>
      </w:r>
      <w:r>
        <w:rPr>
          <w:sz w:val="28"/>
          <w:szCs w:val="28"/>
          <w:lang w:val="en-AU"/>
        </w:rPr>
        <w:t xml:space="preserve">6</w:t>
      </w:r>
      <w:r>
        <w:rPr>
          <w:sz w:val="28"/>
          <w:szCs w:val="28"/>
        </w:rPr>
        <w:t xml:space="preserve"> г.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Цель лекции</w:t>
      </w:r>
      <w:r>
        <w:rPr>
          <w:sz w:val="28"/>
          <w:szCs w:val="28"/>
        </w:rPr>
        <w:t xml:space="preserve">: определить основные характеристики гражданина нашей страны с точки зрения науки и норм права, его возможности в контексте развития России.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Задачи лекции: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360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Сформулировать понятие «гражданин».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360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Определить политико-правовой статус гражданина.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360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Рассказать о правах и обязанностях российских граждан и о том, чем они регулируются.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360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Проанализировать возможности страны для развития граждан.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1"/>
        </w:numPr>
        <w:ind w:left="0" w:firstLine="709"/>
        <w:spacing w:line="360" w:lineRule="auto"/>
        <w:tabs>
          <w:tab w:val="left" w:pos="1134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Выявить принципы, которым могут и должны следовать граждане для успешного процветания России в будущем.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560" w:leader="none"/>
          <w:tab w:val="left" w:pos="1120" w:leader="none"/>
          <w:tab w:val="left" w:pos="1680" w:leader="none"/>
          <w:tab w:val="left" w:pos="2240" w:leader="none"/>
          <w:tab w:val="left" w:pos="2800" w:leader="none"/>
          <w:tab w:val="left" w:pos="3360" w:leader="none"/>
          <w:tab w:val="left" w:pos="3920" w:leader="none"/>
          <w:tab w:val="left" w:pos="4480" w:leader="none"/>
          <w:tab w:val="left" w:pos="5040" w:leader="none"/>
          <w:tab w:val="left" w:pos="5600" w:leader="none"/>
          <w:tab w:val="left" w:pos="6160" w:leader="none"/>
          <w:tab w:val="left" w:pos="6720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Формируемые ценности: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права и свободы человека;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гражданственность;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2"/>
        </w:numPr>
        <w:ind w:left="0"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милосердие.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Смысловые направления: </w:t>
      </w:r>
      <w:r>
        <w:rPr>
          <w:color w:val="000000"/>
          <w:sz w:val="28"/>
          <w:szCs w:val="28"/>
        </w:rPr>
        <w:t xml:space="preserve">реализация потенциала каждого человека, развитие его талантов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Продолжительность занятия: </w:t>
      </w:r>
      <w:r>
        <w:rPr>
          <w:color w:val="000000"/>
          <w:sz w:val="28"/>
          <w:szCs w:val="28"/>
        </w:rPr>
        <w:t xml:space="preserve">4</w:t>
      </w:r>
      <w:r>
        <w:rPr>
          <w:color w:val="000000"/>
          <w:sz w:val="28"/>
          <w:szCs w:val="28"/>
          <w:lang w:val="ru-RU"/>
        </w:rPr>
        <w:t xml:space="preserve">5</w:t>
      </w:r>
      <w:r>
        <w:rPr>
          <w:color w:val="000000"/>
          <w:sz w:val="28"/>
          <w:szCs w:val="28"/>
        </w:rPr>
        <w:t xml:space="preserve"> минут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  <w:lang w:val="ru-RU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Целевая аудитория: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работающая молодежь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Возрастное ограничение: </w:t>
      </w:r>
      <w:r>
        <w:rPr>
          <w:color w:val="000000"/>
          <w:sz w:val="28"/>
          <w:szCs w:val="28"/>
        </w:rPr>
        <w:t xml:space="preserve">16+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Рекомендуемая форма выступления:</w:t>
      </w:r>
      <w:r>
        <w:rPr>
          <w:color w:val="000000"/>
          <w:sz w:val="28"/>
          <w:szCs w:val="28"/>
        </w:rPr>
        <w:t xml:space="preserve"> интерактивная лекция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Тип ММ:</w:t>
      </w:r>
      <w:r>
        <w:rPr>
          <w:color w:val="000000"/>
          <w:sz w:val="28"/>
          <w:szCs w:val="28"/>
        </w:rPr>
        <w:t xml:space="preserve"> лекция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Комплект материалов: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- сценарий;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- презентация.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360" w:lineRule="auto"/>
        <w:tabs>
          <w:tab w:val="left" w:pos="1134" w:leader="none"/>
        </w:tabs>
        <w:rPr>
          <w:sz w:val="28"/>
          <w:szCs w:val="28"/>
        </w:rPr>
      </w:pPr>
      <w:r>
        <w:br w:type="page" w:clear="all"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  <w:highlight w:val="none"/>
        </w:rPr>
        <w:t xml:space="preserve">Слайд 1. Инструкция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2. Титульный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Добрый день, </w:t>
      </w:r>
      <w:r>
        <w:rPr>
          <w:b/>
          <w:i/>
          <w:color w:val="000000"/>
          <w:sz w:val="28"/>
          <w:szCs w:val="28"/>
        </w:rPr>
        <w:t xml:space="preserve">_________ </w:t>
      </w:r>
      <w:r>
        <w:rPr>
          <w:i/>
          <w:color w:val="000000"/>
          <w:sz w:val="28"/>
          <w:szCs w:val="28"/>
        </w:rPr>
        <w:t xml:space="preserve">(приветствие, общение с аудиторией)</w:t>
      </w:r>
      <w:r>
        <w:rPr>
          <w:color w:val="000000"/>
          <w:sz w:val="28"/>
          <w:szCs w:val="28"/>
        </w:rPr>
        <w:t xml:space="preserve">!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Личностные траектории гражданина являются важным аспектом, опред</w:t>
      </w:r>
      <w:r>
        <w:rPr>
          <w:color w:val="000000"/>
          <w:sz w:val="28"/>
          <w:szCs w:val="28"/>
        </w:rPr>
        <w:t xml:space="preserve">еляющим не только индивидуальное развитие, но и динамику развития страны в целом. Под личностными траекториями мы понимаем индивидуальные пути развития гражданина, включая его опыт, цели и достижения, которые влияют на социальное и экономическое развитие о</w:t>
      </w:r>
      <w:r>
        <w:rPr>
          <w:color w:val="000000"/>
          <w:sz w:val="28"/>
          <w:szCs w:val="28"/>
        </w:rPr>
        <w:t xml:space="preserve">бщества. Личностные траектории формируются под воздействием различных факторов, например семьи, образования, социального окружения, экономических обстоятельств. В условиях стремительных изменений и глобальных вызовов перед многими людьми стоит задача не то</w:t>
      </w:r>
      <w:r>
        <w:rPr>
          <w:color w:val="000000"/>
          <w:sz w:val="28"/>
          <w:szCs w:val="28"/>
        </w:rPr>
        <w:t xml:space="preserve">лько адаптироваться под текущие реалии, но и активно участвовать в процессе формирования гражданственности. Мы рассмотрим, какие возможности открываются перед российскими гражданами и чему необходимо следовать, чтобы поддерживать развитие России в будущем.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3. Регистрация</w:t>
      </w:r>
      <w:r>
        <w:rPr>
          <w:b/>
          <w:bCs/>
          <w:color w:val="000000"/>
          <w:sz w:val="28"/>
          <w:szCs w:val="28"/>
          <w:highlight w:val="none"/>
        </w:rPr>
      </w:r>
      <w:r>
        <w:rPr>
          <w:b/>
          <w:bCs/>
          <w:color w:val="000000"/>
          <w:sz w:val="28"/>
          <w:szCs w:val="28"/>
          <w:highlight w:val="none"/>
        </w:rPr>
      </w:r>
    </w:p>
    <w:p>
      <w:pPr>
        <w:ind w:firstLine="709"/>
        <w:jc w:val="both"/>
        <w:spacing w:line="360" w:lineRule="auto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  <w:highlight w:val="none"/>
        </w:rPr>
        <w:t xml:space="preserve">Слайд 4. Опрос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ind w:firstLine="709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5. Человек есть мера всех вещей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Известное изречение древнегреческого философа Протагора </w:t>
      </w:r>
      <w:r>
        <w:rPr>
          <w:color w:val="000000"/>
          <w:sz w:val="28"/>
          <w:szCs w:val="28"/>
        </w:rPr>
        <w:br/>
      </w:r>
      <w:r>
        <w:rPr>
          <w:color w:val="333333"/>
          <w:sz w:val="28"/>
          <w:szCs w:val="28"/>
        </w:rPr>
        <w:t xml:space="preserve">(</w:t>
      </w:r>
      <w:r>
        <w:rPr>
          <w:color w:val="333333"/>
          <w:sz w:val="28"/>
          <w:szCs w:val="28"/>
        </w:rPr>
        <w:t xml:space="preserve">ок</w:t>
      </w:r>
      <w:r>
        <w:rPr>
          <w:color w:val="333333"/>
          <w:sz w:val="28"/>
          <w:szCs w:val="28"/>
        </w:rPr>
        <w:t xml:space="preserve">. 48</w:t>
      </w:r>
      <w:r>
        <w:rPr>
          <w:color w:val="333333"/>
          <w:sz w:val="28"/>
          <w:szCs w:val="28"/>
          <w:lang w:val="ru-RU"/>
        </w:rPr>
        <w:t xml:space="preserve">0</w:t>
      </w:r>
      <w:r>
        <w:rPr>
          <w:color w:val="333333"/>
          <w:sz w:val="28"/>
          <w:szCs w:val="28"/>
        </w:rPr>
        <w:t xml:space="preserve"> до н. э. – </w:t>
      </w:r>
      <w:r>
        <w:rPr>
          <w:color w:val="333333"/>
          <w:sz w:val="28"/>
          <w:szCs w:val="28"/>
        </w:rPr>
        <w:t xml:space="preserve">ок</w:t>
      </w:r>
      <w:r>
        <w:rPr>
          <w:color w:val="333333"/>
          <w:sz w:val="28"/>
          <w:szCs w:val="28"/>
        </w:rPr>
        <w:t xml:space="preserve">. 410 до н. э.) </w:t>
      </w:r>
      <w:r>
        <w:rPr>
          <w:color w:val="000000"/>
          <w:sz w:val="28"/>
          <w:szCs w:val="28"/>
        </w:rPr>
        <w:t xml:space="preserve">гласит: </w:t>
      </w:r>
      <w:r>
        <w:rPr>
          <w:i/>
          <w:color w:val="000000"/>
          <w:sz w:val="28"/>
          <w:szCs w:val="28"/>
        </w:rPr>
        <w:t xml:space="preserve">«Человек есть мера всех вещей»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Любые экономические, политические, социальные и культурные явления и процессы в прошлом, настоящем и будущем всегда связаны с человеком: они делаются людьми и направлены на людей. Человек всегда и субъект, и объект исторических изменений и преобразований.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Сохранение и развитие любой цивилизации невозможно без ориентации на человека как ее важнейшего аксиологического элемента. Существование семьи, общества, государства и страны невозможно без человека. Он носитель культурного кода и двигатель прогресса.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Конституция Российской Федерации признает человека высшей ценностью. Поэтому понимание особенностей развития российской </w:t>
      </w:r>
      <w:r>
        <w:rPr>
          <w:color w:val="000000"/>
          <w:sz w:val="28"/>
          <w:szCs w:val="28"/>
        </w:rPr>
        <w:t xml:space="preserve">цивилизации и ее государственности невозможно без разговора о человеке как гражданине нашей страны.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6. Кто такой гражданин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Гражданин — это социально-политическая роль человека в государстве и обществе, которая определяет его формальный политико-правовой и социальный статус, предписывается </w:t>
      </w:r>
      <w:r>
        <w:rPr>
          <w:color w:val="000000"/>
          <w:sz w:val="28"/>
          <w:szCs w:val="28"/>
        </w:rPr>
        <w:t xml:space="preserve">ему политической системой и культурными традициями. Реализация данной роли регулируется как официальными юридическими нормами, так и сложившимися в обществе морально-этическими устоями. Поэтому существуют различия в правах и обязанностях граждан разных гос</w:t>
      </w:r>
      <w:r>
        <w:rPr>
          <w:color w:val="000000"/>
          <w:sz w:val="28"/>
          <w:szCs w:val="28"/>
        </w:rPr>
        <w:t xml:space="preserve">ударств, а способы их реализации по-разному оцениваются с точки зрения общественной морали. Например, в ряде стран (Австралия, Бразилия, Сингапур) участие в голосовании является юридически закрепленной обязанностью граждан, тогда как в России это их право.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Выполнение роли гражданина каждым конкретным человеком определяется социально-политическими условиями его ж</w:t>
      </w:r>
      <w:r>
        <w:rPr>
          <w:color w:val="000000"/>
          <w:sz w:val="28"/>
          <w:szCs w:val="28"/>
        </w:rPr>
        <w:t xml:space="preserve">изни и психологическими особенностями его личности. Например, жизненный путь человека, связанный с получением статуса гражданина (по праву рождения или в результате приема, в детстве или во взрослом возрасте), определяет особенности его политической социал</w:t>
      </w:r>
      <w:r>
        <w:rPr>
          <w:color w:val="000000"/>
          <w:sz w:val="28"/>
          <w:szCs w:val="28"/>
        </w:rPr>
        <w:t xml:space="preserve">изации, способы реализации своих прав и обязанностей, самоидентификацию в качестве их члена. Представления и ценности человека, его политические предпочтения, интересы и установки влияют на выбор форм участия (или неучастия) в жизни государства и общества.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7. Гражданин как субъект социально-политических отношений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Понятие «гражданин» обозначает две формы жизнедеятельности челов</w:t>
      </w:r>
      <w:r>
        <w:rPr>
          <w:color w:val="000000"/>
          <w:sz w:val="28"/>
          <w:szCs w:val="28"/>
        </w:rPr>
        <w:t xml:space="preserve">ека в социально-политической реальности: политическую, которая определяет взаимоотношения человека с государством на основе юридического статуса, и собственно гражданскую (общественную, социальную), которая представляет его как члена гражданского общества.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Политико-правовой статус гражданина определ</w:t>
      </w:r>
      <w:r>
        <w:rPr>
          <w:color w:val="000000"/>
          <w:sz w:val="28"/>
          <w:szCs w:val="28"/>
        </w:rPr>
        <w:t xml:space="preserve">яется через категорию гражданства. Гражданство закрепляет взаимоотношения между государством и человеком. Наличие статуса гражданина дает человеку возможность получать от государства поддержку и защиту, в том числе за пределами его территориальных границ.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Гражданство Российской Федерации приобретается по факту рождения или </w:t>
      </w:r>
      <w:r>
        <w:rPr>
          <w:sz w:val="28"/>
          <w:szCs w:val="28"/>
        </w:rPr>
        <w:t xml:space="preserve">по желанию.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Правовые отношения между человеком и государством являются крайне важным</w:t>
      </w:r>
      <w:r>
        <w:rPr>
          <w:color w:val="000000"/>
          <w:sz w:val="28"/>
          <w:szCs w:val="28"/>
        </w:rPr>
        <w:t xml:space="preserve"> аспектом человеческой жизнедеятельности. Только принадлежность к какому-либо государству способна раскрыть полноту всех тех прав и обязанностей, которыми обладает индивид. Таким образом, естественная среда появления и существования гражданина как такового</w:t>
      </w:r>
      <w:r>
        <w:rPr>
          <w:color w:val="000000"/>
          <w:sz w:val="28"/>
          <w:szCs w:val="28"/>
        </w:rPr>
        <w:t xml:space="preserve"> — это государственно оформленная структура, где установленные законы определяют нормативный образ социальной справедливости. Это позволяет человеку вступать в официальные отношения, которые, в отличие от личных, обязательно регулируются правовыми нормами.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Реализация человеком роли гражданина определяется не только юридическими нормами, она регулируется определен</w:t>
      </w:r>
      <w:r>
        <w:rPr>
          <w:color w:val="000000"/>
          <w:sz w:val="28"/>
          <w:szCs w:val="28"/>
        </w:rPr>
        <w:t xml:space="preserve">ными моральными принципами. С этой точки зрения человек проявляет себя как гражданин только тогда, когда начинает воспринимать и осознавать окружающую его действительность сквозь призму институтов государства и права, где реализация гражданских прав и своб</w:t>
      </w:r>
      <w:r>
        <w:rPr>
          <w:color w:val="000000"/>
          <w:sz w:val="28"/>
          <w:szCs w:val="28"/>
        </w:rPr>
        <w:t xml:space="preserve">од становится для него необходимостью. Участие в избирательном процессе в качестве как избирателя, так и избираемого, решении местных проблем, а также уплата налогов, служба в армии — все это становится данностью, обеспеченной не только нормативно-правовым</w:t>
      </w:r>
      <w:r>
        <w:rPr>
          <w:color w:val="000000"/>
          <w:sz w:val="28"/>
          <w:szCs w:val="28"/>
        </w:rPr>
        <w:t xml:space="preserve">и актами, но и гражданским долгом. Человек осознает, что государство не ставит его в рамки дозволенного, а предоставляет возможности для осуществления гражданских прав и свобод. В этом и выражается принцип взаимной ответственности гражданина и государства.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Роль человека</w:t>
      </w:r>
      <w:r>
        <w:rPr>
          <w:color w:val="000000"/>
          <w:sz w:val="28"/>
          <w:szCs w:val="28"/>
        </w:rPr>
        <w:t xml:space="preserve"> как члена гражданского общества, обозначающая второй аспект статуса гражданина, определяется особенностями внутреннего устройства гражданского сектора, спецификой функционирования его институтов и имеющимися возможностями реализации гражданских инициатив.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</w:t>
      </w:r>
      <w:r>
        <w:rPr>
          <w:b/>
          <w:color w:val="000000"/>
          <w:sz w:val="28"/>
          <w:szCs w:val="28"/>
        </w:rPr>
        <w:t xml:space="preserve">8.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Гражданское общество представляет собой систему общественных (негосударственных и некоммерческих) объединений, созданных с целью выражения различных интересов членов общества и взаимодействующих с официальной властью на договорной основе. Гражданское </w:t>
      </w:r>
      <w:r>
        <w:rPr>
          <w:color w:val="000000"/>
          <w:sz w:val="28"/>
          <w:szCs w:val="28"/>
        </w:rPr>
        <w:t xml:space="preserve">общество является закономерным этапом развития правового демократического государства, где гражданин, используя всю полноту своих гражданских прав и обязанностей, имеет возможность самостоятельно определять и осуществлять свою деятельность в рамках закона.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При рас</w:t>
      </w:r>
      <w:r>
        <w:rPr>
          <w:color w:val="000000"/>
          <w:sz w:val="28"/>
          <w:szCs w:val="28"/>
        </w:rPr>
        <w:t xml:space="preserve">смотрении личности как главной ценности гражданского общества необходимо отметить устойчивую связь индивидуального и коллективного: человек, с одной стороны, воспринимает себя как полноценный самостоятельный субъект, а с другой — подвержен общественным тре</w:t>
      </w:r>
      <w:r>
        <w:rPr>
          <w:color w:val="000000"/>
          <w:sz w:val="28"/>
          <w:szCs w:val="28"/>
        </w:rPr>
        <w:t xml:space="preserve">бованиям, нормам и обычаям гражданского общества. То есть человек занимается формированием и развитием собственного «я», не нарушая общепринятых установок. Личность в гражданском обществе способна к организации жизненного пространства и своей деятельности.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9. Гражданин как личность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</w:t>
      </w:r>
      <w:r>
        <w:rPr>
          <w:color w:val="000000"/>
          <w:sz w:val="28"/>
          <w:szCs w:val="28"/>
        </w:rPr>
        <w:t xml:space="preserve">данин является субъектом социально-политических процессов с характерными для него личностными особенностями. Это человек, обладающий развитым гражданским самосознанием, сформированной гражданской идентичностью и широким набором форм гражданской активности.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Психологическая структура личности гражданина включает в себя комплекс присущих ему ценностных ориентаций, представлений и установок, </w:t>
      </w:r>
      <w:r>
        <w:rPr>
          <w:color w:val="000000"/>
          <w:sz w:val="28"/>
          <w:szCs w:val="28"/>
        </w:rPr>
        <w:t xml:space="preserve">эмоций и чувств, потребностей и мотивов, </w:t>
      </w:r>
      <w:r>
        <w:rPr>
          <w:color w:val="000000"/>
          <w:sz w:val="28"/>
          <w:szCs w:val="28"/>
        </w:rPr>
        <w:t xml:space="preserve">форм социально-политической активности и гражданского участия, которые направлены на Россию как государство. Комбинация этих компонентов, определяющая «комплексное качество гражданина как субъекта общества, политики и права», называется гражданственностью.</w:t>
      </w:r>
      <w:r>
        <w:rPr>
          <w:color w:val="000000"/>
          <w:sz w:val="28"/>
          <w:szCs w:val="28"/>
          <w:vertAlign w:val="superscript"/>
        </w:rPr>
        <w:footnoteReference w:id="2"/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</w:t>
      </w:r>
      <w:r>
        <w:rPr>
          <w:b/>
          <w:color w:val="000000"/>
          <w:sz w:val="28"/>
          <w:szCs w:val="28"/>
        </w:rPr>
        <w:t xml:space="preserve">10.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Гражданин — это человек с высоким уровнем гражданственности. Что это значит?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tabs>
          <w:tab w:val="left" w:pos="853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Гражданственность предполагает: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3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наличие у человека системы ценностей, которая отражает политическую культуру и традиции страны, определяет смысловые основания для самоидентификации человека с ней, направляет его гражданское участие и социальную активность;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наличие сформированной политической картины мира как совокупности представлений о явлениях и процессах, протекающих в государстве и обществе, социальных институтах и политических субъектах;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осознание человеком себя в качестве гражданина с присущими ему правами и обязанностями;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наличие позитивных чувств по отношению к государству и обществу (гордость, уважение, сопричастность, сопереживание, надежда, уверенность);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реализацию социальной </w:t>
      </w:r>
      <w:r>
        <w:rPr>
          <w:color w:val="000000"/>
          <w:sz w:val="28"/>
          <w:szCs w:val="28"/>
        </w:rPr>
        <w:t xml:space="preserve">активности, которая имеет общественную направленность и проявляется в выполнении человеком своих гражданских обязанностей, защите своих прав и свобод, проявлении инициативы в решении социально значимых вопросов, участии в общественно полезной деятельности;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сформированное чувство ответственности перед другими людьми, семьей, обществом, страной и государством за свои действия (или бездействие) по реализации своих прав и свобод.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11. Гражданские инициативы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Гражданин как субъект гражданского общества выполняет свою социально-политическую роль путем реализации так называемых гражданских инициатив.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Гражданские инициативы — это любые индивидуальные или групповые волеизъявл</w:t>
      </w:r>
      <w:r>
        <w:rPr>
          <w:color w:val="000000"/>
          <w:sz w:val="28"/>
          <w:szCs w:val="28"/>
        </w:rPr>
        <w:t xml:space="preserve">ения граждан конкретного государства, направленные на решение политических, социальных, экономических, культурных, образовательных, экологических, инфраструктурных, бытовых и иных вопросов. Они направлены на представление и защиту интересов различных социа</w:t>
      </w:r>
      <w:r>
        <w:rPr>
          <w:color w:val="000000"/>
          <w:sz w:val="28"/>
          <w:szCs w:val="28"/>
        </w:rPr>
        <w:t xml:space="preserve">льных групп, достижение общественного согласия по каким-либо вопросам или необходимых изменений в каких-то сферах жизни общества и реализуются на местном, региональном и федеральном уровнях. Источником гражданских инициатив является гражданин, а основными </w:t>
      </w:r>
      <w:r>
        <w:rPr>
          <w:color w:val="000000"/>
          <w:sz w:val="28"/>
          <w:szCs w:val="28"/>
        </w:rPr>
        <w:t xml:space="preserve">акторами</w:t>
      </w:r>
      <w:r>
        <w:rPr>
          <w:color w:val="000000"/>
          <w:sz w:val="28"/>
          <w:szCs w:val="28"/>
        </w:rPr>
        <w:t xml:space="preserve"> выступают общественны</w:t>
      </w:r>
      <w:r>
        <w:rPr>
          <w:color w:val="000000"/>
          <w:sz w:val="28"/>
          <w:szCs w:val="28"/>
        </w:rPr>
        <w:t xml:space="preserve">е (некоммерческие, негосударственные) организации. Гражданские инициативы мобилизуют неравнодушных граждан и привлекают внимание властей к решению проблем путем сбора подписей, обращений в органы власти, проведения массовых мероприятий (пикетов, митингов).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России в постсоветский период произошло «взрывное» развитие гражданского общества как пространства для проявления инициатив граждан нашей страны. В 1990-е — начале 2000-х гг. гражданское общество очень активно реагировало на происходившие изменения.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 середины 2000-х гг. развитие институтов гражданского общества приобретает более уп</w:t>
      </w:r>
      <w:r>
        <w:rPr>
          <w:color w:val="000000"/>
          <w:sz w:val="28"/>
          <w:szCs w:val="28"/>
        </w:rPr>
        <w:t xml:space="preserve">орядоченный характер. Во-первых, начинают работать разнообразные благотворительные фонды и организации, которые стали заниматься оказанием помощи больным детям и пожилым людям (например, Фонд Константина Хабенского, Фонд помощи хосписам «Вера»), создаются </w:t>
      </w:r>
      <w:r>
        <w:rPr>
          <w:color w:val="000000"/>
          <w:sz w:val="28"/>
          <w:szCs w:val="28"/>
        </w:rPr>
        <w:t xml:space="preserve">институты общественного (гражданского) контроля за деятельностью органов власти (например, Совет при Президенте РФ по правам человека, Общественная палата РФ, Уполномоченный при Президенте РФ по правам ребенка).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 конца 2010-х гг. развитие гражданского общества в нашей стране происходит наиболее интенсивно: расширяется спектр направлений реализации гражданских инициатив (экологические, правозащитные, благотворительн</w:t>
      </w:r>
      <w:r>
        <w:rPr>
          <w:color w:val="000000"/>
          <w:sz w:val="28"/>
          <w:szCs w:val="28"/>
        </w:rPr>
        <w:t xml:space="preserve">ая помощь людям всех возрастов и животным, волонтерство, донорство), увеличивается количество НКО разного профиля и масштабов деятельности. Гражданские активисты постепенно начинают влиять на принятие государством правовых решений (в качестве примера можно</w:t>
      </w:r>
      <w:r>
        <w:rPr>
          <w:color w:val="000000"/>
          <w:sz w:val="28"/>
          <w:szCs w:val="28"/>
        </w:rPr>
        <w:t xml:space="preserve"> привести Федеральный закон № 18-ФЗ от 6 марта 2019 г. «О паллиативной помощи», который был принят в результате активного участия благотворительных фондов и общественников в отстаивании прав неизлечимо больных граждан и их родственников на качество жизни).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12. Права и обязанности российских граждан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Гражданами нашей страны являются физические лица, имеющие гражданство Российской Федерации. Согласно Федеральному закону № 138-ФЗ от 28.04.2023 г. «О гражданстве Российской Федерации», гражданство — это </w:t>
      </w:r>
      <w:r>
        <w:rPr>
          <w:i/>
          <w:color w:val="000000"/>
          <w:sz w:val="28"/>
          <w:szCs w:val="28"/>
        </w:rPr>
        <w:t xml:space="preserve">«устойчивая правовая связь лица с государством, выражающаяся в совокупности их взаимных прав и обязанностей»</w:t>
      </w:r>
      <w:r>
        <w:rPr>
          <w:color w:val="000000"/>
          <w:sz w:val="28"/>
          <w:szCs w:val="28"/>
        </w:rPr>
        <w:t xml:space="preserve">. Гражданин как человек, обладающий гражданством, должен, прежде всего, знать свои права </w:t>
      </w:r>
      <w:r>
        <w:rPr>
          <w:color w:val="000000"/>
          <w:sz w:val="28"/>
          <w:szCs w:val="28"/>
        </w:rPr>
        <w:t xml:space="preserve">и обязанности и неукоснительно соблюдать их в своей жизни и деятельности. Причем если права гражданина обозначают юридически закрепленную рамку возможного поведения, то обязанности определяют формы должного поведения в соответствии с требованиями со сторон</w:t>
      </w:r>
      <w:r>
        <w:rPr>
          <w:color w:val="000000"/>
          <w:sz w:val="28"/>
          <w:szCs w:val="28"/>
        </w:rPr>
        <w:t xml:space="preserve">ы государства. Важно подчеркнуть, что права и обязанности взаимосвязаны и даются в едином комплексе с присвоением гражданства. В реализации прав и выполнении обязанностей как раз и проявляется роль гражданина как субъекта социально-политических процессов.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1</w:t>
      </w:r>
      <w:r>
        <w:rPr>
          <w:b/>
          <w:color w:val="000000"/>
          <w:sz w:val="28"/>
          <w:szCs w:val="28"/>
        </w:rPr>
        <w:t xml:space="preserve">3.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Статья 2 Конституции Российской Федерации, главного закона нашей страны, утверждает права и свободы человека в качестве высшей ценности. Какие именно права и свободы человека и гражданина существуют в нашей с</w:t>
      </w:r>
      <w:r>
        <w:rPr>
          <w:color w:val="000000"/>
          <w:sz w:val="28"/>
          <w:szCs w:val="28"/>
        </w:rPr>
        <w:t xml:space="preserve">тране, определяется во второй главе Конституции РФ. В ней указано, что права и свободы человека и гражданина признаются и гарантируются, они неотчуждаемы и принадлежат каждому от рождения, а их осуществление не должно нарушать права и свободы других людей.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 основным правам и свободам человека и гражданина в нашей стране относятся: право на жизнь, достоинство, свободу и личную неприкосновенность, частную собств</w:t>
      </w:r>
      <w:r>
        <w:rPr>
          <w:color w:val="000000"/>
          <w:sz w:val="28"/>
          <w:szCs w:val="28"/>
        </w:rPr>
        <w:t xml:space="preserve">енность, жилище и его личную и семейную тайну, защиту своей чести и доброго имени, неприкосновенность частной жизни, национальное самоопределение, объединения и мирные собрания, участие в управлении делами государства и осуществление предпринимательской де</w:t>
      </w:r>
      <w:r>
        <w:rPr>
          <w:color w:val="000000"/>
          <w:sz w:val="28"/>
          <w:szCs w:val="28"/>
        </w:rPr>
        <w:t xml:space="preserve">ятельности, благоприятную окружающую среду, образование. Граждане РФ обладают свободой передвижения, совести и вероисповедания, мысли и слова, труда и творчества. Признание, соблюдение и защита прав и свобод человека и гражданина — обязанность государства.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 основным обязанностям гражданина РФ относится уплата налогов и сборов, защита Отечества и несение военной службы, сохранение природы и окружающей среды. Выполнение своих обязанностей перед государством и обществом — гражданский долг каждого человека.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Ознакомившись с содержанием второй главы Конституц</w:t>
      </w:r>
      <w:r>
        <w:rPr>
          <w:color w:val="000000"/>
          <w:sz w:val="28"/>
          <w:szCs w:val="28"/>
        </w:rPr>
        <w:t xml:space="preserve">ии РФ, можно увидеть, что российское государство предоставляет и гарантирует своим гражданам широкий спектр прав и свобод. Государство берет на себя большое количество обязательств не только в области обеспечения и защиты прав и свобод граждан, но и социал</w:t>
      </w:r>
      <w:r>
        <w:rPr>
          <w:color w:val="000000"/>
          <w:sz w:val="28"/>
          <w:szCs w:val="28"/>
        </w:rPr>
        <w:t xml:space="preserve">ьного характера — в сфере охраны труда, образования, здоровья и социальной защиты граждан. Социальный характер российского государства определяется статьей 7 Конституции, а его реальное воплощение каждый гражданин ощущает в повседневной жизни. Возможности </w:t>
      </w:r>
      <w:r>
        <w:rPr>
          <w:color w:val="000000"/>
          <w:sz w:val="28"/>
          <w:szCs w:val="28"/>
        </w:rPr>
        <w:t xml:space="preserve">получения бесплатног</w:t>
      </w:r>
      <w:r>
        <w:rPr>
          <w:color w:val="000000"/>
          <w:sz w:val="28"/>
          <w:szCs w:val="28"/>
        </w:rPr>
        <w:t xml:space="preserve">о образования и медицинской помощи, масштабные социальные выплаты семьям (в том числе в виде материнского капитала), программы газификации и переселения из ветхого жилья — это лишь малый перечень тех социальных обязательств, которые выполняет государство.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14. Россия — страна возможностей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Теперь проанализируем возможности страны для развития граждан.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 В 2018 г. по инициативе Президента РФ В. В. Путина была создана автономная некоммерческая организация «Россия — страна возможностей».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i/>
          <w:color w:val="000000"/>
          <w:sz w:val="28"/>
          <w:szCs w:val="28"/>
        </w:rPr>
        <w:t xml:space="preserve">«Работа платформы "Россия — страна возможностей" ориент</w:t>
      </w:r>
      <w:r>
        <w:rPr>
          <w:i/>
          <w:color w:val="000000"/>
          <w:sz w:val="28"/>
          <w:szCs w:val="28"/>
        </w:rPr>
        <w:t xml:space="preserve">ирована на интересы людей самого разного возраста, а ее ключевая задача, как мы и планировали изначально, — создать единое широкое пространство самореализации для всех граждан нашей страны вне зависимости от места жительства, профессии или уровня доходов».</w:t>
      </w:r>
      <w:r>
        <w:rPr>
          <w:i/>
          <w:color w:val="000000"/>
          <w:sz w:val="28"/>
          <w:szCs w:val="28"/>
          <w:vertAlign w:val="superscript"/>
        </w:rPr>
        <w:footnoteReference w:id="3"/>
      </w:r>
      <w:r>
        <w:rPr>
          <w:i/>
          <w:color w:val="000000"/>
          <w:sz w:val="28"/>
          <w:szCs w:val="28"/>
        </w:rPr>
      </w:r>
      <w:r>
        <w:rPr>
          <w:i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1</w:t>
      </w:r>
      <w:r>
        <w:rPr>
          <w:b/>
          <w:color w:val="000000"/>
          <w:sz w:val="28"/>
          <w:szCs w:val="28"/>
        </w:rPr>
        <w:t xml:space="preserve">5.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Сегод</w:t>
      </w:r>
      <w:r>
        <w:rPr>
          <w:color w:val="000000"/>
          <w:sz w:val="28"/>
          <w:szCs w:val="28"/>
        </w:rPr>
        <w:t xml:space="preserve">ня эта платформа объединяет конкурсы, проекты и олимпиады, которые позволяют участникам реализовать свой потенциал и найти собственный путь к успеху. За годы существования платформы зафиксировано более 25 млн участников из 89 регионов России и 150 стран ми</w:t>
      </w:r>
      <w:r>
        <w:rPr>
          <w:color w:val="000000"/>
          <w:sz w:val="28"/>
          <w:szCs w:val="28"/>
        </w:rPr>
        <w:t xml:space="preserve">ра. Платформа предоставляет широкие возможности для личностного и профессионального роста: получать гранты, творчески самореализовываться, путешествовать, стажироваться, найти наставника, заниматься благотворительностью, попасть в кадровый резерв и прочее.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1</w:t>
      </w:r>
      <w:r>
        <w:rPr>
          <w:b/>
          <w:color w:val="000000"/>
          <w:sz w:val="28"/>
          <w:szCs w:val="28"/>
        </w:rPr>
        <w:t xml:space="preserve">5.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Российские граждане имеют широкие возможности для получения общего и профессионального образования, формирования широкого кругозора, развития </w:t>
      </w:r>
      <w:r>
        <w:rPr>
          <w:color w:val="000000"/>
          <w:sz w:val="28"/>
          <w:szCs w:val="28"/>
        </w:rPr>
        <w:t xml:space="preserve">не только специальных компетенций, но и </w:t>
      </w:r>
      <w:r>
        <w:rPr>
          <w:color w:val="000000"/>
          <w:sz w:val="28"/>
          <w:szCs w:val="28"/>
        </w:rPr>
        <w:t xml:space="preserve">надпрофессиональных</w:t>
      </w:r>
      <w:r>
        <w:rPr>
          <w:color w:val="000000"/>
          <w:sz w:val="28"/>
          <w:szCs w:val="28"/>
        </w:rPr>
        <w:t xml:space="preserve"> навыков. В университетах и средних профессиональных образовательных учреждениях создаются Центры ко</w:t>
      </w:r>
      <w:r>
        <w:rPr>
          <w:color w:val="000000"/>
          <w:sz w:val="28"/>
          <w:szCs w:val="28"/>
        </w:rPr>
        <w:t xml:space="preserve">мпетенций, где студенты могут пройти диагностику своих универсальных навыков, а затем работать над совершенствованием по индивидуальной траектории развития. Также действуют Центры карьеры, содействующие занятости и трудоустройству студентов и выпускников.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Российское общество «Зн</w:t>
      </w:r>
      <w:r>
        <w:rPr>
          <w:color w:val="000000"/>
          <w:sz w:val="28"/>
          <w:szCs w:val="28"/>
        </w:rPr>
        <w:t xml:space="preserve">ание» проводит широкомасштабные просветительские марафоны, в рамках которых ведущие специалисты в разных областях: государственные и общественные деятели, ученые и спортсмены, деятели культуры и искусства — отвечают гражданам по разным актуальным вопросам.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Сегодня можно говорить о том, что в России созданы широкие возможности для реализац</w:t>
      </w:r>
      <w:r>
        <w:rPr>
          <w:color w:val="000000"/>
          <w:sz w:val="28"/>
          <w:szCs w:val="28"/>
        </w:rPr>
        <w:t xml:space="preserve">ии гражданами своих инициатив и проявления своей гражданской позиции: существует множество онлайн- и офлайн-форматов и инструментов гражданского участия (от вступления в сообщества и выражения мнений до системного волонтерства и создания собственных НКО).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Практики гражданской активности становятся все более частными и точечными (пример тому — персональные соц</w:t>
      </w:r>
      <w:r>
        <w:rPr>
          <w:color w:val="000000"/>
          <w:sz w:val="28"/>
          <w:szCs w:val="28"/>
        </w:rPr>
        <w:t xml:space="preserve">иальные проекты, реализуемые конкретными гражданами, физическими лицами, на грантовые средства). Расширяется количество площадок, где есть возможность проявить себя, заявить о своей инициативе, получить поддержку (юридическую, финансовую, организационную).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России существуют платформы для осуществления реальной и виртуальной комму</w:t>
      </w:r>
      <w:r>
        <w:rPr>
          <w:color w:val="000000"/>
          <w:sz w:val="28"/>
          <w:szCs w:val="28"/>
        </w:rPr>
        <w:t xml:space="preserve">никации между гражданами и властью. Это Общественная палата РФ и общественные палаты субъектов РФ, экспертные советы при органах государственной власти разного уровня, электронные порталы «Российская общественная инициатива», «Активный гражданин» и другие.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1</w:t>
      </w:r>
      <w:r>
        <w:rPr>
          <w:b/>
          <w:color w:val="000000"/>
          <w:sz w:val="28"/>
          <w:szCs w:val="28"/>
        </w:rPr>
        <w:t xml:space="preserve">6. 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Участие в разных практиках гражданского активизма постепенно становится нормой жизни для российских граждан. Оно пока не носит абсолютно массового характер</w:t>
      </w:r>
      <w:r>
        <w:rPr>
          <w:color w:val="000000"/>
          <w:sz w:val="28"/>
          <w:szCs w:val="28"/>
        </w:rPr>
        <w:t xml:space="preserve">а, да и не должно, наверное, быть таковым. Но количество людей, вовлеченных в деятельность общественных организаций, выступающих с собственными инициативами, реализующих различные проекты, участвующих в гражданском контроле, с каждым годом становится все б</w:t>
      </w:r>
      <w:r>
        <w:rPr>
          <w:color w:val="000000"/>
          <w:sz w:val="28"/>
          <w:szCs w:val="28"/>
        </w:rPr>
        <w:t xml:space="preserve">ольше и больше. Самым показательным примером тут является волонтерское движение, которое из первоначально молодежного постепенно распространилось на все возрастные группы российских граждан. Появление «серебряного» волонтерства — яркое тому подтверждение.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strike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Вовле</w:t>
      </w:r>
      <w:r>
        <w:rPr>
          <w:color w:val="000000"/>
          <w:sz w:val="28"/>
          <w:szCs w:val="28"/>
        </w:rPr>
        <w:t xml:space="preserve">ченность в волонтерство растет, но потенциал еще не исчерпан. За два года доля россиян, участвовавших в добровольной помощи, выросла с 27% до 36%, но при этом готовность помогать стабильно выше, ее декларируют две трети россиян. Особенно высокий уровень го</w:t>
      </w:r>
      <w:r>
        <w:rPr>
          <w:color w:val="000000"/>
          <w:sz w:val="28"/>
          <w:szCs w:val="28"/>
        </w:rPr>
        <w:t xml:space="preserve">товности и участия демонстрирует молодежь 18–24 лет. Большинство россиян также поддерживает участие в волонтерстве своих детей и внуков, и эта позиция со временем только укрепляется, то есть волонтерская деятельность становится привлекательнее, престижнее.</w:t>
      </w:r>
      <w:r>
        <w:rPr>
          <w:color w:val="000000"/>
          <w:sz w:val="28"/>
          <w:szCs w:val="28"/>
          <w:vertAlign w:val="superscript"/>
        </w:rPr>
        <w:footnoteReference w:id="4"/>
      </w:r>
      <w:r>
        <w:rPr>
          <w:strike/>
          <w:color w:val="000000"/>
          <w:sz w:val="28"/>
          <w:szCs w:val="28"/>
        </w:rPr>
      </w:r>
      <w:r>
        <w:rPr>
          <w:strike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Волонтерская деятельность реализуется по множеству направлений, включая помощь животным, детям, пожилым людям, ветеранам, жителям Донецкой и Луганской народных республик, Запорожской и Херсонской областей.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trike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1</w:t>
      </w:r>
      <w:r>
        <w:rPr>
          <w:b/>
          <w:color w:val="000000"/>
          <w:sz w:val="28"/>
          <w:szCs w:val="28"/>
        </w:rPr>
        <w:t xml:space="preserve">7.</w:t>
      </w:r>
      <w:r>
        <w:rPr>
          <w:b/>
          <w:strike/>
          <w:color w:val="000000"/>
          <w:sz w:val="28"/>
          <w:szCs w:val="28"/>
        </w:rPr>
      </w:r>
      <w:r>
        <w:rPr>
          <w:b/>
          <w:strike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Гражданские инициативы могут получить финансовую поддержку в рамках грантовых конкурсов Фонда президентских грантов, Росмолодежи, руководителей субъектов РФ.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Кроме того, развитие цифровой среды способствует вовле</w:t>
      </w:r>
      <w:r>
        <w:rPr>
          <w:color w:val="000000"/>
          <w:sz w:val="28"/>
          <w:szCs w:val="28"/>
        </w:rPr>
        <w:t xml:space="preserve">чению граждан в разнообразные практики общественной онлайн-активности, от выражения поддержки путем одобрения и подписания петиций до размещения контента на личных ресурсах и жертвования средств на инициативы по решению тех или иных проблем. Так, например,</w:t>
      </w:r>
      <w:r>
        <w:rPr>
          <w:color w:val="000000"/>
          <w:sz w:val="28"/>
          <w:szCs w:val="28"/>
        </w:rPr>
        <w:t xml:space="preserve"> в 2018 г. была запущена кампания против туристической услуги охоты на нерпу на оз. Байкал. Созданная петиция набрала более 373 тыс. подписей, в результате чего незаконную охоту на животное запретили, а на сайтах туристических агентств услуга была удалена.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Значительные возможности </w:t>
      </w:r>
      <w:r>
        <w:rPr>
          <w:color w:val="000000"/>
          <w:sz w:val="28"/>
          <w:szCs w:val="28"/>
        </w:rPr>
        <w:t xml:space="preserve">для реализации своих гражданских инициатив и гражданской позиции в разных формах конструктивного взаимодействия с государством и обществом имеет сегодня и российская молодежь. Это в первую очередь деятельность молодежных организаций разной направленности: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Российского союза молодежи;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Всероссийского студенческого союза;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Российского союза сельской молодежи;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Российского движения детей и молодежи «Движение Первых».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1</w:t>
      </w:r>
      <w:r>
        <w:rPr>
          <w:b/>
          <w:color w:val="000000"/>
          <w:sz w:val="28"/>
          <w:szCs w:val="28"/>
        </w:rPr>
        <w:t xml:space="preserve">8.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 1 января 2025 года начал реализацию национальны</w:t>
      </w:r>
      <w:r>
        <w:rPr>
          <w:color w:val="000000"/>
          <w:sz w:val="28"/>
          <w:szCs w:val="28"/>
        </w:rPr>
        <w:t xml:space="preserve">й проект «Молодежь и дети». Целью проекта является становление и развитие поколения российских граждан, патриотически настроенного, высоконравственного и ответственного, способного обеспечить суверенитет, конкурентоспособность и дальнейшее развитие России.</w:t>
      </w:r>
      <w:r>
        <w:rPr>
          <w:color w:val="000000"/>
          <w:sz w:val="28"/>
          <w:szCs w:val="28"/>
          <w:vertAlign w:val="superscript"/>
        </w:rPr>
        <w:footnoteReference w:id="5"/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Гражданские инициативы молодежи могут быть реализованы через участие ее представителей в деятельности «молодежных версий» институтов гражданского общества: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5"/>
        </w:numPr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Молодежной общественной палаты;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5"/>
        </w:numPr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молодежных землячеств (например, Ассоциации молодежных землячеств Республики Башкортостан);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5"/>
        </w:numPr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молодежных профсоюзных организаций (например, Российского профсоюза студенческой молодежи) и других.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При ряд</w:t>
      </w:r>
      <w:r>
        <w:rPr>
          <w:color w:val="000000"/>
          <w:sz w:val="28"/>
          <w:szCs w:val="28"/>
        </w:rPr>
        <w:t xml:space="preserve">е органов федеральной и региональной власти созданы молодежные общественные советы, например Молодежный общественный совет при Департаменте финансов города Москвы, Молодежный общественный совет при Министерстве цифрового развития Республики Алтай и другие.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19</w:t>
      </w:r>
      <w:r>
        <w:rPr>
          <w:b/>
          <w:color w:val="000000"/>
          <w:sz w:val="28"/>
          <w:szCs w:val="28"/>
        </w:rPr>
        <w:t xml:space="preserve">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России осуществляется формирование кадрового резерва на федеральном, региональном и муниципальном уров</w:t>
      </w:r>
      <w:r>
        <w:rPr>
          <w:color w:val="000000"/>
          <w:sz w:val="28"/>
          <w:szCs w:val="28"/>
        </w:rPr>
        <w:t xml:space="preserve">нях. В настоящее время существует федеральный резерв управленческих кадров, кадровые резервы федеральных государственных органов, региональный резерв управленческих кадров. С 2010 года на базе РАНХиГС реализуется программа подготовки управленческих кадров.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последние годы в кадровой политике нашей страны активно испо</w:t>
      </w:r>
      <w:r>
        <w:rPr>
          <w:color w:val="000000"/>
          <w:sz w:val="28"/>
          <w:szCs w:val="28"/>
        </w:rPr>
        <w:t xml:space="preserve">льзуются публичные конкурсные процедуры — лидерские конкурсы. В первую очередь это Всероссийский конкурс управленцев «Лидеры России» — флагманский проект АНО «Россия — страна возможностей». Конкурс реализуется по разным профессиональным направлениям, напри</w:t>
      </w:r>
      <w:r>
        <w:rPr>
          <w:color w:val="000000"/>
          <w:sz w:val="28"/>
          <w:szCs w:val="28"/>
        </w:rPr>
        <w:t xml:space="preserve">мер «Государственное управление», «Наука», «Культура», «Здравоохранение», «Бизнес и промышленность» и другие. Победа в данном конкурсе обеспечивает участнику образовательный грант, наставническое сопровождение от лидеров бизнеса и государственного управлен</w:t>
      </w:r>
      <w:r>
        <w:rPr>
          <w:color w:val="000000"/>
          <w:sz w:val="28"/>
          <w:szCs w:val="28"/>
        </w:rPr>
        <w:t xml:space="preserve">ия, а также включение в программу развития кадрового управленческого резерва. Субъекты РФ активно перенимают успешный федеральный опыт и реализуют свои региональные лидерские конкурсы, например «Лидеры Кубани», «Лидеры Карелии», «Лидеры Кузбасса» и другие.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color w:val="000000"/>
          <w:sz w:val="28"/>
          <w:szCs w:val="28"/>
        </w:rPr>
        <w:t xml:space="preserve">Слайд </w:t>
      </w:r>
      <w:r>
        <w:rPr>
          <w:b/>
          <w:color w:val="000000"/>
          <w:sz w:val="28"/>
          <w:szCs w:val="28"/>
        </w:rPr>
        <w:t xml:space="preserve">20.</w:t>
      </w:r>
      <w:r>
        <w:rPr>
          <w:b/>
          <w:color w:val="000000"/>
          <w:sz w:val="28"/>
          <w:szCs w:val="28"/>
        </w:rPr>
      </w:r>
      <w:r>
        <w:rPr>
          <w:b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Сегодня активно рекрутируется в политику и сферу государственного управления российская молодежь. Все крупные политические партии имеют свои молодежные отделения: «Молодая гвардия Единой России</w:t>
      </w:r>
      <w:r>
        <w:rPr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, «Союз коммунистической молодежи», Молодежное отделение ЛДПР и другие. Участие в них позволяет молодым людям становиться депутатами региональных законодательных собраний и Государственной Думы РФ. Продвижению по карьерной лестнице </w:t>
      </w:r>
      <w:r>
        <w:rPr>
          <w:color w:val="000000"/>
          <w:sz w:val="28"/>
          <w:szCs w:val="28"/>
        </w:rPr>
        <w:t xml:space="preserve">в политической сфере способствует работа в молодежных представительных институтах при органах власти. С 2001 г. в нашей стране существует Молодежный парламент при Государственной Думе РФ, а с 2012 г. — Палата молодых законодателей при Совете Федерации РФ.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 органах власти многих су</w:t>
      </w:r>
      <w:r>
        <w:rPr>
          <w:color w:val="000000"/>
          <w:sz w:val="28"/>
          <w:szCs w:val="28"/>
        </w:rPr>
        <w:t xml:space="preserve">бъектов (например, в Республике Татарстан, Санкт-Петербурге, Нижнем Новгороде, Чувашской Республике и т.д.) существует проект «Молодежный кадровый резерв». Он направлен на выявление перспективных руководителей-управленцев для назначения на должности госуда</w:t>
      </w:r>
      <w:r>
        <w:rPr>
          <w:color w:val="000000"/>
          <w:sz w:val="28"/>
          <w:szCs w:val="28"/>
        </w:rPr>
        <w:t xml:space="preserve">рственной гражданской службы в органах государственной власти. Таким образом, используя созданные государством возможности, молодежь постепенно становится активным участником, а зачастую и реальным субъектом социально-политических процессов в нашей стране.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21. Российские граждане и будущее страны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Сегодня для граждан России созданы беспрецедентные возможности для жизни и реализации своего творческого и профессионального потенциала. И основная идея здесь заключается в том, что личностные жизненные траектории граждан России </w:t>
      </w:r>
      <w:r>
        <w:rPr>
          <w:color w:val="000000"/>
          <w:sz w:val="28"/>
          <w:szCs w:val="28"/>
        </w:rPr>
        <w:t xml:space="preserve">встроены в траекторию развития страны. Эта взаимосвязь граждан и страны, безусловно, имеет формальные основания — через институт гражданства, права и обязанности. Но не менее важным является и ее неформальное, субъективное восприятие — через мировоззрение.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Основное, что сегодня страна может сделать для граждан, а граждане — для страны ради сохранения друг друга и созидания общего будущего, — это </w:t>
      </w:r>
      <w:r>
        <w:rPr>
          <w:color w:val="000000"/>
          <w:sz w:val="28"/>
          <w:szCs w:val="28"/>
        </w:rPr>
        <w:t xml:space="preserve">понять нашу цивилиз</w:t>
      </w:r>
      <w:r>
        <w:rPr>
          <w:color w:val="000000"/>
          <w:sz w:val="28"/>
          <w:szCs w:val="28"/>
        </w:rPr>
        <w:t xml:space="preserve">ационную сущность, уникальность и самобытность нашего исторического пути. Это означает, что нам надо осмыслить и принять наше сложное, но героическое и великое духовное прошлое, осознать себя в настоящем и определить траекторию развития в будущем. И оперет</w:t>
      </w:r>
      <w:r>
        <w:rPr>
          <w:color w:val="000000"/>
          <w:sz w:val="28"/>
          <w:szCs w:val="28"/>
        </w:rPr>
        <w:t xml:space="preserve">ься здесь мы можем и должны на базисные российские традиционные духовно-нравственные ценности, определяющие аксиологические основы нашей государственности и задающие смысловую рамку движения в будущее ради сохранения и развития нашей страны. Поэтому сегодн</w:t>
      </w:r>
      <w:r>
        <w:rPr>
          <w:color w:val="000000"/>
          <w:sz w:val="28"/>
          <w:szCs w:val="28"/>
        </w:rPr>
        <w:t xml:space="preserve">я нам так важно говорить о мировоззрении, ценностном отношении молодежи к самой себе, своим семьям, обществу, государству и стране, о патриотизме и гражданственности, согласии и сотрудничестве, любви и доверии, силе и ответственности, созидании и развитии.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i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i/>
          <w:color w:val="000000"/>
          <w:sz w:val="28"/>
          <w:szCs w:val="28"/>
        </w:rPr>
        <w:t xml:space="preserve">Что конкретно может и должен делать гражданин для процветания России в будущем:</w:t>
      </w:r>
      <w:r>
        <w:rPr>
          <w:i/>
          <w:color w:val="000000"/>
          <w:sz w:val="28"/>
          <w:szCs w:val="28"/>
        </w:rPr>
      </w:r>
      <w:r>
        <w:rPr>
          <w:i/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i/>
          <w:color w:val="000000"/>
          <w:sz w:val="28"/>
          <w:szCs w:val="28"/>
        </w:rPr>
        <w:t xml:space="preserve">Во-первых, </w:t>
      </w:r>
      <w:r>
        <w:rPr>
          <w:color w:val="000000"/>
          <w:sz w:val="28"/>
          <w:szCs w:val="28"/>
        </w:rPr>
        <w:t xml:space="preserve">учиться — профессионально и личностно расти и</w:t>
      </w:r>
      <w:r>
        <w:rPr>
          <w:color w:val="000000"/>
          <w:sz w:val="28"/>
          <w:szCs w:val="28"/>
        </w:rPr>
        <w:t xml:space="preserve"> развиваться, повышать свою квалификацию и духовно самосовершенствоваться. И это касается не только молодых людей, которым по возрасту и социальному статусу это необходимо, а всех граждан. И речь тут идет не только о профессиональном образовании и специаль</w:t>
      </w:r>
      <w:r>
        <w:rPr>
          <w:color w:val="000000"/>
          <w:sz w:val="28"/>
          <w:szCs w:val="28"/>
        </w:rPr>
        <w:t xml:space="preserve">ных компетенциях, которые, безусловно, важны и значимы, но и об уровне общей культуры и кругозоре. Знания продолжают оставаться важнейшей ценностью, они неотчуждаемы от человека, всегда с ним, и воспользоваться ими человек может в любой жизненной ситуации.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i/>
          <w:color w:val="000000"/>
          <w:sz w:val="28"/>
          <w:szCs w:val="28"/>
        </w:rPr>
        <w:t xml:space="preserve">Во-вторы</w:t>
      </w:r>
      <w:r>
        <w:rPr>
          <w:color w:val="000000"/>
          <w:sz w:val="28"/>
          <w:szCs w:val="28"/>
        </w:rPr>
        <w:t xml:space="preserve">х, трудиться. Именно трудовая деятельность направлена на создание предметов духовной и материальной культуры, которые способны удовлетворять </w:t>
      </w:r>
      <w:r>
        <w:rPr>
          <w:color w:val="000000"/>
          <w:sz w:val="28"/>
          <w:szCs w:val="28"/>
        </w:rPr>
        <w:t xml:space="preserve">потребности людей. Всем хочется есть натуральную еду и ходить в качественной одежде, получать хорошее образование и медицинскую помощь и т. д. А для этого всем надо относиться к своей работе ответственно, быть заинтересованными в результатах своего труда.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jc w:val="both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i/>
          <w:color w:val="000000"/>
          <w:sz w:val="28"/>
          <w:szCs w:val="28"/>
        </w:rPr>
        <w:t xml:space="preserve">В-третьих,</w:t>
      </w:r>
      <w:r>
        <w:rPr>
          <w:color w:val="000000"/>
          <w:sz w:val="28"/>
          <w:szCs w:val="28"/>
        </w:rPr>
        <w:t xml:space="preserve"> выполнять свой гражданский долг как в виде обязанностей гражданина, зафиксированных в Конституции, так и в виде инициативного </w:t>
      </w:r>
      <w:r>
        <w:rPr>
          <w:color w:val="000000"/>
          <w:sz w:val="28"/>
          <w:szCs w:val="28"/>
        </w:rPr>
        <w:t xml:space="preserve">участия в жизни государства и общества. Неравнодушие — это</w:t>
      </w:r>
      <w:r>
        <w:rPr>
          <w:color w:val="000000"/>
          <w:sz w:val="28"/>
          <w:szCs w:val="28"/>
        </w:rPr>
        <w:t xml:space="preserve"> одно из высших нравственных качеств нашего народа, мы всегда защищали слабых и помогали обездоленным. И сегодня, когда возможности для участия в решении социальных проблем и помощи нуждающимся столь высоки, мы все больше должны проявлять это неравнодушие.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Слайд 22. Заключение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 протяжении всей своей многовековой истории российско</w:t>
      </w:r>
      <w:r>
        <w:rPr>
          <w:sz w:val="28"/>
          <w:szCs w:val="28"/>
        </w:rPr>
        <w:t xml:space="preserve">е государство неоднократно сталкивалось с различными угрозами и вызовами, пережило немало, находилось на грани распада. Много раз менялись экономический уклад и политическая система, социальная структура общества и векторы геополитического развития. Но Рос</w:t>
      </w:r>
      <w:r>
        <w:rPr>
          <w:sz w:val="28"/>
          <w:szCs w:val="28"/>
        </w:rPr>
        <w:t xml:space="preserve">сия сохраняла свою государственность и продолжала развиваться как особая, уникальная страна-цивилизация. Она дала миру великую русскую культуру и открыла для человечества космос и мирный атом. Именно наша страна сыграла решающую роль в победе над фашизмом.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Почему так происходит? Причина нашей «выживаемости» кроется в самобытности страны и уникальности траектории ее исторического развития. Россия — страна с особыми территориально-географическими,</w:t>
      </w:r>
      <w:r>
        <w:rPr>
          <w:sz w:val="28"/>
          <w:szCs w:val="28"/>
        </w:rPr>
        <w:tab/>
        <w:t xml:space="preserve">природно-климатическими,</w:t>
      </w:r>
      <w:r>
        <w:rPr>
          <w:sz w:val="28"/>
          <w:szCs w:val="28"/>
        </w:rPr>
        <w:tab/>
        <w:t xml:space="preserve">политическими и социокультурными характеристиками. Это многонациональная страна с неповторимым ментальным и духовно-нравственным укладом.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Сегодня Россия переживает очер</w:t>
      </w:r>
      <w:r>
        <w:rPr>
          <w:sz w:val="28"/>
          <w:szCs w:val="28"/>
        </w:rPr>
        <w:t xml:space="preserve">едной непростой этап в своем развитии. Современные геополитические и социокультурные вызовы создают для нашего государства большие сложности, но вместе с тем они же являются для нас толчком к развитию. Экономические санкции стимулируют развитие национальны</w:t>
      </w:r>
      <w:r>
        <w:rPr>
          <w:sz w:val="28"/>
          <w:szCs w:val="28"/>
        </w:rPr>
        <w:t xml:space="preserve">х производств, в том числе высокотехнологических. Противостояние с Западом и специальная военная операция актуализируют задачу нашего цивилизационного самоопределения, поиск аксиологических оснований развития нашей страны в ее истории, традициях, культуре.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Сохранение и развитие нашей цивилизации — это важнейш</w:t>
      </w:r>
      <w:r>
        <w:rPr>
          <w:sz w:val="28"/>
          <w:szCs w:val="28"/>
        </w:rPr>
        <w:t xml:space="preserve">ая задача, решить которую сегодня нам под силу. И исторический опыт не раз нам это уже доказывал. Но сделать это можно только совместными усилиями всех граждан, всех поколений, всего общества, ибо судьба каждого человека тесно переплетена с судьбой страны.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Слайд 23. Обратная связь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both"/>
        <w:spacing w:line="36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Спасибо за участие в лекции! 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360" w:lineRule="auto"/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9"/>
        <w:spacing w:line="360" w:lineRule="auto"/>
        <w:rPr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b/>
          <w:bCs/>
          <w:color w:val="000000"/>
          <w:sz w:val="28"/>
          <w:szCs w:val="28"/>
        </w:rPr>
        <w:t xml:space="preserve">Слайд 24. Полезные ссылки</w:t>
      </w: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52"/>
        <w:ind w:left="0" w:firstLine="709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Список использованной литературы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numPr>
          <w:ilvl w:val="0"/>
          <w:numId w:val="6"/>
        </w:numPr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Волков Ю.Г. Российское общество в XXI веке. Личностное измерение социального развития. М.: РУСАЙНС, 2021.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Курбангалеева</w:t>
      </w:r>
      <w:r>
        <w:rPr>
          <w:color w:val="000000"/>
          <w:sz w:val="28"/>
          <w:szCs w:val="28"/>
        </w:rPr>
        <w:t xml:space="preserve"> Е.Ш. Гражданское общество и активизм: этапы, проблемы, развилки // </w:t>
      </w:r>
      <w:r>
        <w:rPr>
          <w:color w:val="000000"/>
          <w:sz w:val="28"/>
          <w:szCs w:val="28"/>
        </w:rPr>
        <w:t xml:space="preserve">Социодиггер</w:t>
      </w:r>
      <w:r>
        <w:rPr>
          <w:color w:val="000000"/>
          <w:sz w:val="28"/>
          <w:szCs w:val="28"/>
        </w:rPr>
        <w:t xml:space="preserve">. 2021. Март. Т. 2. </w:t>
      </w:r>
      <w:r>
        <w:rPr>
          <w:color w:val="000000"/>
          <w:sz w:val="28"/>
          <w:szCs w:val="28"/>
        </w:rPr>
        <w:t xml:space="preserve">Вып</w:t>
      </w:r>
      <w:r>
        <w:rPr>
          <w:color w:val="000000"/>
          <w:sz w:val="28"/>
          <w:szCs w:val="28"/>
        </w:rPr>
        <w:t xml:space="preserve">. 3(8): Гражданский активизм. С. 5–15.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Основы российской государственности: учебное пособие для студентов, изучающих </w:t>
      </w:r>
      <w:r>
        <w:rPr>
          <w:color w:val="000000"/>
          <w:sz w:val="28"/>
          <w:szCs w:val="28"/>
        </w:rPr>
        <w:t xml:space="preserve">социогуманитарные</w:t>
      </w:r>
      <w:r>
        <w:rPr>
          <w:color w:val="000000"/>
          <w:sz w:val="28"/>
          <w:szCs w:val="28"/>
        </w:rPr>
        <w:t xml:space="preserve"> науки. М.: Издательский дом «Дело» РАНХиГС, 2023. 550 c.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Русские ценности: Традиционные смыслы и их отражение в сознании современной молодежи: Коллективная монография / Под ред. С.В. </w:t>
      </w:r>
      <w:r>
        <w:rPr>
          <w:color w:val="000000"/>
          <w:sz w:val="28"/>
          <w:szCs w:val="28"/>
        </w:rPr>
        <w:t xml:space="preserve">Перевезенцева</w:t>
      </w:r>
      <w:r>
        <w:rPr>
          <w:color w:val="000000"/>
          <w:sz w:val="28"/>
          <w:szCs w:val="28"/>
        </w:rPr>
        <w:t xml:space="preserve">, А.В. Селезневой. М.: Квадрига, 2024. 720 с.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Селезнева А.В. Статья «Политические ценности российской молодежи: социокультурные особенности и идентификационный потенциал» 2023. 4-13 с.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numPr>
          <w:ilvl w:val="0"/>
          <w:numId w:val="6"/>
        </w:numPr>
        <w:jc w:val="both"/>
        <w:spacing w:line="360" w:lineRule="auto"/>
        <w:tabs>
          <w:tab w:val="left" w:pos="853" w:leader="none"/>
        </w:tabs>
        <w:rPr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color w:val="000000"/>
          <w:sz w:val="28"/>
          <w:szCs w:val="28"/>
        </w:rPr>
        <w:t xml:space="preserve">Традиционные ценности как основа нового мировоззренческого строительства России / В.Э. Багдасарян, Ю.Ю. Иерусалимский, арх. Сильвестр (С.П. Лукашенко); науч. ред. С.Н. Рябухин. Ярославль: </w:t>
      </w:r>
      <w:r>
        <w:rPr>
          <w:color w:val="000000"/>
          <w:sz w:val="28"/>
          <w:szCs w:val="28"/>
        </w:rPr>
        <w:t xml:space="preserve">Шукаева</w:t>
      </w:r>
      <w:r>
        <w:rPr>
          <w:color w:val="000000"/>
          <w:sz w:val="28"/>
          <w:szCs w:val="28"/>
        </w:rPr>
        <w:t xml:space="preserve"> и семья, 2024. 296 с.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10" w:h="16840" w:orient="portrait"/>
      <w:pgMar w:top="1134" w:right="1134" w:bottom="1134" w:left="1134" w:header="0" w:footer="964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Courier New">
    <w:panose1 w:val="02070409020205020404"/>
  </w:font>
  <w:font w:name="Noto Sans Symbols"/>
  <w:font w:name="Georgia">
    <w:panose1 w:val="02040503050406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spacing w:line="14" w:lineRule="auto"/>
      <w:rPr>
        <w:color w:val="000000"/>
        <w:sz w:val="18"/>
        <w:szCs w:val="18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8240" behindDoc="1" locked="0" layoutInCell="1" allowOverlap="1">
              <wp:simplePos x="0" y="0"/>
              <wp:positionH relativeFrom="column">
                <wp:posOffset>6322886</wp:posOffset>
              </wp:positionH>
              <wp:positionV relativeFrom="paragraph">
                <wp:posOffset>9912617</wp:posOffset>
              </wp:positionV>
              <wp:extent cx="216535" cy="175260"/>
              <wp:effectExtent l="0" t="0" r="0" b="0"/>
              <wp:wrapNone/>
              <wp:docPr id="2" name="Прямоугольник 17777014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5242495" y="3697133"/>
                        <a:ext cx="2070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ind w:left="20" w:firstLine="20"/>
                            <w:spacing w:line="245" w:lineRule="auto"/>
                          </w:pPr>
                          <w:r>
                            <w:rPr>
                              <w:rFonts w:ascii="Calibri" w:hAnsi="Calibri" w:eastAsia="Calibri" w:cs="Calibri"/>
                              <w:color w:val="000000"/>
                            </w:rPr>
                            <w:t xml:space="preserve"> PAGE 10</w:t>
                          </w:r>
                          <w:r/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-251658240;o:allowoverlap:true;o:allowincell:true;mso-position-horizontal-relative:text;margin-left:497.87pt;mso-position-horizontal:absolute;mso-position-vertical-relative:text;margin-top:780.52pt;mso-position-vertical:absolute;width:17.05pt;height:13.80pt;mso-wrap-distance-left:0.00pt;mso-wrap-distance-top:0.00pt;mso-wrap-distance-right:0.00pt;mso-wrap-distance-bottom:0.00pt;v-text-anchor:top;visibility:visible;" filled="f" stroked="f">
              <v:textbox inset="0,0,0,0">
                <w:txbxContent>
                  <w:p>
                    <w:pPr>
                      <w:ind w:left="20" w:firstLine="20"/>
                      <w:spacing w:line="245" w:lineRule="auto"/>
                    </w:pPr>
                    <w:r>
                      <w:rPr>
                        <w:rFonts w:ascii="Calibri" w:hAnsi="Calibri" w:eastAsia="Calibri" w:cs="Calibri"/>
                        <w:color w:val="000000"/>
                      </w:rPr>
                      <w:t xml:space="preserve"> PAGE 10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color w:val="000000"/>
        <w:sz w:val="18"/>
        <w:szCs w:val="18"/>
      </w:rPr>
    </w:r>
    <w:r>
      <w:rPr>
        <w:color w:val="000000"/>
        <w:sz w:val="18"/>
        <w:szCs w:val="18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Селезнева А. В., </w:t>
      </w:r>
      <w:r>
        <w:rPr>
          <w:color w:val="000000"/>
          <w:sz w:val="20"/>
          <w:szCs w:val="20"/>
        </w:rPr>
        <w:t xml:space="preserve">Азарнова</w:t>
      </w:r>
      <w:r>
        <w:rPr>
          <w:color w:val="000000"/>
          <w:sz w:val="20"/>
          <w:szCs w:val="20"/>
        </w:rPr>
        <w:t xml:space="preserve"> А. А. ГРАЖДАНИН КАК ПОЛИТИКО-ПСИХОЛО</w:t>
      </w:r>
      <w:r>
        <w:rPr>
          <w:color w:val="000000"/>
          <w:sz w:val="20"/>
          <w:szCs w:val="20"/>
        </w:rPr>
        <w:t xml:space="preserve">ГИЧЕСКИЙ ФЕНОМЕН: КОНЦЕПТУАЛЬНЫЙ АНАЛИЗ // Вестник Московского университета. Серия 12. Политические науки. 2020. №4. URL: https://cyberleninka.ru/article/n/grazhdanin-kak-politiko-psihologicheskiy-fenomen-kontseptualnyy-analiz (дата обращения: 22.09.2025).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3">
    <w:p>
      <w:pPr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Заседание Наблюдательного совета платформы «Россия — страна возможностей» 27.05.2025 г.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4">
    <w:p>
      <w:pPr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hyperlink r:id="rId1" w:tooltip="https://wciom.ru/analytical-reviews/analiticheskii-obzor/volonterstvo-v-rossii-monitoring" w:history="1">
        <w:r>
          <w:rPr>
            <w:color w:val="0000ff"/>
            <w:sz w:val="20"/>
            <w:szCs w:val="20"/>
            <w:u w:val="single"/>
          </w:rPr>
          <w:t xml:space="preserve">https://wciom.ru/analytical-reviews/analiticheskii-obzor/volonterstvo-v-rossii-monitoring</w:t>
        </w:r>
      </w:hyperlink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  <w:footnote w:id="5">
    <w:p>
      <w:pPr>
        <w:rPr>
          <w:color w:val="000000"/>
          <w:sz w:val="20"/>
          <w:szCs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http://government.ru/rugovclassifier/914/about/ 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  <w:r>
      <w:rPr>
        <w:color w:val="000000"/>
      </w:rPr>
    </w:r>
  </w:p>
  <w:p>
    <w:pPr>
      <w:jc w:val="center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</w:r>
    <w:r>
      <w:rPr>
        <w:color w:val="000000"/>
      </w:rPr>
    </w:r>
    <w:r>
      <w:rPr>
        <w:color w:val="000000"/>
      </w:rPr>
    </w:r>
  </w:p>
  <w:p>
    <w:pPr>
      <w:jc w:val="center"/>
      <w:tabs>
        <w:tab w:val="center" w:pos="4677" w:leader="none"/>
        <w:tab w:val="right" w:pos="9355" w:leader="none"/>
      </w:tabs>
      <w:rPr>
        <w:color w:val="000000"/>
      </w:r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>
      <w:rPr>
        <w:color w:val="00000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639408" cy="384962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639408" cy="384962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29.09pt;height:30.31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>
      <w:rPr>
        <w:color w:val="000000"/>
      </w:rPr>
    </w:r>
    <w:r>
      <w:rPr>
        <w:color w:val="00000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4"/>
        <w:szCs w:val="24"/>
        <w:lang w:val="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87">
    <w:name w:val="Heading 1 Char"/>
    <w:basedOn w:val="958"/>
    <w:link w:val="952"/>
    <w:uiPriority w:val="9"/>
    <w:rPr>
      <w:rFonts w:ascii="Arial" w:hAnsi="Arial" w:eastAsia="Arial" w:cs="Arial"/>
      <w:sz w:val="40"/>
      <w:szCs w:val="40"/>
    </w:rPr>
  </w:style>
  <w:style w:type="character" w:styleId="788">
    <w:name w:val="Heading 2 Char"/>
    <w:basedOn w:val="958"/>
    <w:link w:val="953"/>
    <w:uiPriority w:val="9"/>
    <w:rPr>
      <w:rFonts w:ascii="Arial" w:hAnsi="Arial" w:eastAsia="Arial" w:cs="Arial"/>
      <w:sz w:val="34"/>
    </w:rPr>
  </w:style>
  <w:style w:type="character" w:styleId="789">
    <w:name w:val="Heading 3 Char"/>
    <w:basedOn w:val="958"/>
    <w:link w:val="954"/>
    <w:uiPriority w:val="9"/>
    <w:rPr>
      <w:rFonts w:ascii="Arial" w:hAnsi="Arial" w:eastAsia="Arial" w:cs="Arial"/>
      <w:sz w:val="30"/>
      <w:szCs w:val="30"/>
    </w:rPr>
  </w:style>
  <w:style w:type="character" w:styleId="790">
    <w:name w:val="Heading 4 Char"/>
    <w:basedOn w:val="958"/>
    <w:link w:val="955"/>
    <w:uiPriority w:val="9"/>
    <w:rPr>
      <w:rFonts w:ascii="Arial" w:hAnsi="Arial" w:eastAsia="Arial" w:cs="Arial"/>
      <w:b/>
      <w:bCs/>
      <w:sz w:val="26"/>
      <w:szCs w:val="26"/>
    </w:rPr>
  </w:style>
  <w:style w:type="character" w:styleId="791">
    <w:name w:val="Heading 5 Char"/>
    <w:basedOn w:val="958"/>
    <w:link w:val="956"/>
    <w:uiPriority w:val="9"/>
    <w:rPr>
      <w:rFonts w:ascii="Arial" w:hAnsi="Arial" w:eastAsia="Arial" w:cs="Arial"/>
      <w:b/>
      <w:bCs/>
      <w:sz w:val="24"/>
      <w:szCs w:val="24"/>
    </w:rPr>
  </w:style>
  <w:style w:type="character" w:styleId="792">
    <w:name w:val="Heading 6 Char"/>
    <w:basedOn w:val="958"/>
    <w:link w:val="957"/>
    <w:uiPriority w:val="9"/>
    <w:rPr>
      <w:rFonts w:ascii="Arial" w:hAnsi="Arial" w:eastAsia="Arial" w:cs="Arial"/>
      <w:b/>
      <w:bCs/>
      <w:sz w:val="22"/>
      <w:szCs w:val="22"/>
    </w:rPr>
  </w:style>
  <w:style w:type="paragraph" w:styleId="793">
    <w:name w:val="Heading 7"/>
    <w:basedOn w:val="951"/>
    <w:next w:val="951"/>
    <w:link w:val="79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4">
    <w:name w:val="Heading 7 Char"/>
    <w:basedOn w:val="958"/>
    <w:link w:val="79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5">
    <w:name w:val="Heading 8"/>
    <w:basedOn w:val="951"/>
    <w:next w:val="951"/>
    <w:link w:val="79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6">
    <w:name w:val="Heading 8 Char"/>
    <w:basedOn w:val="958"/>
    <w:link w:val="795"/>
    <w:uiPriority w:val="9"/>
    <w:rPr>
      <w:rFonts w:ascii="Arial" w:hAnsi="Arial" w:eastAsia="Arial" w:cs="Arial"/>
      <w:i/>
      <w:iCs/>
      <w:sz w:val="22"/>
      <w:szCs w:val="22"/>
    </w:rPr>
  </w:style>
  <w:style w:type="paragraph" w:styleId="797">
    <w:name w:val="Heading 9"/>
    <w:basedOn w:val="951"/>
    <w:next w:val="951"/>
    <w:link w:val="79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8">
    <w:name w:val="Heading 9 Char"/>
    <w:basedOn w:val="958"/>
    <w:link w:val="797"/>
    <w:uiPriority w:val="9"/>
    <w:rPr>
      <w:rFonts w:ascii="Arial" w:hAnsi="Arial" w:eastAsia="Arial" w:cs="Arial"/>
      <w:i/>
      <w:iCs/>
      <w:sz w:val="21"/>
      <w:szCs w:val="21"/>
    </w:rPr>
  </w:style>
  <w:style w:type="paragraph" w:styleId="799">
    <w:name w:val="No Spacing"/>
    <w:uiPriority w:val="1"/>
    <w:qFormat/>
    <w:pPr>
      <w:spacing w:before="0" w:after="0" w:line="240" w:lineRule="auto"/>
    </w:pPr>
  </w:style>
  <w:style w:type="character" w:styleId="800">
    <w:name w:val="Title Char"/>
    <w:basedOn w:val="958"/>
    <w:link w:val="962"/>
    <w:uiPriority w:val="10"/>
    <w:rPr>
      <w:sz w:val="48"/>
      <w:szCs w:val="48"/>
    </w:rPr>
  </w:style>
  <w:style w:type="character" w:styleId="801">
    <w:name w:val="Subtitle Char"/>
    <w:basedOn w:val="958"/>
    <w:link w:val="985"/>
    <w:uiPriority w:val="11"/>
    <w:rPr>
      <w:sz w:val="24"/>
      <w:szCs w:val="24"/>
    </w:rPr>
  </w:style>
  <w:style w:type="paragraph" w:styleId="802">
    <w:name w:val="Quote"/>
    <w:basedOn w:val="951"/>
    <w:next w:val="951"/>
    <w:link w:val="803"/>
    <w:uiPriority w:val="29"/>
    <w:qFormat/>
    <w:pPr>
      <w:ind w:left="720" w:right="720"/>
    </w:pPr>
    <w:rPr>
      <w:i/>
    </w:rPr>
  </w:style>
  <w:style w:type="character" w:styleId="803">
    <w:name w:val="Quote Char"/>
    <w:link w:val="802"/>
    <w:uiPriority w:val="29"/>
    <w:rPr>
      <w:i/>
    </w:rPr>
  </w:style>
  <w:style w:type="paragraph" w:styleId="804">
    <w:name w:val="Intense Quote"/>
    <w:basedOn w:val="951"/>
    <w:next w:val="951"/>
    <w:link w:val="8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5">
    <w:name w:val="Intense Quote Char"/>
    <w:link w:val="804"/>
    <w:uiPriority w:val="30"/>
    <w:rPr>
      <w:i/>
    </w:rPr>
  </w:style>
  <w:style w:type="character" w:styleId="806">
    <w:name w:val="Header Char"/>
    <w:basedOn w:val="958"/>
    <w:link w:val="968"/>
    <w:uiPriority w:val="99"/>
  </w:style>
  <w:style w:type="character" w:styleId="807">
    <w:name w:val="Footer Char"/>
    <w:basedOn w:val="958"/>
    <w:link w:val="970"/>
    <w:uiPriority w:val="99"/>
  </w:style>
  <w:style w:type="paragraph" w:styleId="808">
    <w:name w:val="Caption"/>
    <w:basedOn w:val="951"/>
    <w:next w:val="9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9">
    <w:name w:val="Caption Char"/>
    <w:basedOn w:val="808"/>
    <w:link w:val="970"/>
    <w:uiPriority w:val="99"/>
  </w:style>
  <w:style w:type="table" w:styleId="810">
    <w:name w:val="Table Grid"/>
    <w:basedOn w:val="9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>
    <w:name w:val="Table Grid Light"/>
    <w:basedOn w:val="9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>
    <w:name w:val="Plain Table 1"/>
    <w:basedOn w:val="9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>
    <w:name w:val="Plain Table 2"/>
    <w:basedOn w:val="9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4">
    <w:name w:val="Plain Table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>
    <w:name w:val="Plain Table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Plain Table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>
    <w:name w:val="Grid Table 1 Light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4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>
    <w:name w:val="Grid Table 4 - Accent 1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0">
    <w:name w:val="Grid Table 4 - Accent 2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Grid Table 4 - Accent 3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2">
    <w:name w:val="Grid Table 4 - Accent 4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Grid Table 4 - Accent 5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4">
    <w:name w:val="Grid Table 4 - Accent 6"/>
    <w:basedOn w:val="9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5">
    <w:name w:val="Grid Table 5 Dark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6">
    <w:name w:val="Grid Table 5 Dark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52">
    <w:name w:val="Grid Table 6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3">
    <w:name w:val="Grid Table 6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4">
    <w:name w:val="Grid Table 6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5">
    <w:name w:val="Grid Table 6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6">
    <w:name w:val="Grid Table 6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7">
    <w:name w:val="Grid Table 6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8">
    <w:name w:val="Grid Table 6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9">
    <w:name w:val="Grid Table 7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4">
    <w:name w:val="List Table 2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5">
    <w:name w:val="List Table 2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6">
    <w:name w:val="List Table 2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7">
    <w:name w:val="List Table 2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8">
    <w:name w:val="List Table 2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9">
    <w:name w:val="List Table 2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0">
    <w:name w:val="List Table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5 Dark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6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2">
    <w:name w:val="List Table 6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3">
    <w:name w:val="List Table 6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4">
    <w:name w:val="List Table 6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5">
    <w:name w:val="List Table 6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6">
    <w:name w:val="List Table 6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7">
    <w:name w:val="List Table 6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8">
    <w:name w:val="List Table 7 Colorful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9">
    <w:name w:val="List Table 7 Colorful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10">
    <w:name w:val="List Table 7 Colorful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11">
    <w:name w:val="List Table 7 Colorful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12">
    <w:name w:val="List Table 7 Colorful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13">
    <w:name w:val="List Table 7 Colorful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14">
    <w:name w:val="List Table 7 Colorful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15">
    <w:name w:val="Lined - Accent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Lined - Accent 1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7">
    <w:name w:val="Lined - Accent 2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8">
    <w:name w:val="Lined - Accent 3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9">
    <w:name w:val="Lined - Accent 4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0">
    <w:name w:val="Lined - Accent 5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1">
    <w:name w:val="Lined - Accent 6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2">
    <w:name w:val="Bordered &amp; Lined - Accent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3">
    <w:name w:val="Bordered &amp; Lined - Accent 1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24">
    <w:name w:val="Bordered &amp; Lined - Accent 2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25">
    <w:name w:val="Bordered &amp; Lined - Accent 3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26">
    <w:name w:val="Bordered &amp; Lined - Accent 4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27">
    <w:name w:val="Bordered &amp; Lined - Accent 5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28">
    <w:name w:val="Bordered &amp; Lined - Accent 6"/>
    <w:basedOn w:val="9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9">
    <w:name w:val="Bordered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0">
    <w:name w:val="Bordered - Accent 1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1">
    <w:name w:val="Bordered - Accent 2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2">
    <w:name w:val="Bordered - Accent 3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3">
    <w:name w:val="Bordered - Accent 4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4">
    <w:name w:val="Bordered - Accent 5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5">
    <w:name w:val="Bordered - Accent 6"/>
    <w:basedOn w:val="9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6">
    <w:name w:val="Footnote Text Char"/>
    <w:link w:val="978"/>
    <w:uiPriority w:val="99"/>
    <w:rPr>
      <w:sz w:val="18"/>
    </w:rPr>
  </w:style>
  <w:style w:type="paragraph" w:styleId="937">
    <w:name w:val="endnote text"/>
    <w:basedOn w:val="951"/>
    <w:link w:val="938"/>
    <w:uiPriority w:val="99"/>
    <w:semiHidden/>
    <w:unhideWhenUsed/>
    <w:pPr>
      <w:spacing w:after="0" w:line="240" w:lineRule="auto"/>
    </w:pPr>
    <w:rPr>
      <w:sz w:val="20"/>
    </w:rPr>
  </w:style>
  <w:style w:type="character" w:styleId="938">
    <w:name w:val="Endnote Text Char"/>
    <w:link w:val="937"/>
    <w:uiPriority w:val="99"/>
    <w:rPr>
      <w:sz w:val="20"/>
    </w:rPr>
  </w:style>
  <w:style w:type="character" w:styleId="939">
    <w:name w:val="endnote reference"/>
    <w:basedOn w:val="958"/>
    <w:uiPriority w:val="99"/>
    <w:semiHidden/>
    <w:unhideWhenUsed/>
    <w:rPr>
      <w:vertAlign w:val="superscript"/>
    </w:rPr>
  </w:style>
  <w:style w:type="paragraph" w:styleId="940">
    <w:name w:val="toc 1"/>
    <w:basedOn w:val="951"/>
    <w:next w:val="951"/>
    <w:uiPriority w:val="39"/>
    <w:unhideWhenUsed/>
    <w:pPr>
      <w:ind w:left="0" w:right="0" w:firstLine="0"/>
      <w:spacing w:after="57"/>
    </w:pPr>
  </w:style>
  <w:style w:type="paragraph" w:styleId="941">
    <w:name w:val="toc 2"/>
    <w:basedOn w:val="951"/>
    <w:next w:val="951"/>
    <w:uiPriority w:val="39"/>
    <w:unhideWhenUsed/>
    <w:pPr>
      <w:ind w:left="283" w:right="0" w:firstLine="0"/>
      <w:spacing w:after="57"/>
    </w:pPr>
  </w:style>
  <w:style w:type="paragraph" w:styleId="942">
    <w:name w:val="toc 3"/>
    <w:basedOn w:val="951"/>
    <w:next w:val="951"/>
    <w:uiPriority w:val="39"/>
    <w:unhideWhenUsed/>
    <w:pPr>
      <w:ind w:left="567" w:right="0" w:firstLine="0"/>
      <w:spacing w:after="57"/>
    </w:pPr>
  </w:style>
  <w:style w:type="paragraph" w:styleId="943">
    <w:name w:val="toc 4"/>
    <w:basedOn w:val="951"/>
    <w:next w:val="951"/>
    <w:uiPriority w:val="39"/>
    <w:unhideWhenUsed/>
    <w:pPr>
      <w:ind w:left="850" w:right="0" w:firstLine="0"/>
      <w:spacing w:after="57"/>
    </w:pPr>
  </w:style>
  <w:style w:type="paragraph" w:styleId="944">
    <w:name w:val="toc 5"/>
    <w:basedOn w:val="951"/>
    <w:next w:val="951"/>
    <w:uiPriority w:val="39"/>
    <w:unhideWhenUsed/>
    <w:pPr>
      <w:ind w:left="1134" w:right="0" w:firstLine="0"/>
      <w:spacing w:after="57"/>
    </w:pPr>
  </w:style>
  <w:style w:type="paragraph" w:styleId="945">
    <w:name w:val="toc 6"/>
    <w:basedOn w:val="951"/>
    <w:next w:val="951"/>
    <w:uiPriority w:val="39"/>
    <w:unhideWhenUsed/>
    <w:pPr>
      <w:ind w:left="1417" w:right="0" w:firstLine="0"/>
      <w:spacing w:after="57"/>
    </w:pPr>
  </w:style>
  <w:style w:type="paragraph" w:styleId="946">
    <w:name w:val="toc 7"/>
    <w:basedOn w:val="951"/>
    <w:next w:val="951"/>
    <w:uiPriority w:val="39"/>
    <w:unhideWhenUsed/>
    <w:pPr>
      <w:ind w:left="1701" w:right="0" w:firstLine="0"/>
      <w:spacing w:after="57"/>
    </w:pPr>
  </w:style>
  <w:style w:type="paragraph" w:styleId="947">
    <w:name w:val="toc 8"/>
    <w:basedOn w:val="951"/>
    <w:next w:val="951"/>
    <w:uiPriority w:val="39"/>
    <w:unhideWhenUsed/>
    <w:pPr>
      <w:ind w:left="1984" w:right="0" w:firstLine="0"/>
      <w:spacing w:after="57"/>
    </w:pPr>
  </w:style>
  <w:style w:type="paragraph" w:styleId="948">
    <w:name w:val="toc 9"/>
    <w:basedOn w:val="951"/>
    <w:next w:val="951"/>
    <w:uiPriority w:val="39"/>
    <w:unhideWhenUsed/>
    <w:pPr>
      <w:ind w:left="2268" w:right="0" w:firstLine="0"/>
      <w:spacing w:after="57"/>
    </w:pPr>
  </w:style>
  <w:style w:type="paragraph" w:styleId="949">
    <w:name w:val="TOC Heading"/>
    <w:uiPriority w:val="39"/>
    <w:unhideWhenUsed/>
  </w:style>
  <w:style w:type="paragraph" w:styleId="950">
    <w:name w:val="table of figures"/>
    <w:basedOn w:val="951"/>
    <w:next w:val="951"/>
    <w:uiPriority w:val="99"/>
    <w:unhideWhenUsed/>
    <w:pPr>
      <w:spacing w:after="0" w:afterAutospacing="0"/>
    </w:pPr>
  </w:style>
  <w:style w:type="paragraph" w:styleId="951" w:default="1">
    <w:name w:val="Normal"/>
    <w:qFormat/>
  </w:style>
  <w:style w:type="paragraph" w:styleId="952">
    <w:name w:val="Heading 1"/>
    <w:basedOn w:val="951"/>
    <w:next w:val="951"/>
    <w:uiPriority w:val="9"/>
    <w:qFormat/>
    <w:pPr>
      <w:ind w:left="568"/>
      <w:outlineLvl w:val="0"/>
    </w:pPr>
    <w:rPr>
      <w:b/>
    </w:rPr>
  </w:style>
  <w:style w:type="paragraph" w:styleId="953">
    <w:name w:val="Heading 2"/>
    <w:basedOn w:val="951"/>
    <w:next w:val="951"/>
    <w:uiPriority w:val="9"/>
    <w:semiHidden/>
    <w:unhideWhenUsed/>
    <w:qFormat/>
    <w:pPr>
      <w:keepLines/>
      <w:keepNext/>
      <w:spacing w:before="360" w:after="80"/>
      <w:outlineLvl w:val="1"/>
    </w:pPr>
    <w:rPr>
      <w:b/>
      <w:sz w:val="36"/>
      <w:szCs w:val="36"/>
    </w:rPr>
  </w:style>
  <w:style w:type="paragraph" w:styleId="954">
    <w:name w:val="Heading 3"/>
    <w:basedOn w:val="951"/>
    <w:next w:val="951"/>
    <w:uiPriority w:val="9"/>
    <w:semiHidden/>
    <w:unhideWhenUsed/>
    <w:qFormat/>
    <w:pPr>
      <w:keepLines/>
      <w:keepNext/>
      <w:spacing w:before="280" w:after="80"/>
      <w:outlineLvl w:val="2"/>
    </w:pPr>
    <w:rPr>
      <w:b/>
      <w:sz w:val="28"/>
      <w:szCs w:val="28"/>
    </w:rPr>
  </w:style>
  <w:style w:type="paragraph" w:styleId="955">
    <w:name w:val="Heading 4"/>
    <w:basedOn w:val="951"/>
    <w:next w:val="951"/>
    <w:uiPriority w:val="9"/>
    <w:semiHidden/>
    <w:unhideWhenUsed/>
    <w:qFormat/>
    <w:pPr>
      <w:keepLines/>
      <w:keepNext/>
      <w:spacing w:before="240" w:after="40"/>
      <w:outlineLvl w:val="3"/>
    </w:pPr>
    <w:rPr>
      <w:b/>
    </w:rPr>
  </w:style>
  <w:style w:type="paragraph" w:styleId="956">
    <w:name w:val="Heading 5"/>
    <w:basedOn w:val="951"/>
    <w:next w:val="951"/>
    <w:uiPriority w:val="9"/>
    <w:semiHidden/>
    <w:unhideWhenUsed/>
    <w:qFormat/>
    <w:pPr>
      <w:keepLines/>
      <w:keepNext/>
      <w:spacing w:before="220" w:after="40"/>
      <w:outlineLvl w:val="4"/>
    </w:pPr>
    <w:rPr>
      <w:b/>
      <w:sz w:val="22"/>
      <w:szCs w:val="22"/>
    </w:rPr>
  </w:style>
  <w:style w:type="paragraph" w:styleId="957">
    <w:name w:val="Heading 6"/>
    <w:basedOn w:val="951"/>
    <w:next w:val="951"/>
    <w:uiPriority w:val="9"/>
    <w:semiHidden/>
    <w:unhideWhenUsed/>
    <w:qFormat/>
    <w:pPr>
      <w:keepLines/>
      <w:keepNext/>
      <w:spacing w:before="200" w:after="40"/>
      <w:outlineLvl w:val="5"/>
    </w:pPr>
    <w:rPr>
      <w:b/>
      <w:sz w:val="20"/>
      <w:szCs w:val="20"/>
    </w:rPr>
  </w:style>
  <w:style w:type="character" w:styleId="958" w:default="1">
    <w:name w:val="Default Paragraph Font"/>
    <w:uiPriority w:val="1"/>
    <w:semiHidden/>
    <w:unhideWhenUsed/>
  </w:style>
  <w:style w:type="table" w:styleId="9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0" w:default="1">
    <w:name w:val="No List"/>
    <w:uiPriority w:val="99"/>
    <w:semiHidden/>
    <w:unhideWhenUsed/>
  </w:style>
  <w:style w:type="table" w:styleId="961" w:customStyle="1">
    <w:name w:val="TableNormal"/>
    <w:tblPr>
      <w:tblCellMar>
        <w:left w:w="100" w:type="dxa"/>
        <w:top w:w="100" w:type="dxa"/>
        <w:right w:w="100" w:type="dxa"/>
        <w:bottom w:w="100" w:type="dxa"/>
      </w:tblCellMar>
    </w:tblPr>
  </w:style>
  <w:style w:type="paragraph" w:styleId="962">
    <w:name w:val="Title"/>
    <w:basedOn w:val="951"/>
    <w:next w:val="951"/>
    <w:uiPriority w:val="10"/>
    <w:qFormat/>
    <w:pPr>
      <w:keepLines/>
      <w:keepNext/>
      <w:spacing w:before="480" w:after="120"/>
    </w:pPr>
    <w:rPr>
      <w:b/>
      <w:sz w:val="72"/>
      <w:szCs w:val="72"/>
    </w:rPr>
  </w:style>
  <w:style w:type="table" w:styleId="963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64">
    <w:name w:val="Body Text"/>
    <w:uiPriority w:val="1"/>
    <w:qFormat/>
    <w:pPr>
      <w:ind w:left="2" w:firstLine="566"/>
      <w:jc w:val="both"/>
    </w:pPr>
  </w:style>
  <w:style w:type="paragraph" w:styleId="965">
    <w:name w:val="List Paragraph"/>
    <w:uiPriority w:val="34"/>
    <w:qFormat/>
    <w:pPr>
      <w:ind w:left="2" w:firstLine="566"/>
    </w:pPr>
  </w:style>
  <w:style w:type="paragraph" w:styleId="966" w:customStyle="1">
    <w:name w:val="Table Paragraph"/>
    <w:uiPriority w:val="1"/>
    <w:qFormat/>
  </w:style>
  <w:style w:type="character" w:styleId="967">
    <w:name w:val="Strong"/>
    <w:basedOn w:val="958"/>
    <w:uiPriority w:val="22"/>
    <w:qFormat/>
    <w:rPr>
      <w:b/>
      <w:bCs/>
    </w:rPr>
  </w:style>
  <w:style w:type="paragraph" w:styleId="968">
    <w:name w:val="Header"/>
    <w:link w:val="96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69" w:customStyle="1">
    <w:name w:val="Верхний колонтитул Знак"/>
    <w:basedOn w:val="958"/>
    <w:link w:val="968"/>
    <w:uiPriority w:val="99"/>
    <w:rPr>
      <w:rFonts w:ascii="Times New Roman" w:hAnsi="Times New Roman" w:eastAsia="Times New Roman" w:cs="Times New Roman"/>
      <w:lang w:val="ru-RU"/>
    </w:rPr>
  </w:style>
  <w:style w:type="paragraph" w:styleId="970">
    <w:name w:val="Footer"/>
    <w:link w:val="97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71" w:customStyle="1">
    <w:name w:val="Нижний колонтитул Знак"/>
    <w:basedOn w:val="958"/>
    <w:link w:val="970"/>
    <w:uiPriority w:val="99"/>
    <w:rPr>
      <w:rFonts w:ascii="Times New Roman" w:hAnsi="Times New Roman" w:eastAsia="Times New Roman" w:cs="Times New Roman"/>
      <w:lang w:val="ru-RU"/>
    </w:rPr>
  </w:style>
  <w:style w:type="paragraph" w:styleId="972">
    <w:name w:val="Normal (Web)"/>
    <w:uiPriority w:val="99"/>
    <w:unhideWhenUsed/>
    <w:pPr>
      <w:spacing w:before="100" w:beforeAutospacing="1" w:after="100" w:afterAutospacing="1"/>
    </w:pPr>
  </w:style>
  <w:style w:type="character" w:styleId="973">
    <w:name w:val="annotation reference"/>
    <w:basedOn w:val="958"/>
    <w:uiPriority w:val="99"/>
    <w:semiHidden/>
    <w:unhideWhenUsed/>
    <w:rPr>
      <w:sz w:val="16"/>
      <w:szCs w:val="16"/>
    </w:rPr>
  </w:style>
  <w:style w:type="paragraph" w:styleId="974">
    <w:name w:val="annotation text"/>
    <w:link w:val="975"/>
    <w:uiPriority w:val="99"/>
    <w:semiHidden/>
    <w:unhideWhenUsed/>
    <w:rPr>
      <w:sz w:val="20"/>
      <w:szCs w:val="20"/>
    </w:rPr>
  </w:style>
  <w:style w:type="character" w:styleId="975" w:customStyle="1">
    <w:name w:val="Текст примечания Знак"/>
    <w:basedOn w:val="958"/>
    <w:link w:val="974"/>
    <w:uiPriority w:val="99"/>
    <w:semiHidden/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paragraph" w:styleId="976">
    <w:name w:val="annotation subject"/>
    <w:basedOn w:val="974"/>
    <w:next w:val="974"/>
    <w:link w:val="977"/>
    <w:uiPriority w:val="99"/>
    <w:semiHidden/>
    <w:unhideWhenUsed/>
    <w:rPr>
      <w:b/>
      <w:bCs/>
    </w:rPr>
  </w:style>
  <w:style w:type="character" w:styleId="977" w:customStyle="1">
    <w:name w:val="Тема примечания Знак"/>
    <w:basedOn w:val="975"/>
    <w:link w:val="976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val="ru-RU" w:eastAsia="ru-RU"/>
    </w:rPr>
  </w:style>
  <w:style w:type="paragraph" w:styleId="978">
    <w:name w:val="footnote text"/>
    <w:link w:val="979"/>
    <w:uiPriority w:val="99"/>
    <w:semiHidden/>
    <w:unhideWhenUsed/>
    <w:rPr>
      <w:sz w:val="20"/>
      <w:szCs w:val="20"/>
    </w:rPr>
  </w:style>
  <w:style w:type="character" w:styleId="979" w:customStyle="1">
    <w:name w:val="Текст сноски Знак"/>
    <w:basedOn w:val="958"/>
    <w:link w:val="978"/>
    <w:uiPriority w:val="99"/>
    <w:semiHidden/>
    <w:rPr>
      <w:rFonts w:ascii="Times New Roman" w:hAnsi="Times New Roman" w:eastAsia="Times New Roman" w:cs="Times New Roman"/>
      <w:sz w:val="20"/>
      <w:szCs w:val="20"/>
      <w:lang w:val="ru-RU" w:eastAsia="ru-RU"/>
    </w:rPr>
  </w:style>
  <w:style w:type="character" w:styleId="980">
    <w:name w:val="footnote reference"/>
    <w:basedOn w:val="958"/>
    <w:uiPriority w:val="99"/>
    <w:semiHidden/>
    <w:unhideWhenUsed/>
    <w:rPr>
      <w:vertAlign w:val="superscript"/>
    </w:rPr>
  </w:style>
  <w:style w:type="paragraph" w:styleId="981" w:customStyle="1">
    <w:name w:val="futurismarkdown-listitem"/>
    <w:pPr>
      <w:spacing w:before="100" w:beforeAutospacing="1" w:after="100" w:afterAutospacing="1"/>
    </w:pPr>
  </w:style>
  <w:style w:type="character" w:styleId="982">
    <w:name w:val="Hyperlink"/>
    <w:basedOn w:val="958"/>
    <w:uiPriority w:val="99"/>
    <w:unhideWhenUsed/>
    <w:rPr>
      <w:color w:val="0000ff"/>
      <w:u w:val="single"/>
    </w:rPr>
  </w:style>
  <w:style w:type="character" w:styleId="983">
    <w:name w:val="Unresolved Mention"/>
    <w:basedOn w:val="958"/>
    <w:uiPriority w:val="99"/>
    <w:semiHidden/>
    <w:unhideWhenUsed/>
    <w:rPr>
      <w:color w:val="605e5c"/>
      <w:shd w:val="clear" w:color="auto" w:fill="e1dfdd"/>
    </w:rPr>
  </w:style>
  <w:style w:type="paragraph" w:styleId="984">
    <w:name w:val="Revision"/>
    <w:hidden/>
    <w:uiPriority w:val="99"/>
    <w:semiHidden/>
    <w:rPr>
      <w:lang w:val="ru-RU"/>
    </w:rPr>
  </w:style>
  <w:style w:type="paragraph" w:styleId="985">
    <w:name w:val="Subtitle"/>
    <w:basedOn w:val="951"/>
    <w:next w:val="951"/>
    <w:uiPriority w:val="11"/>
    <w:qFormat/>
    <w:pPr>
      <w:keepLines/>
      <w:keepNext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ciom.ru/analytical-reviews/analiticheskii-obzor/volonterstvo-v-rossii-monitoring" TargetMode="External"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1iy+cUx7R07GbS7Yc9zvBd8lcA==">CgMxLjA4AHIhMUxaSDVla0VlZG5odzJ4UnNnZDYwT19nQWJoVWlvcG9S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Юлия Лазутина</cp:lastModifiedBy>
  <cp:revision>6</cp:revision>
  <dcterms:created xsi:type="dcterms:W3CDTF">2025-09-18T14:11:00Z</dcterms:created>
  <dcterms:modified xsi:type="dcterms:W3CDTF">2026-04-27T10:18:40Z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2025-09-18T00:00:00Z</vt:filetime>
  </property>
  <property fmtid="{D5CDD505-2E9C-101B-9397-08002B2CF9AE}" pid="5" name="Producer">
    <vt:lpwstr>Microsoft® Word LTSC</vt:lpwstr>
  </property>
</Properties>
</file>