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Сценарий мастер-лекции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«Личная стратегия успеха: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самомотивация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и целеполагание»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right"/>
        <w:spacing w:after="0" w:line="360" w:lineRule="auto"/>
        <w:tabs>
          <w:tab w:val="center" w:pos="4677" w:leader="none"/>
          <w:tab w:val="right" w:pos="9355" w:leader="none"/>
        </w:tabs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Железникова Ксения Викторовна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right"/>
        <w:spacing w:after="0" w:line="360" w:lineRule="auto"/>
        <w:tabs>
          <w:tab w:val="center" w:pos="4677" w:leader="none"/>
          <w:tab w:val="right" w:pos="9355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руководитель направления реализации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партнерских образовательных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right"/>
        <w:spacing w:after="0" w:line="360" w:lineRule="auto"/>
        <w:tabs>
          <w:tab w:val="center" w:pos="4677" w:leader="none"/>
          <w:tab w:val="right" w:pos="9355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программ АНО «Диалог Регионы»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center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Москва, 202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Цель лекции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помочь слушателям осознанно подойти к формированию персональной стратегии успеха, развитию навыков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самомотивации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целеполагания, адаптированных к их профессиональной среде и личным ценностям.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Задачи: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7"/>
        </w:numPr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Дать представление, что такое успех в контексте карьеры и вне 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7"/>
        </w:numPr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Объяснить, как ставить осмысленные цели (личные, профессиональные, социальные).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7"/>
        </w:numPr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Разобрать методы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самомотивации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в условиях рутины.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7"/>
        </w:numPr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Показать, как сохранять баланс между работой, семьей и саморазвитием.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7"/>
        </w:numPr>
        <w:jc w:val="both"/>
        <w:spacing w:after="0" w:line="36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Дать практические инструменты для ежедневного применения.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Формируемые ценности: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10"/>
        </w:num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созидательный труд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0"/>
        </w:num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приоритет духовного над материальным.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Смысловые направления: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реализация потенциала каждого человека, развитие его талантов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Продолжительность лекции: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40 минут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Целевая аудитория: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работающая молодежь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Возрастное ограничение: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+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Рекомендуемая форма выступления: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интерактивная лекция, дискуссия.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Тип ММ: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лекция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Комплект материалов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8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сценарий;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8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презентация.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  <w:t xml:space="preserve">Слайд 1. Инструкция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  <w:highlight w:val="none"/>
        </w:rPr>
      </w:r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2. Титульный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Добрый день!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мы поговорим о том, как оставаться эффективным, вдохновленным и счастливым на сложном, но бесконечно важном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профессиональном пути.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3. Регистрация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pStyle w:val="787"/>
        <w:ind w:firstLine="700"/>
        <w:jc w:val="both"/>
        <w:spacing w:before="0" w:after="0" w:line="360" w:lineRule="auto"/>
        <w:rPr>
          <w:rFonts w:ascii="Times New Roman" w:hAnsi="Times New Roman" w:eastAsia="Times New Roman" w:cs="Times New Roman"/>
          <w:b w:val="0"/>
        </w:rPr>
      </w:pPr>
      <w:r/>
      <w:bookmarkStart w:id="0" w:name="_heading=h.667qcfi0vfbb"/>
      <w:r/>
      <w:bookmarkEnd w:id="0"/>
      <w:r>
        <w:rPr>
          <w:rFonts w:ascii="Times New Roman" w:hAnsi="Times New Roman" w:eastAsia="Times New Roman" w:cs="Times New Roman"/>
          <w:b w:val="0"/>
        </w:rPr>
        <w:t xml:space="preserve">Для подтверждения вашего участия в интерактивах, пожалуйста, зарегистрируйтесь по QR-коду:</w:t>
      </w:r>
      <w:r>
        <w:rPr>
          <w:rFonts w:ascii="Times New Roman" w:hAnsi="Times New Roman" w:eastAsia="Times New Roman" w:cs="Times New Roman"/>
          <w:b w:val="0"/>
        </w:rPr>
      </w:r>
    </w:p>
    <w:p>
      <w:pPr>
        <w:pStyle w:val="787"/>
        <w:ind w:left="108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b w:val="0"/>
        </w:rPr>
      </w:pPr>
      <w:r>
        <w:rPr>
          <w:rFonts w:ascii="Times New Roman" w:hAnsi="Times New Roman" w:eastAsia="Times New Roman" w:cs="Times New Roman"/>
          <w:b w:val="0"/>
        </w:rPr>
        <w:t xml:space="preserve">1.</w:t>
      </w:r>
      <w:r>
        <w:rPr>
          <w:rFonts w:ascii="Times New Roman" w:hAnsi="Times New Roman" w:eastAsia="Times New Roman" w:cs="Times New Roman"/>
          <w:b w:val="0"/>
          <w:sz w:val="14"/>
          <w:szCs w:val="14"/>
        </w:rPr>
        <w:tab/>
      </w:r>
      <w:r>
        <w:rPr>
          <w:rFonts w:ascii="Times New Roman" w:hAnsi="Times New Roman" w:eastAsia="Times New Roman" w:cs="Times New Roman"/>
          <w:b w:val="0"/>
        </w:rPr>
        <w:t xml:space="preserve">Наведите камеру вашего мобильного телефона на QR-код;</w:t>
      </w:r>
      <w:r>
        <w:rPr>
          <w:rFonts w:ascii="Times New Roman" w:hAnsi="Times New Roman" w:eastAsia="Times New Roman" w:cs="Times New Roman"/>
          <w:b w:val="0"/>
        </w:rPr>
      </w:r>
    </w:p>
    <w:p>
      <w:pPr>
        <w:pStyle w:val="787"/>
        <w:ind w:left="1080" w:hanging="360"/>
        <w:jc w:val="both"/>
        <w:spacing w:before="0" w:after="0" w:line="360" w:lineRule="auto"/>
        <w:rPr>
          <w:rFonts w:ascii="Times New Roman" w:hAnsi="Times New Roman" w:eastAsia="Times New Roman" w:cs="Times New Roman"/>
          <w:b w:val="0"/>
        </w:rPr>
      </w:pPr>
      <w:r>
        <w:rPr>
          <w:rFonts w:ascii="Times New Roman" w:hAnsi="Times New Roman" w:eastAsia="Times New Roman" w:cs="Times New Roman"/>
          <w:b w:val="0"/>
        </w:rPr>
        <w:t xml:space="preserve">2.</w:t>
      </w:r>
      <w:r>
        <w:rPr>
          <w:rFonts w:ascii="Times New Roman" w:hAnsi="Times New Roman" w:eastAsia="Times New Roman" w:cs="Times New Roman"/>
          <w:b w:val="0"/>
          <w:sz w:val="14"/>
          <w:szCs w:val="14"/>
        </w:rPr>
        <w:tab/>
      </w:r>
      <w:r>
        <w:rPr>
          <w:rFonts w:ascii="Times New Roman" w:hAnsi="Times New Roman" w:eastAsia="Times New Roman" w:cs="Times New Roman"/>
          <w:b w:val="0"/>
        </w:rPr>
        <w:t xml:space="preserve">Перейдите по ссылке и заполните анкету;</w:t>
      </w:r>
      <w:r>
        <w:rPr>
          <w:rFonts w:ascii="Times New Roman" w:hAnsi="Times New Roman" w:eastAsia="Times New Roman" w:cs="Times New Roman"/>
          <w:b w:val="0"/>
        </w:rPr>
      </w:r>
    </w:p>
    <w:p>
      <w:pPr>
        <w:pStyle w:val="787"/>
        <w:ind w:left="1080" w:hanging="360"/>
        <w:jc w:val="both"/>
        <w:spacing w:before="0" w:after="0" w:line="360" w:lineRule="auto"/>
        <w:rPr>
          <w:rFonts w:ascii="Times New Roman" w:hAnsi="Times New Roman" w:eastAsia="Times New Roman" w:cs="Times New Roman"/>
        </w:rPr>
      </w:pPr>
      <w:r/>
      <w:bookmarkStart w:id="1" w:name="_heading=h.8wqcb3obrpd"/>
      <w:r/>
      <w:bookmarkEnd w:id="1"/>
      <w:r>
        <w:rPr>
          <w:rFonts w:ascii="Times New Roman" w:hAnsi="Times New Roman" w:eastAsia="Times New Roman" w:cs="Times New Roman"/>
          <w:b w:val="0"/>
        </w:rPr>
        <w:t xml:space="preserve">3.</w:t>
      </w:r>
      <w:r>
        <w:rPr>
          <w:rFonts w:ascii="Times New Roman" w:hAnsi="Times New Roman" w:eastAsia="Times New Roman" w:cs="Times New Roman"/>
          <w:b w:val="0"/>
          <w:sz w:val="14"/>
          <w:szCs w:val="14"/>
        </w:rPr>
        <w:tab/>
      </w:r>
      <w:r>
        <w:rPr>
          <w:rFonts w:ascii="Times New Roman" w:hAnsi="Times New Roman" w:eastAsia="Times New Roman" w:cs="Times New Roman"/>
          <w:b w:val="0"/>
        </w:rPr>
        <w:t xml:space="preserve">Если у вас возникли трудности с регистрацией, сообщите мне.</w:t>
      </w:r>
      <w:r>
        <w:rPr>
          <w:rFonts w:ascii="Times New Roman" w:hAnsi="Times New Roman" w:eastAsia="Times New Roman" w:cs="Times New Roman"/>
        </w:rPr>
      </w:r>
      <w:r/>
      <w:bookmarkStart w:id="2" w:name="_heading=h.cgi8v1nwndbh"/>
      <w:r/>
      <w:bookmarkEnd w:id="2"/>
      <w:r/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</w:rPr>
      </w:r>
    </w:p>
    <w:p>
      <w:r/>
      <w:r/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t xml:space="preserve">Слайд 4. Опрос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r/>
      <w:r/>
    </w:p>
    <w:p>
      <w:pPr>
        <w:ind w:firstLine="709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5.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Вопрос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Часто в понятие успеха вкладывают самые разные составляющие: социальный статус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(роль в профессии или семейное положение)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материальные блага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(финансовое благополучие, заработок, наличие собственного жилья)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образ жизни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(активная жизненная позиция)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образование, социальные связи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(знакомства)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2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Но давайте обсудим, что лично для Вас «успех»?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(Интерактив «Облако слов»)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284922" cy="323885"/>
                <wp:effectExtent l="0" t="0" r="0" b="0"/>
                <wp:docPr id="3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284922" cy="3238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01.17pt;height:25.50pt;mso-wrap-distance-left:0.00pt;mso-wrap-distance-top:0.00pt;mso-wrap-distance-right:0.00pt;mso-wrap-distance-bottom:0.00pt;">
                <v:path textboxrect="0,0,0,0"/>
                <v:imagedata r:id="rId15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Но давайте обсудим, что лично для Вас «успех»?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Ответы участников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Слайд 6.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Успех — это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Современные теории менеджмента рассматривают успех как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непрерывный процесс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или состояние гармоничного развития, а не конечную точку.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Успех — это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баланс: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9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езультатов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(фиксирование реальных изменений к лучшему в своей жизни, в жизни благополучателей, с которыми соприкасаешься каждый день в работе, результат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ах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своих подчиненных)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9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мыслов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(понимание, «зачем» вы это делаете)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9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довлетворенности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(внутренней гармонии и радости от процесса и общей удовлетворенности от жизни).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49923" cy="190500"/>
                <wp:effectExtent l="0" t="0" r="0" b="0"/>
                <wp:docPr id="4" name="image1.png" descr="Изображение выглядит как текст, Графика, снимок экрана, Шрифт&#10;&#10;Контент, сгенерированный ИИ, может содержать ошибки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Изображение выглядит как текст, Графика, снимок экрана, Шрифт&#10;&#10;Контент, сгенерированный ИИ, может содержать ошибки."/>
                        <pic:cNvPicPr/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849923" cy="190500"/>
                        </a:xfrm>
                        <a:prstGeom prst="rect">
                          <a:avLst/>
                        </a:prstGeom>
                        <a:ln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66.92pt;height:15.00pt;mso-wrap-distance-left:0.00pt;mso-wrap-distance-top:0.00pt;mso-wrap-distance-right:0.00pt;mso-wrap-distance-bottom:0.00pt;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 вы думаете, существует ли связь между достижением успеха и формированием личной стратегии?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Ответы слушателей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Ответ прост: без формирования личной стратегии сложнее добиться успеха в карьере, потому что в случае отсутствия конкретного плана, результаты профессиональной деятельности специалиста в большей степени зависит не от него, а от случайных обстоятельств.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7. Сложности в работе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49923" cy="190500"/>
                <wp:effectExtent l="0" t="0" r="0" b="0"/>
                <wp:docPr id="5" name="image1.png" descr="Изображение выглядит как текст, Графика, снимок экрана, Шрифт&#10;&#10;Контент, сгенерированный ИИ, может содержать ошибки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Изображение выглядит как текст, Графика, снимок экрана, Шрифт&#10;&#10;Контент, сгенерированный ИИ, может содержать ошибки."/>
                        <pic:cNvPicPr/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849923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66.92pt;height:15.00pt;mso-wrap-distance-left:0.00pt;mso-wrap-distance-top:0.00pt;mso-wrap-distance-right:0.00pt;mso-wrap-distance-bottom:0.00pt;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Что чаще всего нарушает этот баланс, а зачастую даже возможность осознать результаты и смыслы профессиональной деятельности?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Ответы слушателей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 числу основных проблем, с которыми сталкиваются современные профессионалы, можно отнести: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Тоннельное видение: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авал задач заслоняет понимание общей стратеги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Выгорание: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остоянный стресс, высокие нагрузки,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монотонность и однообразие рабочих процессов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Дисбаланс: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отсутствие баланса между работой и отдыхом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когда не остается времени на любимые хобби — в такие моменты наши ресурсы заканчиваются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1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«Пустые» цели: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тремление к статусу ради статуса, без глубинного понимания «зачем?».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 избежать этих проблем и прийти не только к пониманию личного успеха, но и к осуществлению мечты о том, чтобы работа дарила вдохновения и мотивировала? Давайте разберемся.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8. Грани профессионального успеха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Для начала предлагаю посмотреть на успех, как на бриллиант, который имеет множество граней: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1. Социальный взгляд (внешний): 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Влияние на процессы, реализация значимых проектов, признание коллег и общества.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2. Личностный взгляд (внутренний): 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Баланс между профессиональной самореализацией, здоровьем (физическим и ментальным), крепкими отношениями в семье, временем на личное развитие и отдых.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3. Психологический аспект (эмоциональный):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Чувство самореализации, осмысленности своего труда, внутренняя удовлетворенность от проделанной работы, азарт от вызовов. Не только кубки, медали, награды, упоминания в трудовой книжке, но и чувство удовлетворенности: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«я на своем месте», «я могу помочь решить проблему», «то, что я делаю, важно»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4. Наследие (долгосрочный): 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Что вы оставите после себя?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Переданные 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оллегам, стажерам, студентам знания и ценности? Какие устойчивые положительные изменения в системе произойдут благодаря вам? Долгосрочный эффект от трудовой деятельности — это пример высокого служения и профессионализма. Наследие — это про возможность быть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ролевой моделью для кого-то еще.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наш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взгляд, истинный успех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в работе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— это синергия перечисленных элементов! Но у бриллианта не четыре грани, а гораздо больше, поэтому предлагаю прямо сейчас выяснить, что лично для вас является показателем успеха в жизни и в работе.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9. Практическое задание 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722438" cy="190500"/>
                <wp:effectExtent l="0" t="0" r="0" b="0"/>
                <wp:docPr id="6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1722438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135.63pt;height:15.00pt;mso-wrap-distance-left:0.00pt;mso-wrap-distance-top:0.00pt;mso-wrap-distance-right:0.00pt;mso-wrap-distance-bottom:0.00pt;">
                <v:path textboxrect="0,0,0,0"/>
                <v:imagedata r:id="rId17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течение 3 минут постар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айтесь написать все цели и ценности, которые являются для вас важными в жизни и в работе. Очень прошу подумать в первую очередь о профессиональных целях (покормить кота тоже важная задача и даже влияет на жизнь владельца, но нас сегодня интересует другое).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Зафиксируйте результаты через следующие формулировки: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3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Мне бы хотелось… (что-то сделать…, обязательно через глагол);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3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Я чувствую ценность в…. (перечислите действия и ощущения);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3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Для меня важно… (что-то сделать или ощутить. Напишите через действия и ощущения).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Теперь в течение 2 минут сгруппируйте их по общим признакам, добавляя грани на свой личный «бриллиант».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Данное упражнение похоже на «Колесо баланса», но отражает не только материальные цели, но и ощущения, и ценности.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 понимать, что от точности поставленной цели сильно зависит результат. Например, можно желать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«отправиться в путешествие»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И вот начальник отправляет вас в командировку в соседний регион. Отлично, если вы мечтали о таком путешествии, а не о поездке на море.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результате вы составите список целей, которые позвол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ят вам сформировать целостное представление о векторе профессионального развития, который действительно имеет для вас значение. А также ценностное обоснование вашей профессиональной деятельности, утверждающее осмысленное отношение к государственной службе.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10. Целеполагание 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«Надо ставить перед собой всегда амбициозные цели и задачи, ставить перед собой такие задачи, такие цели, которые кажутся, может быть, недостижимыми. Но если человек ставит перед собой такие цели, он всегда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будет бороться, к ним идти и точно будет добиваться успеха»</w:t>
      </w:r>
      <w:r>
        <w:rPr>
          <w:rStyle w:val="803"/>
          <w:rFonts w:ascii="Times New Roman" w:hAnsi="Times New Roman" w:eastAsia="Times New Roman" w:cs="Times New Roman"/>
          <w:i/>
          <w:sz w:val="28"/>
          <w:szCs w:val="28"/>
        </w:rPr>
        <w:footnoteReference w:id="3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— президент России Владимир Путин.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Процесс целеполагания базируется на понимании личных ценностей и формулировке конкретных ц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елей. Речь о том, что, осознавая свои ценности, человек ставит цели, а целеполагание позволяет определить задачи и определить общую стратегию и видение, ведущие к ним. Поэтому работа с целями очень важна: они должны быть достижимыми, измеримыми, понятными.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49923" cy="190500"/>
                <wp:effectExtent l="0" t="0" r="0" b="0"/>
                <wp:docPr id="7" name="image1.png" descr="Изображение выглядит как текст, Графика, снимок экрана, Шрифт&#10;&#10;Контент, сгенерированный ИИ, может содержать ошибки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Изображение выглядит как текст, Графика, снимок экрана, Шрифт&#10;&#10;Контент, сгенерированный ИИ, может содержать ошибки."/>
                        <pic:cNvPicPr/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849923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66.92pt;height:15.00pt;mso-wrap-distance-left:0.00pt;mso-wrap-distance-top:0.00pt;mso-wrap-distance-right:0.00pt;mso-wrap-distance-bottom:0.00pt;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Давайте разберем, почему многие люди ставят «пустые» цели?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Ответы слушателей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Зачастую такие «цели»: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4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навязаны извне (ожиданиями, модой);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 учитывают ресурсы и контекст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работы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 связаны с вашими личными ценностями и смыслами.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теперь попробуем детализировать ваши цел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Конечно, со всеми целями поработать мы не успеем. Но рассмотрим один инструмент, благодаря которому в дальнейшем вы сможете заняться этим самостоятельно. 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11. Постановка целей по методике SMART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 мы уже обсудили ранее, под постановкой целей следует понимать не абстрактное формулирование желаний, а действия, которые необходимо совершить для достижения желаемого.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Одним из наиболее эффективных способов постановки целей является технология SMART: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S (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Specific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), что в переводе означает «Конкретная».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Данный критерий предполагает, что цель должна быть понятной. Например, не «хочу большую зарплату», а «моей целью является увеличение заработной платы на 20% по сравнению с уровнем прошлого года»;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M (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Measurable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) — «Измеримая».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Критерий подразумевает, что результат должен быть измеримым. Например, если вы стремитесь к профессиональному развитию, то должны четко понимать, какие сроки вы для себя ставите, что для вас будет являться 100% результатом и пр.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A (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Achievable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) — «Достижимая»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Это значит, что цель должна укладываться в 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еалистичные сроки и опираться на объективные показатели. Невозможно повысить свою производительность в 6 раз и подготовить проект за две недели, если раньше у вас уходило на данную работу три месяца. Саморазвитие — это прекрасно, но будьте честны с собой.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R (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Relevant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) — «Значимая»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Содержательное наполнение критерия соответствует его названию. Он предполагает, что необходимо задать себе вопрос: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«А действительно ли достижение этой цели отвечает моему запросу?»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Ответ на этот вопрос помогает рационализировать стратегию достижения цели и сократить путь к ней. Например, ваша глобальная стратегия — стать руководителем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департамента,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вы решили непременно за три года ее осуществить. В какой-то момент вы задумываетесь о том, что для реализации глобальной стратегии вам необходимо реализовать проект с командой, состоящей из 17 человек. Задайте себе вопрос: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«А действительно ли необходимо, чтобы в команде было именно 17 человек, или, возможно, эта цель не соответствует глобальной стратегии?».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T (Time-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bound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) — «Ограниченная по времени».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Очевидно, что если не поставлены конкретные сроки, то конечная точка — «финал» вашего пути будет неизвестен. Важно осознавать и контролировать сроки достижения цели, в таком случае результат не заставит себя ждать.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Определение целей с использованием SMART-технологии позволяет вывести персональные достижения на более высокий уровень, помогает сфокусироваться на конкретных и реалистичных целях, соответствующих личным желаниям и ценностям.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12. Механизмы планирования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Планирование и целеполага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ние — это разные понятия, которые не следует путать. Целеполагание — это процесс постановки и формулирования общей стратегии, а планирование — разработка траектории развития, определение конкретных шагов, которые требуется осуществить для достижения целей.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То есть после того, как цель поставлена, личная стратегия сформулирована, необходимо понять, как достичь успеха. Существует множество инструментов и техник, повышающих шансы на успех в достижении поставленных целей.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Например, очень удобный механизм — дерево целей. Он применяется для формирования общей стратегии развития, когда необходимо согласовать весь объем поставленных целей.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Корень: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ваша миссия/главная цель (например,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стать ведущим экспертом в своей отрасли и обеспечить стабильный рост компании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Крупные ветви: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стратегические цели на три года (например,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освоить новую технологию производства, значительно расширить клиентскую базу)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Мелкие ветви: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тактические цели на год (например,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пройти курс повышения квалификации, настроить систему отчетности для снижения временных затрат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Листья: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конкретные задачи и проекты на квартал/месяц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(например, получить обратную связь от клиентов, найти поставщика с выгодными ценами)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результате стратегия достижения цели вытекает из самой цели. Декомпозиция глобальной цели до уровня таких задач, которые можно реализовать и с которых можно начать действовать, облегчает понимание и построение этого пути.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Связь тактики со стратегией и миссией — ключ к осмысленности деятельности и, соответственно, большим результатам.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0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3.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Самомотивация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 же, несмотря на ответственность и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часто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ограниченные сроки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в работе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сохранять устойчивость и не потерять интерес к профессиональному развитию?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Одним из важнейших условий обеспечения результативной деятельности является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самомотивация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Самомотивация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это персональные способы и формы мотивации, на которые личность опирается внутренне, например убеждения, желания, интересы, решительность, стабильность, целенаправленность.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Примером такой мотивации может служить ситуация, когда человек, преодолевая давление внешних факторов, все равно добивается желаемого успеха в определенной деятельности</w:t>
      </w:r>
      <w:r>
        <w:rPr>
          <w:rFonts w:ascii="Times New Roman" w:hAnsi="Times New Roman" w:eastAsia="Times New Roman" w:cs="Times New Roman"/>
          <w:sz w:val="28"/>
          <w:szCs w:val="28"/>
          <w:vertAlign w:val="superscript"/>
        </w:rPr>
        <w:footnoteReference w:id="4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мой взгляд, важно найти опору для развития намерений — ответ на вопрос «Почему я это делаю?». Для этого можно использовать метод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«пяти почему».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Главная идея метода заключается в том, что при последовательном ответе на вопрос «Почему?» определяется не только истинный источник проблемы, но и ее потенциальное решение.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Представьте, вы поставили цель и составили план для ее достижения — ответьте на вопрос «почему вы это делаете?» (Желательно, 5 раз).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708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Например: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left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Цель: «Внедрить новую ИТ-систему».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Почему?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Потому что это повысит продуктивность компании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Почему?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Потому что текущая система медленно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Почему?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Потому что это позволяет сократить риск ошибок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Почему?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Потому что это освободит ресурсы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Почему?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Потому что это избавит от рутинных задач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Подумайте о том, чего Вы хотите и почему. В сложные периоды ответ именно на этот вопрос будет создавать дополнительную опору и придавать вам сил.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4. Инструменты планирования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 думать о глобальной цели и осознавать, почему мы это делаем, но иногда нас от успеха отделяет поток рутинных задач.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Существуют практики, которые позволяют распределять дела по срочности и важности, но есть еще одно маленькое упражнение, которое пригодится каждый день в любой деятельности и добавит времени для решения более важных, стратегических задач. Это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правило «2 минут»: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если задача требует меньше 2 минут, сделайте ее сейчас. Не копите мелкие задачи! Например, ответить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e-mail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подписать документ, сделать короткий звонок.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Что еще может нас приблизить к нашим целям?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361" w:firstLine="35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Визуализация: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5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Доска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ц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елей: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изображения желаемых результатов (но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вый продукт вашей компании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график снижения сроков оказания услуг).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Смотрите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доску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каждое утро!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5"/>
        </w:numPr>
        <w:jc w:val="both"/>
        <w:spacing w:after="0" w:line="360" w:lineRule="auto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Карьерный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лан: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ваша персональная стратегия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 конкретны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шаг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и, которые необходимо реализовать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Возвращаясь к «бриллианту», важно, чтобы грани были равными по параметрам. Эт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необходимо, чтобы в нашей жизни был баланс между работой и отдыхом. Выгоревший работник — угроза эффективности системы. Сотрудник, который отвлекается на решение личных дел, также не принесет много пользы, как бы кто не говорил, что он «Гай Юлий Цезарь».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49923" cy="190500"/>
                <wp:effectExtent l="0" t="0" r="0" b="0"/>
                <wp:docPr id="8" name="image1.png" descr="Изображение выглядит как текст, Графика, снимок экрана, Шрифт&#10;&#10;Контент, сгенерированный ИИ, может содержать ошибки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Изображение выглядит как текст, Графика, снимок экрана, Шрифт&#10;&#10;Контент, сгенерированный ИИ, может содержать ошибки."/>
                        <pic:cNvPicPr/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849923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66.92pt;height:15.00pt;mso-wrap-distance-left:0.00pt;mso-wrap-distance-top:0.00pt;mso-wrap-distance-right:0.00pt;mso-wrap-distance-bottom:0.00pt;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 избежать влияния личной жизни на успех в профессиональной сфере?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(Ответ: будьте успешны и там тоже).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Как это сделать?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numPr>
          <w:ilvl w:val="0"/>
          <w:numId w:val="6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Четкие г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раницы: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определите «неприкосновенное» время для семьи, здоровья, себя.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ащищайте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его как важную встречу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Отключайте рабочий телефон (по возможности).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6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Качество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&gt;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 Количеств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lang w:val="ru-RU"/>
        </w:rPr>
        <w:t xml:space="preserve">а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учше 1 час полноценного общения с ребенком, чем целый вечер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дома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уткнувшись в отчет. Будьте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присутствующим.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6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Делегирование и Отказ: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читесь говорить «нет» неважному. Доверяйте команде.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6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Здоровье — Базис: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он, спорт, питание — не прихоть, а топливо для эффективной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ru-RU"/>
        </w:rPr>
        <w:t xml:space="preserve"> работы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Запланируйте это в календарь!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20"/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</w:rPr>
        <w:t xml:space="preserve">Почему важно присутствовать в жизни близких?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Это ваш тыл, источник сил и поддержки. Это ваше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настоящее. Успех без счастливых моментов с близкими — пиррова победа. Они напоминают, ради чего вы все это делаете.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5. Значимость профессиональной репутации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Даже при достижении профессиональных и личных целей для большего ощущения успеха важна репутация.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Репутация — ваш незримый капитал. В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современном обществе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информация распространяется мгновенно.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Почему репутация важна?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Она напрямую влияет на доверие руководства, коллег,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партнеров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Создает возможности для интересных проектов и роста. Благодаря репутации и доверию появляются возможности для формирования круга единомышленников.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49923" cy="190500"/>
                <wp:effectExtent l="0" t="0" r="0" b="0"/>
                <wp:docPr id="9" name="image1.png" descr="Изображение выглядит как текст, Графика, снимок экрана, Шрифт&#10;&#10;Контент, сгенерированный ИИ, может содержать ошибки.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Изображение выглядит как текст, Графика, снимок экрана, Шрифт&#10;&#10;Контент, сгенерированный ИИ, может содержать ошибки."/>
                        <pic:cNvPicPr/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849923" cy="190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66.92pt;height:15.00pt;mso-wrap-distance-left:0.00pt;mso-wrap-distance-top:0.00pt;mso-wrap-distance-right:0.00pt;mso-wrap-distance-bottom:0.00pt;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что обратить внимание в рамках формирования профессиональной репутации?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Ответы слушателей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Поведение в открытом информационном пространстве (социальные сети).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+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Делитесь экспертизой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(в рамках дозволенного!), анонсируйте полезные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ресурсы и материалы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Формируйте образ компетентного, открытого профессионала.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—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Соблюдайте этику: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неосторожный пост, конфликты, разглашение служебной информации — все это может негативно отразиться на восприятии вас как профессионала.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Цифровой след вечен.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Поэтому, прежде чем выкладывать какую-либо информацию в социальные сети, необходимо осознавать возможное влияние, которое она может оказать на вашу профессиональную репутацию.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«Молчание 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— золото»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иногда лучшая стратегия, если это не касается кризисных ситуаций. Соблюдайте кодекс профессиональной этики!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left="708"/>
        <w:jc w:val="both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Слайд 1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6. Личная стратегия — это карта и компас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 завершение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хотим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сказать, чт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ваша личная стратегия — ваше будущее. Это осознанный долгий марафон, где ваш персональный план развития — это карта и компас. Ставьте осмысленные цели, опирайтесь на свои глубинные мотивы, действуйте шаг за шагом, визуализируйте успех во всех его гранях.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собое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значение для реализации профессиональной деятельности имеет разработка личной стратегии. Так как она является динамической сис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темой представлений о личной и трудовой сферах жизни, которая дает возможность ориентировать и направлять повседневное поведение. Приверженность стратегии позволяет повысить эффективность профессиональной деятельности и быстрее адаптироваться к изменениям.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Ваш успех — это не только отчеты и награды. Это гармония между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профессиональной сферой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жизнью, наполненной смыслом, здоровьем и любовью к близким.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Благодарю за внимание!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Слайд 1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7. Обратная связь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br/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ab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Спасибо за участие в лекции!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Чтобы понять, была ли информация для вас полезна и интересна, прошу всех отсканировать QR-код, который вы видите на экране, и ответить на несколько коротких вопросов о выступлении: нам очень важно ваше мнение!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8"/>
        <w:jc w:val="both"/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  <w:t xml:space="preserve">Слайд 18. Полезные ссылки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6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right"/>
        <w:spacing w:after="0" w:line="360" w:lineRule="auto"/>
        <w:rPr>
          <w:rFonts w:ascii="Times New Roman" w:hAnsi="Times New Roman" w:eastAsia="Times New Roman" w:cs="Times New Roman"/>
          <w:i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Приложение</w:t>
      </w:r>
      <w:r>
        <w:rPr>
          <w:rFonts w:ascii="Times New Roman" w:hAnsi="Times New Roman" w:eastAsia="Times New Roman" w:cs="Times New Roman"/>
          <w:i/>
          <w:sz w:val="28"/>
          <w:szCs w:val="28"/>
        </w:rPr>
      </w:r>
    </w:p>
    <w:p>
      <w:pPr>
        <w:jc w:val="center"/>
        <w:spacing w:after="0" w:line="36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Список рекомендованной литературы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2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Стивен Кови. «7 навыков высокоэффективных людей».  (</w:t>
      </w:r>
      <w:hyperlink r:id="rId18" w:tooltip="https://www.litres.ru/book/stiven-kovi/7-navykov-vysokoeffektivnyh-ludey-moschnye-instrumenty-razviti-4239285/" w:history="1">
        <w:r>
          <w:rPr>
            <w:rFonts w:ascii="Times New Roman" w:hAnsi="Times New Roman" w:eastAsia="Times New Roman" w:cs="Times New Roman"/>
            <w:color w:val="000000"/>
            <w:sz w:val="28"/>
            <w:szCs w:val="28"/>
          </w:rPr>
          <w:t xml:space="preserve">https://www.litres.ru/book/stiven-kovi/7-navykov-vysokoeffektivnyh-ludey-moschnye-instrumenty-razviti-4239285/</w:t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Ангела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Дакворт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«Твердость характера. Как развить в себе главное качество успешных людей»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Grit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: The Power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of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Passion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and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Perseverance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).  (</w:t>
      </w:r>
      <w:hyperlink r:id="rId19" w:tooltip="https://www.litres.ru/book/smart-reading/kluchevye-idei-knigi-tverdost-haraktera-kak-razvit-v-sebe-gl-51798975/chitat-onlayn/" w:history="1">
        <w:r>
          <w:rPr>
            <w:rFonts w:ascii="Times New Roman" w:hAnsi="Times New Roman" w:eastAsia="Times New Roman" w:cs="Times New Roman"/>
            <w:color w:val="000000"/>
            <w:sz w:val="28"/>
            <w:szCs w:val="28"/>
          </w:rPr>
          <w:t xml:space="preserve">https://www.litres.ru/book/smart-reading/kluchevye-idei-knigi-tverdost-haraktera-kak-razvit-v-sebe-gl-51798975/chitat-onlayn/</w:t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Дэниел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Пинк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  <w:t xml:space="preserve">.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Драйв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  <w:t xml:space="preserve">: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Что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самом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деле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нас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мотивирует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  <w:t xml:space="preserve">» (Drive: The Surprising Truth About What Motivates Us).  (</w:t>
      </w:r>
      <w:hyperlink r:id="rId20" w:tooltip="https://www.litres.ru/book/daniel-h-pink/drayv-chto-na-samom-dele-nas-motiviruet-5019930/chitat-onlayn/" w:history="1">
        <w:r>
          <w:rPr>
            <w:rFonts w:ascii="Times New Roman" w:hAnsi="Times New Roman" w:eastAsia="Times New Roman" w:cs="Times New Roman"/>
            <w:color w:val="000000"/>
            <w:sz w:val="28"/>
            <w:szCs w:val="28"/>
            <w:lang w:val="en-US"/>
          </w:rPr>
          <w:t xml:space="preserve">https://www.litres.ru/book/daniel-h-pink/drayv-chto-na-samom-dele-nas-motiviruet-5019930/chitat-onlayn/</w:t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  <w:t xml:space="preserve">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</w:r>
    </w:p>
    <w:p>
      <w:pPr>
        <w:numPr>
          <w:ilvl w:val="0"/>
          <w:numId w:val="2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Джеймс Клир. «Атомные привычки»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Atomic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Habits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). (</w:t>
      </w:r>
      <w:hyperlink r:id="rId21" w:tooltip="https://www.litres.ru/book/dzheyms-klir/atomnye-privychki-kak-priobresti-horoshie-privychki-i-izbavit-48514275/" w:history="1">
        <w:r>
          <w:rPr>
            <w:rFonts w:ascii="Times New Roman" w:hAnsi="Times New Roman" w:eastAsia="Times New Roman" w:cs="Times New Roman"/>
            <w:color w:val="000000"/>
            <w:sz w:val="28"/>
            <w:szCs w:val="28"/>
          </w:rPr>
          <w:t xml:space="preserve">https://www.litres.ru/book/dzheyms-klir/atomnye-privychki-kak-priobresti-horoshie-privychki-i-izbavit-48514275/</w:t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Джим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Лоэр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и Тони Шварц. «Жизнь на полной мощности! Управление энергией - ключ к высокой эффективности, здоровью и счастью»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  <w:t xml:space="preserve">(The Power of Full Engagement).  (</w:t>
      </w:r>
      <w:hyperlink r:id="rId22" w:tooltip="https://www.litres.ru/book/dzhim-loer/zhizn-na-polnoy-moschnosti-upravlenie-energiey-kluch-k-vysokoy-180309/" w:history="1">
        <w:r>
          <w:rPr>
            <w:rFonts w:ascii="Times New Roman" w:hAnsi="Times New Roman" w:eastAsia="Times New Roman" w:cs="Times New Roman"/>
            <w:color w:val="000000"/>
            <w:sz w:val="28"/>
            <w:szCs w:val="28"/>
            <w:lang w:val="en-US"/>
          </w:rPr>
          <w:t xml:space="preserve">https://www.litres.ru/book/dzhim-loer/zhizn-na-polnoy-moschnosti-upravlenie-energiey-kluch-k-vysokoy-180309/</w:t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  <w:t xml:space="preserve">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lang w:val="en-US"/>
        </w:rPr>
      </w:r>
    </w:p>
    <w:p>
      <w:pPr>
        <w:numPr>
          <w:ilvl w:val="0"/>
          <w:numId w:val="2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Келли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Макгонигал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«Сила воли. Как развить и укрепить» (The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Willpower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Instinct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).  (</w:t>
      </w:r>
      <w:hyperlink r:id="rId23" w:tooltip="https://www.litres.ru/book/kelli-makgonigal/sila-voli-kak-razvit-i-ukrepit-6298220/chitat-onlayn/" w:history="1">
        <w:r>
          <w:rPr>
            <w:rFonts w:ascii="Times New Roman" w:hAnsi="Times New Roman" w:eastAsia="Times New Roman" w:cs="Times New Roman"/>
            <w:color w:val="000000"/>
            <w:sz w:val="28"/>
            <w:szCs w:val="28"/>
          </w:rPr>
          <w:t xml:space="preserve">https://www.litres.ru/book/kelli-makgonigal/sila-voli-kak-razvit-i-ukrepit-6298220/chitat-onlayn/</w:t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Ариана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Хаффингтон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 «Революция сна» (The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Sleep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Revolution).  (</w:t>
      </w:r>
      <w:hyperlink r:id="rId24" w:tooltip="https://www.litres.ru/book/arianna-haffington/revoluciya-sna-kak-menyat-svou-zhizn-noch-za-nochu-23893528/" w:history="1">
        <w:r>
          <w:rPr>
            <w:rFonts w:ascii="Times New Roman" w:hAnsi="Times New Roman" w:eastAsia="Times New Roman" w:cs="Times New Roman"/>
            <w:color w:val="000000"/>
            <w:sz w:val="28"/>
            <w:szCs w:val="28"/>
          </w:rPr>
          <w:t xml:space="preserve">https://www.litres.ru/book/arianna-haffington/revoluciya-sna-kak-menyat-svou-zhizn-noch-za-nochu-23893528/</w:t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Дэвид Аллен. «Как привести дела в порядок: Искусство продуктивности без стресса» (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Getting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Things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Done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- GTD).  (</w:t>
      </w:r>
      <w:hyperlink r:id="rId25" w:tooltip="https://www.litres.ru/book/devid-allen/kak-privesti-dela-v-poryadok-iskusstvo-produktivnosti-bez-stre-4436330/" w:history="1">
        <w:r>
          <w:rPr>
            <w:rFonts w:ascii="Times New Roman" w:hAnsi="Times New Roman" w:eastAsia="Times New Roman" w:cs="Times New Roman"/>
            <w:color w:val="000000"/>
            <w:sz w:val="28"/>
            <w:szCs w:val="28"/>
          </w:rPr>
          <w:t xml:space="preserve">https://www.litres.ru/book/devid-</w:t>
        </w:r>
        <w:r>
          <w:rPr>
            <w:rFonts w:ascii="Times New Roman" w:hAnsi="Times New Roman" w:eastAsia="Times New Roman" w:cs="Times New Roman"/>
            <w:color w:val="000000"/>
            <w:sz w:val="28"/>
            <w:szCs w:val="28"/>
          </w:rPr>
          <w:t xml:space="preserve">allen/kak-privesti-dela-v-poryadok-iskusstvo-produktivnosti-bez-stre-4436330/</w:t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Крис Бейли. «Мой продуктивный год» (The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Productivity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Project) (</w:t>
      </w:r>
      <w:hyperlink r:id="rId26" w:tooltip="https://alpinabook.ru/catalog/book-moy-produktivnyy-god/?srsltid=AfmBOoqHAKH3NhRWU8ubwrYeosR_eZdl3yjUWAcX00E5deCGQMZ_1dc0" w:history="1">
        <w:r>
          <w:rPr>
            <w:rFonts w:ascii="Times New Roman" w:hAnsi="Times New Roman" w:eastAsia="Times New Roman" w:cs="Times New Roman"/>
            <w:color w:val="000000"/>
            <w:sz w:val="28"/>
            <w:szCs w:val="28"/>
          </w:rPr>
          <w:t xml:space="preserve">https://alpinabook.ru/catalog/book-moy-produktivnyy-god/?srsltid=AfmBOoqHAKH3NhRWU8ubwrYeosR_eZdl3yjUWAcX00E5deCGQMZ_1dc0</w:t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2"/>
        </w:numPr>
        <w:jc w:val="both"/>
        <w:spacing w:after="0" w:line="360" w:lineRule="auto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Питер Друкер. «Эффективный руководитель» (The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Effective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Executive) (</w:t>
      </w:r>
      <w:hyperlink r:id="rId27" w:tooltip="https://www.litres.ru/book/piter-druker/effektivnyy-rukovoditel-138342/chitat-onlayn/" w:history="1">
        <w:r>
          <w:rPr>
            <w:rFonts w:ascii="Times New Roman" w:hAnsi="Times New Roman" w:eastAsia="Times New Roman" w:cs="Times New Roman"/>
            <w:color w:val="000000"/>
            <w:sz w:val="28"/>
            <w:szCs w:val="28"/>
          </w:rPr>
          <w:t xml:space="preserve">https://www.litres.ru/book/piter-druker/effektivnyy-rukovoditel-138342/chitat-onlayn/</w:t>
        </w:r>
      </w:hyperlink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1134" w:right="1134" w:bottom="1134" w:left="1134" w:header="709" w:footer="709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Noto Sans Symbols"/>
  <w:font w:name="Times New Roman">
    <w:panose1 w:val="02020603050405020304"/>
  </w:font>
  <w:font w:name="Georgia">
    <w:panose1 w:val="0204050305040603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</w:rPr>
      <w:fldChar w:fldCharType="begin"/>
    </w:r>
    <w:r>
      <w:rPr>
        <w:rFonts w:ascii="Times New Roman" w:hAnsi="Times New Roman" w:eastAsia="Times New Roman" w:cs="Times New Roman"/>
        <w:sz w:val="28"/>
        <w:szCs w:val="28"/>
      </w:rPr>
      <w:instrText xml:space="preserve">PAGE</w:instrText>
    </w:r>
    <w:r>
      <w:rPr>
        <w:rFonts w:ascii="Times New Roman" w:hAnsi="Times New Roman" w:eastAsia="Times New Roman" w:cs="Times New Roman"/>
        <w:sz w:val="28"/>
        <w:szCs w:val="28"/>
      </w:rPr>
      <w:fldChar w:fldCharType="separate"/>
    </w:r>
    <w:r>
      <w:rPr>
        <w:rFonts w:ascii="Times New Roman" w:hAnsi="Times New Roman" w:eastAsia="Times New Roman" w:cs="Times New Roman"/>
        <w:sz w:val="28"/>
        <w:szCs w:val="28"/>
      </w:rPr>
      <w:t xml:space="preserve">2</w:t>
    </w:r>
    <w:r>
      <w:rPr>
        <w:rFonts w:ascii="Times New Roman" w:hAnsi="Times New Roman" w:eastAsia="Times New Roman" w:cs="Times New Roman"/>
        <w:sz w:val="28"/>
        <w:szCs w:val="28"/>
      </w:rPr>
      <w:fldChar w:fldCharType="end"/>
    </w:r>
    <w:r>
      <w:rPr>
        <w:rFonts w:ascii="Times New Roman" w:hAnsi="Times New Roman" w:eastAsia="Times New Roman" w:cs="Times New Roman"/>
        <w:sz w:val="28"/>
        <w:szCs w:val="28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z w:val="28"/>
        <w:szCs w:val="28"/>
      </w:rPr>
      <w:fldChar w:fldCharType="begin"/>
    </w:r>
    <w:r>
      <w:rPr>
        <w:rFonts w:ascii="Times New Roman" w:hAnsi="Times New Roman" w:eastAsia="Times New Roman" w:cs="Times New Roman"/>
        <w:sz w:val="28"/>
        <w:szCs w:val="28"/>
      </w:rPr>
      <w:instrText xml:space="preserve">PAGE</w:instrText>
    </w:r>
    <w:r>
      <w:rPr>
        <w:rFonts w:ascii="Times New Roman" w:hAnsi="Times New Roman" w:eastAsia="Times New Roman" w:cs="Times New Roman"/>
        <w:sz w:val="28"/>
        <w:szCs w:val="28"/>
      </w:rPr>
      <w:fldChar w:fldCharType="separate"/>
    </w:r>
    <w:r>
      <w:rPr>
        <w:rFonts w:ascii="Times New Roman" w:hAnsi="Times New Roman" w:eastAsia="Times New Roman" w:cs="Times New Roman"/>
        <w:sz w:val="28"/>
        <w:szCs w:val="28"/>
      </w:rPr>
      <w:t xml:space="preserve">1</w:t>
    </w:r>
    <w:r>
      <w:rPr>
        <w:rFonts w:ascii="Times New Roman" w:hAnsi="Times New Roman" w:eastAsia="Times New Roman" w:cs="Times New Roman"/>
        <w:sz w:val="28"/>
        <w:szCs w:val="28"/>
      </w:rPr>
      <w:fldChar w:fldCharType="end"/>
    </w:r>
    <w:r>
      <w:rPr>
        <w:rFonts w:ascii="Times New Roman" w:hAnsi="Times New Roman" w:eastAsia="Times New Roman" w:cs="Times New Roman"/>
        <w:sz w:val="28"/>
        <w:szCs w:val="28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vertAlign w:val="superscript"/>
        </w:rPr>
        <w:footnoteRef/>
      </w:r>
      <w:r>
        <w:rPr>
          <w:rFonts w:ascii="Times New Roman" w:hAnsi="Times New Roman" w:cs="Times New Roman"/>
          <w:sz w:val="20"/>
          <w:szCs w:val="20"/>
        </w:rPr>
        <w:t xml:space="preserve"> Источник: https://wciom.ru/analytical-reviews/analiticheskii-obzor/russkaja-formula-uspekha</w:t>
      </w:r>
      <w:r>
        <w:rPr>
          <w:rFonts w:ascii="Times New Roman" w:hAnsi="Times New Roman" w:cs="Times New Roman"/>
          <w:sz w:val="20"/>
          <w:szCs w:val="20"/>
        </w:rPr>
      </w:r>
    </w:p>
  </w:footnote>
  <w:footnote w:id="3">
    <w:p>
      <w:pPr>
        <w:pStyle w:val="801"/>
        <w:rPr>
          <w:rFonts w:ascii="Times New Roman" w:hAnsi="Times New Roman" w:cs="Times New Roman"/>
          <w:lang w:val="ru-RU"/>
        </w:rPr>
      </w:pPr>
      <w:r>
        <w:rPr>
          <w:rStyle w:val="803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Источник: </w:t>
      </w:r>
      <w:hyperlink r:id="rId1" w:tooltip="https://tass.ru/obschestvo/19539507" w:history="1">
        <w:r>
          <w:rPr>
            <w:rStyle w:val="797"/>
            <w:rFonts w:ascii="Times New Roman" w:hAnsi="Times New Roman" w:cs="Times New Roman"/>
          </w:rPr>
          <w:t xml:space="preserve">https://tass.ru/obschestvo/19539507</w:t>
        </w:r>
      </w:hyperlink>
      <w:r/>
      <w:r>
        <w:rPr>
          <w:rFonts w:ascii="Times New Roman" w:hAnsi="Times New Roman" w:cs="Times New Roman"/>
          <w:lang w:val="ru-RU"/>
        </w:rPr>
      </w:r>
    </w:p>
  </w:footnote>
  <w:footnote w:id="4">
    <w:p>
      <w:pPr>
        <w:spacing w:after="0" w:line="240" w:lineRule="auto"/>
        <w:rPr>
          <w:sz w:val="20"/>
          <w:szCs w:val="20"/>
          <w:lang w:val="ru-RU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Источник: </w:t>
      </w:r>
      <w:hyperlink r:id="rId2" w:tooltip="https://psv4.userapi.com/s/v1/d/yv_tSDA0GeHfNxdvXL2imApjDO5Up8m62e6YpcSGi3GxOaqVxiIxTlUVooGIrO6xiZFZPEPdaeQqKdM36Ns7bdrzVpqS7IhwGJJeGj7tKtYJzh4SEro/Motivatsia_PDF.pdf" w:history="1">
        <w:r>
          <w:rPr>
            <w:rStyle w:val="797"/>
            <w:sz w:val="20"/>
            <w:szCs w:val="20"/>
          </w:rPr>
          <w:t xml:space="preserve">Уайтли</w:t>
        </w:r>
        <w:r>
          <w:rPr>
            <w:rStyle w:val="797"/>
            <w:sz w:val="20"/>
            <w:szCs w:val="20"/>
          </w:rPr>
          <w:t xml:space="preserve"> Филип Мотивация; Вильямс - Москва</w:t>
        </w:r>
      </w:hyperlink>
      <w:r>
        <w:rPr>
          <w:sz w:val="20"/>
          <w:szCs w:val="20"/>
        </w:rPr>
        <w:t xml:space="preserve">, 20</w:t>
      </w:r>
      <w:r>
        <w:rPr>
          <w:sz w:val="20"/>
          <w:szCs w:val="20"/>
          <w:lang w:val="ru-RU"/>
        </w:rPr>
        <w:t xml:space="preserve">03</w:t>
      </w:r>
      <w:r>
        <w:rPr>
          <w:sz w:val="20"/>
          <w:szCs w:val="20"/>
        </w:rPr>
        <w:t xml:space="preserve">. - с.</w:t>
      </w:r>
      <w:r>
        <w:rPr>
          <w:sz w:val="20"/>
          <w:szCs w:val="20"/>
          <w:lang w:val="ru-RU"/>
        </w:rPr>
        <w:t xml:space="preserve"> 124-125</w:t>
      </w:r>
      <w:r>
        <w:rPr>
          <w:sz w:val="20"/>
          <w:szCs w:val="20"/>
          <w:lang w:val="ru-RU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0" w:line="276" w:lineRule="auto"/>
    </w:pPr>
    <w:r>
      <w:rPr>
        <w:rFonts w:ascii="Arial" w:hAnsi="Arial" w:eastAsia="Arial" w:cs="Arial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639408" cy="384962"/>
              <wp:effectExtent l="0" t="0" r="0" b="0"/>
              <wp:docPr id="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639408" cy="384962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29.09pt;height:30.31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spacing w:after="0" w:line="276" w:lineRule="auto"/>
    </w:pPr>
    <w:r>
      <w:rPr>
        <w:rFonts w:ascii="Arial" w:hAnsi="Arial" w:eastAsia="Arial" w:cs="Arial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639408" cy="384962"/>
              <wp:effectExtent l="0" t="0" r="0" b="0"/>
              <wp:docPr id="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4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639408" cy="384962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width:129.09pt;height:30.31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1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1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1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1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1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1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1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1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1" w:hanging="360"/>
      </w:pPr>
      <w:rPr>
        <w:rFonts w:ascii="Noto Sans Symbols" w:hAnsi="Noto Sans Symbols" w:eastAsia="Noto Sans Symbols" w:cs="Noto Sans Symbol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9"/>
  </w:num>
  <w:num w:numId="7">
    <w:abstractNumId w:val="3"/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" w:eastAsia="ru-RU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91"/>
    <w:link w:val="785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91"/>
    <w:link w:val="786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91"/>
    <w:link w:val="787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91"/>
    <w:link w:val="788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91"/>
    <w:link w:val="789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91"/>
    <w:link w:val="790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84"/>
    <w:next w:val="78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9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84"/>
    <w:next w:val="78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9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84"/>
    <w:next w:val="78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9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791"/>
    <w:link w:val="795"/>
    <w:uiPriority w:val="10"/>
    <w:rPr>
      <w:sz w:val="48"/>
      <w:szCs w:val="48"/>
    </w:rPr>
  </w:style>
  <w:style w:type="character" w:styleId="37">
    <w:name w:val="Subtitle Char"/>
    <w:basedOn w:val="791"/>
    <w:link w:val="809"/>
    <w:uiPriority w:val="11"/>
    <w:rPr>
      <w:sz w:val="24"/>
      <w:szCs w:val="24"/>
    </w:rPr>
  </w:style>
  <w:style w:type="paragraph" w:styleId="38">
    <w:name w:val="Quote"/>
    <w:basedOn w:val="784"/>
    <w:next w:val="78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84"/>
    <w:next w:val="78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784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791"/>
    <w:link w:val="42"/>
    <w:uiPriority w:val="99"/>
  </w:style>
  <w:style w:type="paragraph" w:styleId="44">
    <w:name w:val="Footer"/>
    <w:basedOn w:val="784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791"/>
    <w:link w:val="44"/>
    <w:uiPriority w:val="99"/>
  </w:style>
  <w:style w:type="paragraph" w:styleId="46">
    <w:name w:val="Caption"/>
    <w:basedOn w:val="784"/>
    <w:next w:val="78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79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7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9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8">
    <w:name w:val="List Table 7 Colorful - Accent 2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2">
    <w:name w:val="List Table 7 Colorful - Accent 6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7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5">
    <w:name w:val="Lined - Accent 2"/>
    <w:basedOn w:val="7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7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7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7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9">
    <w:name w:val="Lined - Accent 6"/>
    <w:basedOn w:val="7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7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2">
    <w:name w:val="Bordered &amp; Lined - Accent 2"/>
    <w:basedOn w:val="7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7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7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7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6">
    <w:name w:val="Bordered &amp; Lined - Accent 6"/>
    <w:basedOn w:val="7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801"/>
    <w:uiPriority w:val="99"/>
    <w:rPr>
      <w:sz w:val="18"/>
    </w:rPr>
  </w:style>
  <w:style w:type="paragraph" w:styleId="178">
    <w:name w:val="endnote text"/>
    <w:basedOn w:val="78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91"/>
    <w:uiPriority w:val="99"/>
    <w:semiHidden/>
    <w:unhideWhenUsed/>
    <w:rPr>
      <w:vertAlign w:val="superscript"/>
    </w:rPr>
  </w:style>
  <w:style w:type="paragraph" w:styleId="181">
    <w:name w:val="toc 1"/>
    <w:basedOn w:val="784"/>
    <w:next w:val="78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84"/>
    <w:next w:val="78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84"/>
    <w:next w:val="78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84"/>
    <w:next w:val="78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84"/>
    <w:next w:val="78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84"/>
    <w:next w:val="78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84"/>
    <w:next w:val="78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84"/>
    <w:next w:val="78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84"/>
    <w:next w:val="78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84"/>
    <w:next w:val="784"/>
    <w:uiPriority w:val="99"/>
    <w:unhideWhenUsed/>
    <w:pPr>
      <w:spacing w:after="0" w:afterAutospacing="0"/>
    </w:pPr>
  </w:style>
  <w:style w:type="paragraph" w:styleId="784" w:default="1">
    <w:name w:val="Normal"/>
    <w:qFormat/>
  </w:style>
  <w:style w:type="paragraph" w:styleId="785">
    <w:name w:val="Heading 1"/>
    <w:basedOn w:val="784"/>
    <w:next w:val="784"/>
    <w:uiPriority w:val="9"/>
    <w:qFormat/>
    <w:pPr>
      <w:keepLines/>
      <w:keepNext/>
      <w:spacing w:before="480" w:after="120"/>
      <w:outlineLvl w:val="0"/>
    </w:pPr>
    <w:rPr>
      <w:b/>
      <w:sz w:val="48"/>
      <w:szCs w:val="48"/>
    </w:rPr>
  </w:style>
  <w:style w:type="paragraph" w:styleId="786">
    <w:name w:val="Heading 2"/>
    <w:basedOn w:val="784"/>
    <w:next w:val="784"/>
    <w:uiPriority w:val="9"/>
    <w:unhideWhenUsed/>
    <w:qFormat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787">
    <w:name w:val="Heading 3"/>
    <w:basedOn w:val="784"/>
    <w:next w:val="784"/>
    <w:uiPriority w:val="9"/>
    <w:unhideWhenUsed/>
    <w:qFormat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788">
    <w:name w:val="Heading 4"/>
    <w:basedOn w:val="784"/>
    <w:next w:val="784"/>
    <w:uiPriority w:val="9"/>
    <w:semiHidden/>
    <w:unhideWhenUsed/>
    <w:qFormat/>
    <w:pPr>
      <w:keepLines/>
      <w:keepNext/>
      <w:spacing w:before="240" w:after="40"/>
      <w:outlineLvl w:val="3"/>
    </w:pPr>
    <w:rPr>
      <w:b/>
      <w:sz w:val="24"/>
      <w:szCs w:val="24"/>
    </w:rPr>
  </w:style>
  <w:style w:type="paragraph" w:styleId="789">
    <w:name w:val="Heading 5"/>
    <w:basedOn w:val="784"/>
    <w:next w:val="784"/>
    <w:uiPriority w:val="9"/>
    <w:semiHidden/>
    <w:unhideWhenUsed/>
    <w:qFormat/>
    <w:pPr>
      <w:keepLines/>
      <w:keepNext/>
      <w:spacing w:before="220" w:after="40"/>
      <w:outlineLvl w:val="4"/>
    </w:pPr>
    <w:rPr>
      <w:b/>
    </w:rPr>
  </w:style>
  <w:style w:type="paragraph" w:styleId="790">
    <w:name w:val="Heading 6"/>
    <w:basedOn w:val="784"/>
    <w:next w:val="784"/>
    <w:uiPriority w:val="9"/>
    <w:semiHidden/>
    <w:unhideWhenUsed/>
    <w:qFormat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791" w:default="1">
    <w:name w:val="Default Paragraph Font"/>
    <w:uiPriority w:val="1"/>
    <w:semiHidden/>
    <w:unhideWhenUsed/>
  </w:style>
  <w:style w:type="table" w:styleId="79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93" w:default="1">
    <w:name w:val="No List"/>
    <w:uiPriority w:val="99"/>
    <w:semiHidden/>
    <w:unhideWhenUsed/>
  </w:style>
  <w:style w:type="table" w:styleId="794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795">
    <w:name w:val="Title"/>
    <w:basedOn w:val="784"/>
    <w:next w:val="784"/>
    <w:uiPriority w:val="10"/>
    <w:qFormat/>
    <w:pPr>
      <w:keepLines/>
      <w:keepNext/>
      <w:spacing w:before="480" w:after="120"/>
    </w:pPr>
    <w:rPr>
      <w:b/>
      <w:sz w:val="72"/>
      <w:szCs w:val="72"/>
    </w:rPr>
  </w:style>
  <w:style w:type="table" w:styleId="796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character" w:styleId="797">
    <w:name w:val="Hyperlink"/>
    <w:basedOn w:val="791"/>
    <w:uiPriority w:val="99"/>
    <w:unhideWhenUsed/>
    <w:rPr>
      <w:color w:val="0563c1" w:themeColor="hyperlink"/>
      <w:u w:val="single"/>
    </w:rPr>
  </w:style>
  <w:style w:type="character" w:styleId="798">
    <w:name w:val="Unresolved Mention"/>
    <w:basedOn w:val="791"/>
    <w:uiPriority w:val="99"/>
    <w:semiHidden/>
    <w:unhideWhenUsed/>
    <w:rPr>
      <w:color w:val="605e5c"/>
      <w:shd w:val="clear" w:color="auto" w:fill="e1dfdd"/>
    </w:rPr>
  </w:style>
  <w:style w:type="paragraph" w:styleId="799">
    <w:name w:val="List Paragraph"/>
    <w:uiPriority w:val="34"/>
    <w:qFormat/>
    <w:pPr>
      <w:contextualSpacing/>
      <w:ind w:left="720"/>
    </w:pPr>
  </w:style>
  <w:style w:type="character" w:styleId="800" w:customStyle="1">
    <w:name w:val="jpfdse"/>
    <w:basedOn w:val="791"/>
  </w:style>
  <w:style w:type="paragraph" w:styleId="801">
    <w:name w:val="footnote text"/>
    <w:link w:val="80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02" w:customStyle="1">
    <w:name w:val="Текст сноски Знак"/>
    <w:basedOn w:val="791"/>
    <w:link w:val="801"/>
    <w:uiPriority w:val="99"/>
    <w:semiHidden/>
    <w:rPr>
      <w:rFonts w:ascii="Calibri" w:hAnsi="Calibri" w:eastAsia="Calibri" w:cs="Calibri"/>
      <w:sz w:val="20"/>
      <w:szCs w:val="20"/>
      <w:lang w:eastAsia="ru-RU"/>
    </w:rPr>
  </w:style>
  <w:style w:type="character" w:styleId="803">
    <w:name w:val="footnote reference"/>
    <w:basedOn w:val="791"/>
    <w:uiPriority w:val="99"/>
    <w:semiHidden/>
    <w:unhideWhenUsed/>
    <w:rPr>
      <w:vertAlign w:val="superscript"/>
    </w:rPr>
  </w:style>
  <w:style w:type="character" w:styleId="804">
    <w:name w:val="annotation reference"/>
    <w:basedOn w:val="791"/>
    <w:uiPriority w:val="99"/>
    <w:semiHidden/>
    <w:unhideWhenUsed/>
    <w:rPr>
      <w:sz w:val="16"/>
      <w:szCs w:val="16"/>
    </w:rPr>
  </w:style>
  <w:style w:type="paragraph" w:styleId="805">
    <w:name w:val="annotation text"/>
    <w:link w:val="806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06" w:customStyle="1">
    <w:name w:val="Текст примечания Знак"/>
    <w:basedOn w:val="791"/>
    <w:link w:val="805"/>
    <w:uiPriority w:val="99"/>
    <w:semiHidden/>
    <w:rPr>
      <w:rFonts w:ascii="Calibri" w:hAnsi="Calibri" w:eastAsia="Calibri" w:cs="Calibri"/>
      <w:sz w:val="20"/>
      <w:szCs w:val="20"/>
      <w:lang w:eastAsia="ru-RU"/>
    </w:rPr>
  </w:style>
  <w:style w:type="paragraph" w:styleId="807">
    <w:name w:val="annotation subject"/>
    <w:basedOn w:val="805"/>
    <w:next w:val="805"/>
    <w:link w:val="808"/>
    <w:uiPriority w:val="99"/>
    <w:semiHidden/>
    <w:unhideWhenUsed/>
    <w:rPr>
      <w:b/>
      <w:bCs/>
    </w:rPr>
  </w:style>
  <w:style w:type="character" w:styleId="808" w:customStyle="1">
    <w:name w:val="Тема примечания Знак"/>
    <w:basedOn w:val="806"/>
    <w:link w:val="807"/>
    <w:uiPriority w:val="99"/>
    <w:semiHidden/>
    <w:rPr>
      <w:rFonts w:ascii="Calibri" w:hAnsi="Calibri" w:eastAsia="Calibri" w:cs="Calibri"/>
      <w:b/>
      <w:bCs/>
      <w:sz w:val="20"/>
      <w:szCs w:val="20"/>
      <w:lang w:eastAsia="ru-RU"/>
    </w:rPr>
  </w:style>
  <w:style w:type="paragraph" w:styleId="809">
    <w:name w:val="Subtitle"/>
    <w:basedOn w:val="784"/>
    <w:next w:val="784"/>
    <w:uiPriority w:val="11"/>
    <w:qFormat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810">
    <w:name w:val="Normal (Web)"/>
    <w:basedOn w:val="784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Relationship Id="rId14" Type="http://schemas.openxmlformats.org/officeDocument/2006/relationships/customXml" Target="../customXml/item2.xml" /><Relationship Id="rId15" Type="http://schemas.openxmlformats.org/officeDocument/2006/relationships/image" Target="media/image2.png"/><Relationship Id="rId16" Type="http://schemas.openxmlformats.org/officeDocument/2006/relationships/image" Target="media/image3.png"/><Relationship Id="rId17" Type="http://schemas.openxmlformats.org/officeDocument/2006/relationships/image" Target="media/image4.png"/><Relationship Id="rId18" Type="http://schemas.openxmlformats.org/officeDocument/2006/relationships/hyperlink" Target="https://www.litres.ru/book/stiven-kovi/7-navykov-vysokoeffektivnyh-ludey-moschnye-instrumenty-razviti-4239285/" TargetMode="External"/><Relationship Id="rId19" Type="http://schemas.openxmlformats.org/officeDocument/2006/relationships/hyperlink" Target="https://www.litres.ru/book/smart-reading/kluchevye-idei-knigi-tverdost-haraktera-kak-razvit-v-sebe-gl-51798975/chitat-onlayn/" TargetMode="External"/><Relationship Id="rId20" Type="http://schemas.openxmlformats.org/officeDocument/2006/relationships/hyperlink" Target="https://www.litres.ru/book/daniel-h-pink/drayv-chto-na-samom-dele-nas-motiviruet-5019930/chitat-onlayn/" TargetMode="External"/><Relationship Id="rId21" Type="http://schemas.openxmlformats.org/officeDocument/2006/relationships/hyperlink" Target="https://www.litres.ru/book/dzheyms-klir/atomnye-privychki-kak-priobresti-horoshie-privychki-i-izbavit-48514275/" TargetMode="External"/><Relationship Id="rId22" Type="http://schemas.openxmlformats.org/officeDocument/2006/relationships/hyperlink" Target="https://www.litres.ru/book/dzhim-loer/zhizn-na-polnoy-moschnosti-upravlenie-energiey-kluch-k-vysokoy-180309/" TargetMode="External"/><Relationship Id="rId23" Type="http://schemas.openxmlformats.org/officeDocument/2006/relationships/hyperlink" Target="https://www.litres.ru/book/kelli-makgonigal/sila-voli-kak-razvit-i-ukrepit-6298220/chitat-onlayn/" TargetMode="External"/><Relationship Id="rId24" Type="http://schemas.openxmlformats.org/officeDocument/2006/relationships/hyperlink" Target="https://www.litres.ru/book/arianna-haffington/revoluciya-sna-kak-menyat-svou-zhizn-noch-za-nochu-23893528/" TargetMode="External"/><Relationship Id="rId25" Type="http://schemas.openxmlformats.org/officeDocument/2006/relationships/hyperlink" Target="https://www.litres.ru/book/devid-allen/kak-privesti-dela-v-poryadok-iskusstvo-produktivnosti-bez-stre-4436330/" TargetMode="External"/><Relationship Id="rId26" Type="http://schemas.openxmlformats.org/officeDocument/2006/relationships/hyperlink" Target="https://alpinabook.ru/catalog/book-moy-produktivnyy-god/?srsltid=AfmBOoqHAKH3NhRWU8ubwrYeosR_eZdl3yjUWAcX00E5deCGQMZ_1dc0" TargetMode="External"/><Relationship Id="rId27" Type="http://schemas.openxmlformats.org/officeDocument/2006/relationships/hyperlink" Target="https://www.litres.ru/book/piter-druker/effektivnyy-rukovoditel-138342/chitat-onlayn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tass.ru/obschestvo/19539507" TargetMode="External"/><Relationship Id="rId2" Type="http://schemas.openxmlformats.org/officeDocument/2006/relationships/hyperlink" Target="https://psv4.userapi.com/s/v1/d/yv_tSDA0GeHfNxdvXL2imApjDO5Up8m62e6YpcSGi3GxOaqVxiIxTlUVooGIrO6xiZFZPEPdaeQqKdM36Ns7bdrzVpqS7IhwGJJeGj7tKtYJzh4SEro/Motivatsia_PDF.pdf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1l911emc/nZSTOpuxm08gS4W98A==">CgMxLjAyDmguNjY3cWNmaTB2ZmJiMg1oLjh3cWNiM29icnBkMg5oLmNnaTh2MW53bmRiaDgAciExNXkwaklEbHAyRHZwd2Q0UXVDOUpRamxuSzFOVWszTWw=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B054734-80D8-4814-9EFD-1FD7B696C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Железникова Ксения Викторовна</dc:creator>
  <cp:lastModifiedBy>Юлия Лазутина</cp:lastModifiedBy>
  <cp:revision>10</cp:revision>
  <dcterms:created xsi:type="dcterms:W3CDTF">2025-07-22T09:01:00Z</dcterms:created>
  <dcterms:modified xsi:type="dcterms:W3CDTF">2026-04-13T09:06:06Z</dcterms:modified>
</cp:coreProperties>
</file>