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7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7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7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7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7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«Профессиональное выгорание: что это такое и как с ним бороться»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right"/>
        <w:spacing w:after="0" w:line="360" w:lineRule="auto"/>
        <w:tabs>
          <w:tab w:val="center" w:pos="4677" w:leader="none"/>
          <w:tab w:val="right" w:pos="9355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Железникова Ксения Викторовна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right"/>
        <w:spacing w:after="0" w:line="360" w:lineRule="auto"/>
        <w:tabs>
          <w:tab w:val="center" w:pos="4677" w:leader="none"/>
          <w:tab w:val="right" w:pos="9355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направления реализации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партнерских образовательных программ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АНО «Диалог Регионы»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г.</w:t>
      </w:r>
      <w: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Цель лекции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познакомить слушателей с понятием профессионального выгорания, обсудить его возможные причины и проявления, а также предложить действенные стратегии профилактики и преодоления этого состояния.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1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Объяснить, что такое профессиональное выгорание и в чем его отличие от обычной усталости.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1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Рассмотреть факторы, способствующие развитию выгорания на рабочем месте.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1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Познакомить слушателей с признаками и стадиями выгорания.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1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Предложить методы профилактики и восстановления, включая личные и командные практики.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720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Формируемые ценности: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0"/>
        </w:numPr>
        <w:ind w:left="0" w:firstLine="708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20c22"/>
          <w:sz w:val="28"/>
          <w:szCs w:val="28"/>
        </w:rPr>
      </w:pPr>
      <w:r>
        <w:rPr>
          <w:rFonts w:ascii="Times New Roman" w:hAnsi="Times New Roman" w:eastAsia="Times New Roman" w:cs="Times New Roman"/>
          <w:color w:val="020c22"/>
          <w:sz w:val="28"/>
          <w:szCs w:val="28"/>
        </w:rPr>
        <w:t xml:space="preserve">жизнь; </w:t>
      </w:r>
      <w:r>
        <w:rPr>
          <w:rFonts w:ascii="Times New Roman" w:hAnsi="Times New Roman" w:eastAsia="Times New Roman" w:cs="Times New Roman"/>
          <w:color w:val="020c22"/>
          <w:sz w:val="28"/>
          <w:szCs w:val="28"/>
        </w:rPr>
      </w:r>
      <w:r>
        <w:rPr>
          <w:rFonts w:ascii="Times New Roman" w:hAnsi="Times New Roman" w:eastAsia="Times New Roman" w:cs="Times New Roman"/>
          <w:color w:val="020c22"/>
          <w:sz w:val="28"/>
          <w:szCs w:val="28"/>
        </w:rPr>
      </w:r>
    </w:p>
    <w:p>
      <w:pPr>
        <w:numPr>
          <w:ilvl w:val="0"/>
          <w:numId w:val="10"/>
        </w:numPr>
        <w:ind w:left="0" w:firstLine="708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20c22"/>
          <w:sz w:val="28"/>
          <w:szCs w:val="28"/>
        </w:rPr>
      </w:pPr>
      <w:r>
        <w:rPr>
          <w:rFonts w:ascii="Times New Roman" w:hAnsi="Times New Roman" w:eastAsia="Times New Roman" w:cs="Times New Roman"/>
          <w:color w:val="020c22"/>
          <w:sz w:val="28"/>
          <w:szCs w:val="28"/>
        </w:rPr>
        <w:t xml:space="preserve">достоинство.</w:t>
      </w:r>
      <w:r>
        <w:rPr>
          <w:rFonts w:ascii="Times New Roman" w:hAnsi="Times New Roman" w:eastAsia="Times New Roman" w:cs="Times New Roman"/>
          <w:color w:val="020c22"/>
          <w:sz w:val="28"/>
          <w:szCs w:val="28"/>
        </w:rPr>
      </w:r>
      <w:r>
        <w:rPr>
          <w:rFonts w:ascii="Times New Roman" w:hAnsi="Times New Roman" w:eastAsia="Times New Roman" w:cs="Times New Roman"/>
          <w:color w:val="020c22"/>
          <w:sz w:val="28"/>
          <w:szCs w:val="28"/>
        </w:rPr>
      </w:r>
    </w:p>
    <w:p>
      <w:pPr>
        <w:ind w:right="5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Смысловые направления: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реализация потенциала каждого человека, развитие его талантов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45 минут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работающая молодежь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Возрастное ограничение: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+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интерактивная 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Тип ММ: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5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 сценарий;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 презентация;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 раздаточные материалы.</w:t>
      </w:r>
      <w:r>
        <w:br w:type="page" w:clear="all"/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bCs w:val="0"/>
          <w:i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i w:val="0"/>
          <w:iCs w:val="0"/>
          <w:color w:val="000000"/>
          <w:sz w:val="28"/>
          <w:szCs w:val="28"/>
          <w:highlight w:val="none"/>
        </w:rPr>
        <w:t xml:space="preserve">Слайд 1. Инструкция</w:t>
      </w:r>
      <w:r>
        <w:rPr>
          <w:rFonts w:ascii="Times New Roman" w:hAnsi="Times New Roman" w:eastAsia="Times New Roman" w:cs="Times New Roman"/>
          <w:b/>
          <w:i w:val="0"/>
          <w:i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color w:val="000000"/>
          <w:sz w:val="28"/>
          <w:szCs w:val="28"/>
          <w:highlight w:val="none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bCs w:val="0"/>
          <w:i w:val="0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i w:val="0"/>
          <w:i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i w:val="0"/>
          <w:i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0" w:name="_heading=h.9cd5uikjikb2"/>
      <w:r/>
      <w:bookmarkEnd w:id="0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2.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Титульный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highlight w:val="none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Добрый день!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мы с вами поговорим о работе: как пришли в профессию, как менялось отношение к работе с течением времени, в каком эмоциональном и физическом состоянии находимся сейчас, что служит источником вдохновения и поддержки в сложные периоды.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" w:name="_heading=h.1ov1gs3699ra"/>
      <w:r/>
      <w:bookmarkEnd w:id="1"/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" w:name="_heading=h.djent4ngwqa9"/>
      <w:r/>
      <w:bookmarkEnd w:id="2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3. Регистрация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Слайд 4. Опрос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" w:name="_heading=h.imc67ax5vgby"/>
      <w:r/>
      <w:bookmarkEnd w:id="3"/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" w:name="_heading=h.lj5u1r415ner"/>
      <w:r/>
      <w:bookmarkEnd w:id="4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Знакомство с аудиторией. Рассказ лектора о себе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Все слышали знаменитое изречение: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«Выберите себе работу по душе, и вам не придется работать ни одного дня в своей жизни!»,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авторство которого приписывают Конфуцию.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Похожая цитата есть у русского классика, Максима Горького: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«Нужно любить то, что делаешь, и тогда труд — даже самый грубый — возвышается до творчества»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Эти мудрые высказывания напоминают нам о важности получать удовольствие от работы. Однако реальность зачастую оказывается сложнее.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этой непростой действительности рабочих будней разбираться в том, что нас вдохновляет, а что отнимает силы и приводит к профессиональному и эмоциональному выгоранию, вместе с вами буду 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Здесь лектору необходимо представиться и коротко рассказать о своей профессиональной деятельности, мотивации в работе и крупнейших достижениях. Возможно, рассказать короткую историю о сложных ситуациях в своей деятельности. Это нужно, чтобы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сонастроиться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с аудиторией, создать атмосферу «свой среди своих».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5" w:name="_heading=h.9lt7uzcakv4u"/>
      <w:r/>
      <w:bookmarkEnd w:id="5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6. С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одержание лекции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 время нашего сегодняшнего разговора мы: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рассмотрим симптомы профессионального выгорания;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выберем максимально близкое нам определение профессионального выгорания;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поговорим о причинах этого явления;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найдем способы их нивелировать;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попробуем некоторые практики борьбы с выгоранием.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Моя цель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— посмотреть вместе с вами на работу как на источник вдохновения, которая должна приносить доход и реализовывать ваши самые смелые мечты, и в то же время дать инструменты, которые помогут справляться с ситуациями, когда работа не приносит радости.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Я бы сравнил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работу с многодневным походом. И к тому, и 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другому нужно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готовиться. И в одном, и во втором случае можно устать. Но также и получить удовольствие! Об этом и поговорим.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6" w:name="_heading=h.w2jyqmiuqk01"/>
      <w:r/>
      <w:bookmarkEnd w:id="6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7. Симптомы профессионального выгорания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92303" cy="248076"/>
                <wp:effectExtent l="0" t="0" r="0" b="0"/>
                <wp:docPr id="3" name="image1.png" descr="Изображение выглядит как текст, Шрифт, Графика, мультфильм&#10;&#10;Контент, сгенерированный ИИ, может содержать ошибки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текст, Шрифт, Графика, мультфильм&#10;&#10;Контент, сгенерированный ИИ, может содержать ошибки.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992303" cy="24807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8.13pt;height:19.53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Поднимите руки, кто испытывал стресс на работе за последний год. А сильную усталость?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(Слушатели отвечают)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 ж, поздравляю, почти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половина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(сказать, сколько фактически)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зала ощутила на себе симптомы профессионального выгорания.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симптомам профессионального выгорания относится: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Постоянная физическая и эмоциональная усталость, невозможность полноценно восстанавливаться после отдыха.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Раздражительность и повышенная конфликтность в отношениях с коллегами, желание дистанцироваться от окружающих.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Потеря интереса к работе: утрата мотивации и удовлетворения от выполнения профессиональных обязанностей, потеря интереса к карьерному развитию и достижениям.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Снижение работоспособности: ухудшение концентрации внимания, ухудшение памяти, замедленная реакция и низкая продуктивность на рабочем месте.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Чувство профессиональной неполноценности: появляется убежденность в собственной некомпетентности, трудности в принятии решений, страх перед ответственностью.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Хроническая апатия и отстраненность: отсутствие радости от любых аспектов жизни, включая работу, социальную активность и личное время.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Физическое истощение и проблемы со здоровьем: головные боли, нарушения сна, сердечно-сосудистые заболевания, расстройства пищеварения, мышечные спазмы и общее ослабление иммунитета.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Социальная изоляция: желание изолироваться от общения с коллегами, друзьями и семьей, отказ от участия в общественной активности.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Утрата смысла и целей: отсутствие видимых ориентиров и понимания своего предназначения в профессии, чувство бессмысленности ежедневных усилий.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Эти симптомы были выявлены экспертами и специалистами в психологии в результате различных независимых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исследований. И если какой-то из этих симптомов проявляется у вас или у ваших коллег, это тревожный звоночек, поскольку длительная профессиональная деятельность в таких условиях ведет к серьезным последствиям для здоровья и качества жизни любого человека.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8. Открытый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49912" cy="212911"/>
                <wp:effectExtent l="0" t="0" r="0" b="0"/>
                <wp:docPr id="4" name="image2.png" descr="Изображение выглядит как текст, Графика, снимок экрана, Шрифт&#10;&#10;Контент, сгенерированный ИИ, может содержать ошибки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Изображение выглядит как текст, Графика, снимок экрана, Шрифт&#10;&#10;Контент, сгенерированный ИИ, может содержать ошибки.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949912" cy="21291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4.80pt;height:16.76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Сколько человек подвержено выгоранию на работе?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7" w:name="_heading=h.yjdh0l4tqc2w"/>
      <w:r/>
      <w:bookmarkEnd w:id="7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9. Статистика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Платформа онлайн-рекрутинга </w:t>
      </w:r>
      <w:hyperlink r:id="rId16" w:tooltip="http://hh.ru" w:history="1">
        <w:r>
          <w:rPr>
            <w:rFonts w:ascii="Times New Roman" w:hAnsi="Times New Roman" w:eastAsia="Times New Roman" w:cs="Times New Roman"/>
            <w:color w:val="1155cc"/>
            <w:sz w:val="28"/>
            <w:szCs w:val="28"/>
            <w:u w:val="single"/>
          </w:rPr>
          <w:t xml:space="preserve">hh.ru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(«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ХедХантер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») и сервис ментального здоровья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Via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MD (работающий с технологиями искусственного интеллекта) опубликовали результаты исследования профессионального выгорания и важности ментального здоровья как критического фактора успешности бизнеса (</w:t>
      </w:r>
      <w:hyperlink r:id="rId17" w:tooltip="https://www.cnews.ru/news/line/2025-05-30_tekuchka_kadrov_v_rossijskih" w:history="1">
        <w:r>
          <w:rPr>
            <w:rFonts w:ascii="Times New Roman" w:hAnsi="Times New Roman" w:eastAsia="Times New Roman" w:cs="Times New Roman"/>
            <w:color w:val="1155cc"/>
            <w:sz w:val="28"/>
            <w:szCs w:val="28"/>
            <w:u w:val="single"/>
          </w:rPr>
          <w:t xml:space="preserve">https://www.cnews.ru/news/line/2025-05-30_tekuchka_kadrov_v_rossijskih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Опрос проводился в апреле 2025 г. среди представителей компаний-работодателей, зарегистрированных на </w:t>
      </w:r>
      <w:hyperlink r:id="rId18" w:tooltip="http://hh.ru" w:history="1">
        <w:r>
          <w:rPr>
            <w:rFonts w:ascii="Times New Roman" w:hAnsi="Times New Roman" w:eastAsia="Times New Roman" w:cs="Times New Roman"/>
            <w:color w:val="1155cc"/>
            <w:sz w:val="28"/>
            <w:szCs w:val="28"/>
            <w:u w:val="single"/>
          </w:rPr>
          <w:t xml:space="preserve">hh.ru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, из всех регионов России. 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Исследование показало, что 77% российских компаний отмечают значимость последствий выгорания отдельных сотрудников, так как это сказывается на изменении атмосферы в коллективе, в результате чего повышается текучесть кадров.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Кроме этого, отдельно опрашивали соискателей (</w:t>
      </w:r>
      <w:hyperlink r:id="rId19" w:tooltip="https://hh.ru/article/12445" w:history="1">
        <w:r>
          <w:rPr>
            <w:rFonts w:ascii="Times New Roman" w:hAnsi="Times New Roman" w:eastAsia="Times New Roman" w:cs="Times New Roman"/>
            <w:color w:val="1155cc"/>
            <w:sz w:val="28"/>
            <w:szCs w:val="28"/>
            <w:u w:val="single"/>
          </w:rPr>
          <w:t xml:space="preserve">https://hh.ru/article/12445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): 80% работников сталкивались с проявлениями синдрома профессионального выгорания.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8" w:name="_heading=h.4q1518npozml"/>
      <w:r/>
      <w:bookmarkEnd w:id="8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10. Любовь 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работе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Прежде чем идти дальше, давайте обратимся к одному выражению: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«Работа — это любовь, ставшая видимой. И если вы не можете работат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ь с любовью, а только с отвращением, то лучше вам оставить свою работу, сесть у ворот храма и просить милостыню у тех, кто работает с радостью. Ибо если вы печете хлеб с равнодушием, вы печете горький хлеб, который утоляет голод человека лишь наполовину».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Эти слова принадлежат ливанскому художнику Халилю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Джебрану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Джебран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Халиль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Джебран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— поэт и художник ливанского происхождения. Наиболее известным произведением автора считается книга «Пророк», опубликованная на 100 языках мира. Биография Халиля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Джебрана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уникальна. Писатель работал на двух языках, арабском и английском, и успел реализоваться как живописец и литератор. Завоевав репутацию художественного авангардиста в эмиграции и законодателя трендов в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творческой стезе, он стал значительной фигурой в Европе XX века)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напоминают нам о глубоком значении труда в нашей жизни. Работа дает возможность реализовать наши таланты, делиться знаниями и опытом, создавать нечто ценное и полезное для окружающих.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каком бы мы ни находились состоянии сейчас, давайте вспомним, как все начиналось. Вспомним лучшие свои рабочие моменты!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18858" cy="254714"/>
                <wp:effectExtent l="0" t="0" r="0" b="0"/>
                <wp:docPr id="5" name="image1.png" descr="Изображение выглядит как текст, Шрифт, Графика, мультфильм&#10;&#10;Контент, сгенерированный ИИ, может содержать ошибки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текст, Шрифт, Графика, мультфильм&#10;&#10;Контент, сгенерированный ИИ, может содержать ошибки.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18858" cy="25471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80.23pt;height:20.06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Закройте глаза, вспомните себя сразу после выпуска из университета, колледжа или школы.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Вспомните себя в самом начале своего профессионального пути, полного ожиданий и надежд.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Какими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 были? Вспомните образ, счастливые моменты.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 хотели? Подумайте о своей мечте или большой цели тогд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 вас вдохновляло, давало энергию?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Открывайте глаза.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Давайте поделимся историями вдохновения.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Лектор выборочно спрашивает 2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3 человек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. Если никто не хочет выступить,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рассказывает о своем пути или приводит в пример историю известных личностей.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Нам важно было вспомнить себя в «точке энергии»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Э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 упражнение, которое дает силы и возвращает в ресурсное состояние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 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происходит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 нашей мотивацией, желанием и самоощущением на работе дальше? По идее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дальше должно быть больше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мечты определены, дорога видна, сил должно прибавиться…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Однако не всегда это так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авайте разберемся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почему.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9" w:name="_heading=h.f52akftb0ylj"/>
      <w:r/>
      <w:bookmarkEnd w:id="9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11.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Теория мотивации X и Y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древнейших времен люди думали, как улучшить производительность труда, но лишь к концу XVIII – началу XIX века задумались над тем, какие факторы повышают мотивацию к труду.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Конечно, на всю историю менеджмента у нас не хватит времени, поэтому рассмотрим две теории, которые, на мой взгляд, тесно связаны с нашей сегодняшней темой.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Автором их является Дуглас Макгрегор — известный профессор, психолог и теоретик менеджме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нта. Он родился в 1906 году. Став первым профессором в Школе промышленного менеджмента в 1937 году, продолжил развивать свои идеи в области управления и мотивации, которые были позже опубликованы в его книге «Человеческая сторона предприятия» в 1960 году.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05853" cy="249709"/>
                <wp:effectExtent l="0" t="0" r="0" b="0"/>
                <wp:docPr id="6" name="image2.png" descr="Изображение выглядит как текст, Графика, снимок экрана, Шрифт&#10;&#10;Контент, сгенерированный ИИ, может содержать ошибки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Изображение выглядит как текст, Графика, снимок экрана, Шрифт&#10;&#10;Контент, сгенерированный ИИ, может содержать ошибки.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105853" cy="24970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87.08pt;height:19.66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называются теории, разработанные Дугласом Макгрегором?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(Ответы слушателей)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Дуглас Макгрегор разработал теорию мотивации X и Y.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Теория X основана на трех предпосылках: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9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Люди не хотят работать. Человек испытывает врожденное отвращение к труду и старается от него уклониться. KPI, график работы, стандартизация — это реакция руководителей на природную склонность людей отлынивать от дела.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Принуждение неизбежно. Компания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 достигнет поставленных целей без принуждения и запугивания своих сотрудников. Их единственный стимул к работе — наказание, а не поощрение. Повышение по службе, премии и льготы лишь увеличивают запросы человека, а не пробуждают желание упорно трудиться.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Люди стараются уклониться от ответственности. Все, что они хотят от жизни, — это спокойная работа с регулярной зарплатой.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0" w:name="_heading=h.exwgfviq37wm"/>
      <w:r/>
      <w:bookmarkEnd w:id="10"/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Теория Y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Наоборот, исходит из того, что люди стремятся к самореализации и удовлетворению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потребностей высокого уровня, таких как признание и творчество. Мотивация на труд, согласно теории Y, возникает изнутри, когда работникам предоставляется возможность проявить свои способности и талант, а также принимать участие в процессе принятия решений.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Это очень важная для нас информация, которая сильно коррелирует с современными управленческими, организационными и психологическими теориями.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Теперь предлагаю изучить определения профессионального выгорания.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1" w:name="_heading=h.7tlmp5hdih4z"/>
      <w:r/>
      <w:bookmarkEnd w:id="11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12.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Определения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профессионального выгорания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2" w:name="_heading=h.2da5tzz1ndk0"/>
      <w:r/>
      <w:bookmarkEnd w:id="12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Говоря о профессиональном выгорании, мы часто подразумеваем утрату интереса к тому, чем занимаемся, падение производительности, чувство эм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оционального и физического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истощения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отсутствие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заинтересованности в результате, в более запущенном случае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циничное или негативное отношение к работе.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3" w:name="_heading=h.e9rlgk6f01a7"/>
      <w:r/>
      <w:bookmarkEnd w:id="13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Американский психиатр Герберт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Фрейденбергер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1974 году отметил, что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рофессиональное выгорание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—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это состояние психического 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эмоционального истощения, возникающее в результате длительного стресса на работе, которое приводит к снижению производительности и эффективности труда»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4" w:name="_heading=h.z8kygxnxxury"/>
      <w:r/>
      <w:bookmarkEnd w:id="14"/>
      <w:r>
        <w:rPr>
          <w:rFonts w:ascii="Times New Roman" w:hAnsi="Times New Roman" w:eastAsia="Times New Roman" w:cs="Times New Roman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анное определение не является в значительной мере управленческим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ами непонятно, почему появляется стресс и чем он характеризуется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оответственно, мы не можем на него воздействовать. Хотя несомненным плюсом данного определения является указание на длительность процесса. Профессиональное выгорание не появляется за один день и, к сожалению, за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день не проходит.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5" w:name="_heading=h.9uohjygfb14a"/>
      <w:r/>
      <w:bookmarkEnd w:id="15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Согласно определению Всемирной организации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здравоохранения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(ВОЗ), профессионально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выгорани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 физическое, эмоциональное или мотивационное истощение. 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6" w:name="_heading=h.8g8d1rsgvbiu"/>
      <w:r/>
      <w:bookmarkEnd w:id="16"/>
      <w:r>
        <w:rPr>
          <w:rFonts w:ascii="Times New Roman" w:hAnsi="Times New Roman" w:eastAsia="Times New Roman" w:cs="Times New Roman"/>
          <w:sz w:val="28"/>
          <w:szCs w:val="28"/>
        </w:rPr>
        <w:t xml:space="preserve">Мне наиболее близко понятие, связанное не только с медицинской точкой зрения, но и отражающее профессиональную деятельность: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7" w:name="_heading=h.wx3i7186nxoj"/>
      <w:r/>
      <w:bookmarkEnd w:id="17"/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Синдром профессионального выгорания — это устойчивый личностный кризис, характеризующийся развитием негативных эмоций и состояний (усталость, раздражение, тревожность), уменьшением р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аботоспособности и желанием избежать ответственности, часто наблюдаемый у специалистов сферы медицины, образования и социальной помощи, специалистов МФЦ, сотрудников органов соцзащиты, инспекторов различных ведомств, а также у чиновников различного уровня.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8" w:name="_heading=h.g99t9f9qiup"/>
      <w:r/>
      <w:bookmarkEnd w:id="18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Таким образом, на сегодняшний день синдром профессионального выгорания определяется как результат длительного, хронического стресса на работе, с которым не удалось успешно справиться.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9" w:name="_heading=h.a6z2oky7aj4t"/>
      <w:r/>
      <w:bookmarkEnd w:id="19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Характеризуется тремя ключевыми аспектами: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0" w:name="_heading=h.4ipj3lnlxlj9"/>
      <w:r/>
      <w:bookmarkEnd w:id="20"/>
      <w:r>
        <w:rPr>
          <w:rFonts w:ascii="Times New Roman" w:hAnsi="Times New Roman" w:eastAsia="Times New Roman" w:cs="Times New Roman"/>
          <w:sz w:val="28"/>
          <w:szCs w:val="28"/>
        </w:rPr>
        <w:t xml:space="preserve">чувством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энергетического истощения;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1" w:name="_heading=h.qt6qrh46kkg1"/>
      <w:r/>
      <w:bookmarkEnd w:id="21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повышенной мысленной дистанцированностью от своей работы, негативными чувствами или даже цинизмом, связанными с работой;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2" w:name="_heading=h.ns7qpa6hnqem"/>
      <w:r/>
      <w:bookmarkEnd w:id="22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чувством неэффективности и отсутствия достижений.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Почему же появляется выгорание?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Профессиональ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ная деятельность современного человека во многих сферах отличается высокой напряженностью и воздействием многочисленных стресс-факторов. Строгая дисциплина и необходимость соблюдения регламентов, высокая ответственность за результат, плотный график и инфор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мационная перегрузка, а также постоянное взаимодействие с людьми — всё это становится частью повседневной рабочей рутины. Необходимость принимать решения в сжатые сроки, быстрая смена задач и высокие ожидания со стороны руководства или общества способствую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т накоплению усталости и росту тревожности. В долгосрочной перспективе это не только снижает эффективность труда, но и отрицательно сказывается на здоровье, работоспособности и может привести к состоянию, известному как синдром профессионального выгорания.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3" w:name="_heading=h.3s2ok134pxrm"/>
      <w:r/>
      <w:bookmarkEnd w:id="23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3. Причины профессионального выгорания.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Проблема № 1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Рассмотрим детальнее ключевые причины и способы их нивелирования.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Причина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Сверхпродолжительность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рабочего дня и высокие рабочие нагрузки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удучи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студентами, практикантами, стажерами, волонтерами, мы можем не спать ночами, но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это не всегда так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 регулярно заставляют работать по 15 часов, то рано или поздно упадок сил и мотивации даст о себе знать.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следствие — больше ошибок, 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здражительность, негативное отношение к работе и организации в целом, упадок сил. Все это может привести к длительным и серьезным проблемам со здоровьем. Многими исследованиями подтверждено, что сотрудники, которые перерабатывают, чаще уходят на больничный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Решение № 1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сли высокий темп связан с подготовкой очень срочных и очень важных докум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ентов, рекомендуется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удаленный режим работы.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Здесь важно дать слушателям пример, связанный с работой в оптимальном темпе, что дает хороший результат. Например, можно рассказать и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стори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 про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пейсеров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trike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Пейсмейкеры (от англ.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pacemaker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), 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пейсеры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это бегуны, которые задают и поддерживают определенный темп на дистанции во время забегов. Бег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пейсмейкером полезен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тем, что позволяет участникам не беспокоиться о темпе, правильно распределять силы, избегать перенапряжения и получать психологическую поддержку. 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Пейсером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работе может быть начальник, но лучше если это будет самоорганизация.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Решение № 2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сли высокий темп связан с событийным мероприятием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рекомендуется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постепенное увеличение нагрузки, предусмотрительность.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Здесь важно дать слушателям пример, связанный с постепенным увеличением нагрузки. Например, рассказать и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стори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 про подготовку к восхождени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ю в горы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1. Системная акклиматизация как основа устойчивости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br/>
        <w:t xml:space="preserve">В горах: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Резкий подъем на значительную высоту без адаптации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ведет к гипоксии, резкому снижению работоспособности, ошибкам и риску тяжелых состояний (горной болезни). Успешное восхождение требует поэтапного набора высоты с периодами отдыха для адаптации организма. Каждый этап — это сбор данных и корректировка плана.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работе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Запуск масштабно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проекта с места в карьер чреват «управленческой гипоксией» — перегрузкой системы, непониманием исполнителями новых процессов, сбоями, ростом ошибок и сопротивления. А если вы беретесь за проект самостоятельно, то также можете быстро «перегореть».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Оптимизация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внед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рять изменения поэтапно, через пилотные проекты («заброски»), обеспечивая период адаптации (обучение, отладка процессов, сбор обратной связи) перед полномасштабным развертыванием («штурмом вершины»). Это повышает устойчивость системы и снижает риски срыва.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2. Поддержание оптимального темпа (ритма работы)</w:t>
      </w:r>
      <w:r>
        <w:rPr>
          <w:rFonts w:ascii="Times New Roman" w:hAnsi="Times New Roman" w:eastAsia="Times New Roman" w:cs="Times New Roman"/>
          <w:i/>
          <w:sz w:val="28"/>
          <w:szCs w:val="28"/>
        </w:rPr>
        <w:br/>
        <w:t xml:space="preserve">В горах: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Рваный темп (рывки и длительные остановки) или попытка пройти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ложный участок на пределе сил быстро истощает ресурсы. Ключ к успеху и безопасности — равномерный, экономичный темп, сохраняющий силы для всего маршрута и непредвиденных обстоятельств. Регулярные короткие перерывы до наступления истощения критически важны.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работе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Постоянная работа в режиме аврала («тушение пожаров»), отсутствие предсказуемого рабочего ритма ведут к профессиональному выгоранию, снижению качества принимаемых решений, накоплению ошибок и росту текучести кадров.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Оптимизация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Требуется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внедрение культуры план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ирования, приоритезации задач и управления ресурсами. Важно обеспечить ритмичность рабочих процессов, выделять время для стратегического мышления и профилактики перегрузок («короткие привалы»). Эффективность на долгой дистанции важнее краткосрочных рывков.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Решение № 3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Еще одно решение —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зменение количества ресурсов на задачу.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Здесь важно дать слушателям пример, связанный с проектным управлением и тройным ограничением проектной деятельности (или любой другой с ресурсами).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Тройное ограничение в проектах, также известное как «железный треугольник»,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представляет собой концепцию, описывающую взаимозависимость между тремя основными факторами: объемом работы (содержанием), временем и стоимостью. Изменение одного из этих факторов неизбежно повлияет на два других, а также на качество конечного результата.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если для выполнения задачи в спокойном темпе нет времени, нужно изменить количество ресурсов или бюджет.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4" w:name="_heading=h.fe2sob10cmpe"/>
      <w:r/>
      <w:bookmarkEnd w:id="24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14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Причины профессионального выгорания.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Проблема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5" w:name="_heading=h.u8cyjja3v5xv"/>
      <w:r/>
      <w:bookmarkEnd w:id="25"/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Причина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5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6" w:name="_heading=h.kfm3dmelrw72"/>
      <w:r/>
      <w:bookmarkEnd w:id="26"/>
      <w:r>
        <w:rPr>
          <w:rFonts w:ascii="Times New Roman" w:hAnsi="Times New Roman" w:eastAsia="Times New Roman" w:cs="Times New Roman"/>
          <w:sz w:val="28"/>
          <w:szCs w:val="28"/>
        </w:rPr>
        <w:t xml:space="preserve">Отсутствие обратной связи.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Решение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Конечно, это ее предоставление. При этом здесь не идет речь о том, чтобы вы обязательно хвалили сотрудника или чтобы к вам приходил руководитель с идеей о поощрении за отлично выполненную задачу.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Вы можете столкнуться с большим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количество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разноплановых задач. Их выполнение выглядит как текущий операционный процесс, но все же не стоит недооценивать «закон рамки».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обозначить, что задача выполнена, передана на следующий этап или хотя бы рассмотрена руководителем, чтобы сотрудник не ощущал, что делает ее «в стол».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Кроме этого, качест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венная обратная связь позволяет сотруднику понимать свои сильные и слабые стороны, а также помогает ему расти и развиваться. Когда мы не получаем обратную связь, мы как будто теряем ориентир: туда ли мы идем? И зачастую сотрудник остается стоять на месте.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Грамотная обратная связь не только позволяет оценить пройденный путь и наметить планы, но и повышает мотивацию, помогает достичь целей и улучшить рабочие процессы.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Также можно применить новые управленческие методы, например ввести гибкие методологии управления, когда срок задач сокращается, а количество обратной связи увеличивается.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7" w:name="_heading=h.7p7txosxduwj"/>
      <w:r/>
      <w:bookmarkEnd w:id="27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Причины профессионального выгорания. Проблема № 3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/>
      <w:bookmarkStart w:id="28" w:name="_heading=h.pcqn5kixssfz"/>
      <w:r/>
      <w:bookmarkEnd w:id="28"/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Причина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9" w:name="_heading=h.flc8fchh62bz"/>
      <w:r/>
      <w:bookmarkEnd w:id="29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Помните, что мы ранее говорили про теорию X и Y?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0" w:name="_heading=h.oxjjtuvmvxbh"/>
      <w:r/>
      <w:bookmarkEnd w:id="30"/>
      <w:r>
        <w:rPr>
          <w:rFonts w:ascii="Times New Roman" w:hAnsi="Times New Roman" w:eastAsia="Times New Roman" w:cs="Times New Roman"/>
          <w:sz w:val="28"/>
          <w:szCs w:val="28"/>
        </w:rPr>
        <w:t xml:space="preserve">Существует связь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между невозможностью принимать самостоятельные решения и управлять рабочим процессом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профессиональным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выгоранием и, более того, даже риском развития сердечно-сосудистых заболеваний.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сожалению,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можно столкнуться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чрезмерн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регламентаци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деятельности (как нормативн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так и фактическ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операционн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), систем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ограничений и запретов, а также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ужесточенны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 стороны руководства, отсутствие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карьерного роста.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Решение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Самостоятельный проект, снижение уровня контроля, в случае невозможности повышения — назначение руководителем практики (стажировки), формирование портфельной карьеры, включение в различные экспертные советы.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1" w:name="_heading=h.awddhfw02kh"/>
      <w:r/>
      <w:bookmarkEnd w:id="31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16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Другие причины профессионального выгорания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Также к причинам профессионального выгорания относят: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некорректно делегированные полномочия. Здесь важно понимать, что полномочия, обязанности и ответственность должны быть равны;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перегрузку огромным количеством заданий с высокой ответственностью. Тут поможет планирование времени, определение срочных и важных задач, формирование годового, квартального, ежемесячного и недельного плана для себя и сотрудников;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рутину, отсутствие обучения и развития. Важно предоставлять возможность портфельной карьеры: куратор проекта, ученый, спикер, приглашенный гость, наставник, автор методологии и т. 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Хотя все указанные причины можно нивелировать, важно знать признаки и стадии профессионального выгорания, чтобы быть к ним готовыми.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2" w:name="_heading=h.dzs9mektel58"/>
      <w:r/>
      <w:bookmarkEnd w:id="32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17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Признаки и стадии профессионального выгорания.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Трехфакторная модель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3" w:name="_heading=h.y3ye55yk0c2h"/>
      <w:r/>
      <w:bookmarkEnd w:id="33"/>
      <w:r>
        <w:rPr>
          <w:rFonts w:ascii="Times New Roman" w:hAnsi="Times New Roman" w:eastAsia="Times New Roman" w:cs="Times New Roman"/>
          <w:sz w:val="28"/>
          <w:szCs w:val="28"/>
        </w:rPr>
        <w:t xml:space="preserve">Согласно трехфакторной модели К.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Маслач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С. Джексон,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индром психического выгорания представляет собой трехмерный конструкт, включающий в себя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эмоциональное истощение, деперсонализацию и нивелирование личных достижений.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4" w:name="_heading=h.qrxxrpug47hc"/>
      <w:r/>
      <w:bookmarkEnd w:id="34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Эмоциональное истощение рассматривается как основная составляющая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профессионального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выгорания и проявляется в сниженном эмоциональном фоне, равнодушии или эмоциональном перенасыщении.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5" w:name="_heading=h.5ck5utx9jk5"/>
      <w:r/>
      <w:bookmarkEnd w:id="35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Вторая составляющая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деперсонализация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сказывается в деформации отношений с другими людьми. В одних случаях это может быть повышение зависимости от окружающих. В других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усиление негативизма, циничность установок и чувств по отношению к реципиентам: пациентам, клиентам и т. п.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6" w:name="_heading=h.dyo5fpg6lacr"/>
      <w:r/>
      <w:bookmarkEnd w:id="36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Третья составляющая эмоционального выгорания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редукция личностных достижений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может проявляться либо в тенденции негат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ивно оценивать себя, занижать свои профессиональные достижения и успехи, в негативизме по отношению к служебным достоинствам и возможностям, либо в преуменьшении собственного достоинства, ограничении своих возможностей, обязанностей по отношению к другим.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7" w:name="_heading=h.i85wtyhs07t"/>
      <w:r/>
      <w:bookmarkEnd w:id="37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8" w:name="_heading=h.l1nxr3lblaex"/>
      <w:r/>
      <w:bookmarkEnd w:id="38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18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Процессные концепции профессионального выгорания. Динамическая модель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9" w:name="_heading=h.us0ifbnlgbcn"/>
      <w:r/>
      <w:bookmarkEnd w:id="39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Динамическая модель Б. Перлман и Е. А. Хартман описывает развитие эмоционального выгорания как проявление трех основных классов реакции на организационные стрессы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0" w:name="_heading=h.woxo58d94e5d"/>
      <w:r/>
      <w:bookmarkEnd w:id="40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физиологические реакции, проявляющиеся в физических симптомах (физическое истощение);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1" w:name="_heading=h.e7e13zihjg3a"/>
      <w:r/>
      <w:bookmarkEnd w:id="41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аффективно-когнитивные реакции (эмоциональное и мотивационное истощение, деморализация/деперсонализация);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2" w:name="_heading=h.59fbjvqn6pli"/>
      <w:r/>
      <w:bookmarkEnd w:id="42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поведенческие реакции, выражающиеся в симптоматических типах преодолевающего поведения (дезадаптация, дистанцирование от профессиональных обязанностей, сниженная рабочая мотивация и продуктивность).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3" w:name="_heading=h.hw05u1c01hu"/>
      <w:r/>
      <w:bookmarkEnd w:id="43"/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4" w:name="_heading=h.rl4dd1tt1d2v"/>
      <w:r/>
      <w:bookmarkEnd w:id="44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19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Процессные концепции профессионального выгорания.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5" w:name="_heading=h.l5qax1vr3aeg"/>
      <w:r/>
      <w:bookmarkEnd w:id="45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Дж. Гринберг предлагает рассматривать эмоциональное выгорание как пятиступенчатый прогрессирующий процесс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6" w:name="_heading=h.ya4nhip9k26o"/>
      <w:r/>
      <w:bookmarkEnd w:id="46"/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едовый месяц»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Работник обычно доволен работой и заданиями, относится к ним с энтузиазмом. Однако по мере продолжения рабочих стрессов профессиональная деятельность начинает приносить все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меньше удовольствия,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работник становится менее энергичным.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numPr>
          <w:ilvl w:val="0"/>
          <w:numId w:val="13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7" w:name="_heading=h.nj4h1b7e2r1"/>
      <w:r/>
      <w:bookmarkEnd w:id="47"/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едостаток топлива»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Появляются усталость, апатия, могут возникнуть проблемы со сном. При отсутствии дополнительной мотивации и стимулирования у работника теряется интерес к своему труду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исчеза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 привлекательность работы в данной организации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снижается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продуктивность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Возможны нарушения трудовой дисциплины и отстраненность от профессиональных обязанностей. В случае высокой мотивации работник может продолжать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гореть», подпитываясь внутренними ресурсами, но в ущерб своему здоровью.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numPr>
          <w:ilvl w:val="0"/>
          <w:numId w:val="13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8" w:name="_heading=h.tatlr3n8uknr"/>
      <w:r/>
      <w:bookmarkEnd w:id="48"/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ронические симптомы.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Чрезмерная работа без отдыха приводит к таким физическим явлениям, как измождение и подверженность заболеваниям, а также к психологическим переживаниям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хронической раздражительности, обостренной злобе или чувству подавленности, «загнанности в угол». Постоянное переживание нехватки времени (синдром менеджера).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numPr>
          <w:ilvl w:val="0"/>
          <w:numId w:val="13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9" w:name="_heading=h.o36yywwn5j4k"/>
      <w:r/>
      <w:bookmarkEnd w:id="49"/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ризис.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 правило, развиваются хронические заболевания, в результате чего человек частично или полностью теряет работоспособность. Усиливаются переживания неудовлетворенности собственной эффективностью и качеством жизни.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numPr>
          <w:ilvl w:val="0"/>
          <w:numId w:val="13"/>
        </w:numPr>
        <w:ind w:left="0" w:firstLine="705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50" w:name="_heading=h.rohix7g0yh1z"/>
      <w:r/>
      <w:bookmarkEnd w:id="50"/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робивание стены».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Физические и психологические проблемы переходят в острую форму и могут спровоцировать развитие опасных заболеваний, угрожающих жизни человека. У работника появляется столько проблем, что его карьера находится под угрозой. Эмоциональное выгорание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сотрудника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обусловлено целым рядом факторов. Это и фактическое отсутствие права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ошибку, приводящее к расширению трудового времени за счет работы на дому, и неудовлетворенность профессиональным статусом, и страх потерять работу из-за сокращения рабочих мест, и отсутствие условий для самовыражения и самореализации, и низкая зарплата.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51" w:name="_heading=h.6pgqm77htwou"/>
      <w:r/>
      <w:bookmarkEnd w:id="51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 же со всем этим делать? Начнем с базовых практик работы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собой. Как говорится в самолете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сначала наденьте маску на себя, затем на ребенка.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52" w:name="_heading=h.2szb45yawlxf"/>
      <w:r/>
      <w:bookmarkEnd w:id="52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53" w:name="_heading=h.asn6sopvghpv"/>
      <w:r/>
      <w:bookmarkEnd w:id="53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20. Практика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2438" cy="190500"/>
                <wp:effectExtent l="0" t="0" r="0" b="0"/>
                <wp:docPr id="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1722438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35.63pt;height:15.00pt;mso-wrap-distance-left:0.00pt;mso-wrap-distance-top:0.00pt;mso-wrap-distance-right:0.00pt;mso-wrap-distance-bottom:0.00pt;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Наше тело очень сильно реагирует на эмоции, но при этом и очень хорошо помогает с ними справиться.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проведем небольшой интерактив.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Встаньте, пожалуйста.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Скажите фразу: «Сделай это немедленно!»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Хорошо. А теперь фразу: «Важно! Прямо! Сейчас!»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 чувствуете? Поднимаются плечи, сжимаются мышцы, все тело как бы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трясет»…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Хотя сейчас мы с вами в довольно спокойной обстановке.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посмотрите на картинку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, справа на слайде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Представьте себя на берегу озера или любимой реки на закате хорошего солнечного дня и скажите: «Я спокойный, как вода».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Чувствуете, как расслабились плечи? Как ушло напряжение?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подумайте, что на каждую фразу мы можем отвечать из состояния спокойствия («Я спокойный, как вода») или из состояния ЧП, когда все горит. Мы сами запускаем механизм стресса и сами можем его несколько снизить при правильном воздействии.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54" w:name="_heading=h.ke9f6ctsl431"/>
      <w:r/>
      <w:bookmarkEnd w:id="54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55" w:name="_heading=h.bw1oax83e6vk"/>
      <w:r/>
      <w:bookmarkEnd w:id="55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21. Заключение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Профессиональное выгорание — это не просто усталость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 временная потеря интереса к работе. Это постепенный, зачастую незаметный процесс, который влияет не только на производительность, но и на личностное развитие, самооценку, отношения с окружающими и общее качество жизни. Оно формируется под воздействием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множества факторов — от чрезмерно высокой нагрузки и дефицита отдыха до отсутствия поддержки и чувства собственной значимости на работе. Если не замечать первых признаков, выгорание может привести к серьезным психологическим и физическим проблемам, утрате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мотивации, ощущению беспомощности и даже смене профессии не по желанию, а по необходимости.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Понимание сути этого явления дает шанс каждому из нас воврем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остановиться, переоценить приоритеты, перестроить свой режим работы и отдыха. Борьба с выгоранием — это не только про снижение нагрузки, но и про умение находить смысл в своей деятельности, заботиться о внутреннем ресурсе, устанавливать границы и не оста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ваться один на один со стрессом. Забота о психическом здоровье — не роскошь, а необходимое условие успешной и счастливой жизни. Осознанное отношение к собственному состоянию — первый шаг к тому, чтобы сохранить интерес к работе, энергию и гармонию с собой.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Спасибо, что были с нами!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Нам важно услышать ваше мнение — отсканируйте QR-код и поделитесь своими мыслями. Ваша обратная связь помогает нам становиться лучше и строить будущее вместе!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56" w:name="_heading=h.faf7tf2c13ee"/>
      <w:r/>
      <w:bookmarkEnd w:id="56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57" w:name="_heading=h.jv6h7g9mqykl"/>
      <w:r/>
      <w:bookmarkEnd w:id="57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0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Список литературы: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2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Распоряжение Правительства РФ от 15.10.2021 № 2900-р «Об утверждении плана мероприятий по внедрению Международной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статистической классификации болезней и проблем, связанных со здоровьем, 11-го пересмотра (МКБ-11) на территории Российской Федерации на 2021–2024 годы» // Собрание законодательства Российской Федерации (далее — СЗ РФ) от 25.10.2021 № 43 ст. 7296. (прим.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  распоряжение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утратило силу в 2024 году).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McGregor D. The human side of enterprise / Douglas McGregor. — New York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etc. :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McGraw-Hill, 1960. — X, 246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.; 21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см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</w:p>
    <w:p>
      <w:pPr>
        <w:numPr>
          <w:ilvl w:val="0"/>
          <w:numId w:val="12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Агапова Е. В., Винокур В. А.,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Болучевская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В. В. Клинико-психологические характеристики профессионального выгорания у государственных служащих // Вестник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ВолГМУ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2013. №2 (46). URL: https://cyberleninka.ru/article/n/kliniko-psihologicheskie-harakteristiki-professionalnogo-vygoraniya-u-gosudarstvennyh-sluzhaschih (дата обращения: 01.05.2025).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Гид HBR. Как стать продуктивнее. [Текст]: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Альпина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Паблишер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2025. — 242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с. 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ил., 978-5-9614-3421-7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Дафт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Ричард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Л..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Теория организации [Текст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] 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учебник по специальности «Менеджмент организации» / Ричард 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Дафт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; пер. с англ. [Г. Ю. Любимовой] ; под ред. Э. М. Короткова. —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ЮНИТИ, 2012. — 699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с. 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ил., табл. : 25 см — (Серия «Зарубежный учебник»).; ISBN 978-5-238-01001-4.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Тимофеева О.И., Петрова И.П. Факторы риска возникновения синдрома профессионального выгорания у медицинских работников // Российский журнал биомедицины. 2023. № 1. С. 141–148.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Чаттерджи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Рангар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Я больше не могу! Как справиться с длительным стрессом и эмоциональным выгоранием [Текст]: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БОМБОРА, 2024. — 272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с. 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ил., ISBN978-5-04-113992-6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3" w:right="1133" w:bottom="1133" w:left="1133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Play"/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sz w:val="28"/>
        <w:szCs w:val="28"/>
      </w:rPr>
      <w:t xml:space="preserve">2</w:t>
    </w:r>
    <w:r>
      <w:rPr>
        <w:rFonts w:ascii="Times New Roman" w:hAnsi="Times New Roman" w:eastAsia="Times New Roman" w:cs="Times New Roman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  <w:rPr>
        <w:rFonts w:ascii="Times New Roman" w:hAnsi="Times New Roman" w:eastAsia="Times New Roman" w:cs="Times New Roman"/>
        <w:color w:val="000000"/>
      </w:rPr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Fonts w:ascii="Times New Roman" w:hAnsi="Times New Roman" w:eastAsia="Times New Roman" w:cs="Times New Roman"/>
        <w:color w:val="000000"/>
      </w:rPr>
    </w:r>
    <w:r>
      <w:rPr>
        <w:rFonts w:ascii="Times New Roman" w:hAnsi="Times New Roman" w:eastAsia="Times New Roman" w:cs="Times New Roman"/>
        <w:color w:val="0000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720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5"/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1">
    <w:name w:val="Heading 1 Char"/>
    <w:basedOn w:val="921"/>
    <w:link w:val="912"/>
    <w:uiPriority w:val="9"/>
    <w:rPr>
      <w:rFonts w:ascii="Arial" w:hAnsi="Arial" w:eastAsia="Arial" w:cs="Arial"/>
      <w:sz w:val="40"/>
      <w:szCs w:val="40"/>
    </w:rPr>
  </w:style>
  <w:style w:type="character" w:styleId="752">
    <w:name w:val="Heading 2 Char"/>
    <w:basedOn w:val="921"/>
    <w:link w:val="913"/>
    <w:uiPriority w:val="9"/>
    <w:rPr>
      <w:rFonts w:ascii="Arial" w:hAnsi="Arial" w:eastAsia="Arial" w:cs="Arial"/>
      <w:sz w:val="34"/>
    </w:rPr>
  </w:style>
  <w:style w:type="character" w:styleId="753">
    <w:name w:val="Heading 3 Char"/>
    <w:basedOn w:val="921"/>
    <w:link w:val="914"/>
    <w:uiPriority w:val="9"/>
    <w:rPr>
      <w:rFonts w:ascii="Arial" w:hAnsi="Arial" w:eastAsia="Arial" w:cs="Arial"/>
      <w:sz w:val="30"/>
      <w:szCs w:val="30"/>
    </w:rPr>
  </w:style>
  <w:style w:type="character" w:styleId="754">
    <w:name w:val="Heading 4 Char"/>
    <w:basedOn w:val="921"/>
    <w:link w:val="915"/>
    <w:uiPriority w:val="9"/>
    <w:rPr>
      <w:rFonts w:ascii="Arial" w:hAnsi="Arial" w:eastAsia="Arial" w:cs="Arial"/>
      <w:b/>
      <w:bCs/>
      <w:sz w:val="26"/>
      <w:szCs w:val="26"/>
    </w:rPr>
  </w:style>
  <w:style w:type="character" w:styleId="755">
    <w:name w:val="Heading 5 Char"/>
    <w:basedOn w:val="921"/>
    <w:link w:val="916"/>
    <w:uiPriority w:val="9"/>
    <w:rPr>
      <w:rFonts w:ascii="Arial" w:hAnsi="Arial" w:eastAsia="Arial" w:cs="Arial"/>
      <w:b/>
      <w:bCs/>
      <w:sz w:val="24"/>
      <w:szCs w:val="24"/>
    </w:rPr>
  </w:style>
  <w:style w:type="character" w:styleId="756">
    <w:name w:val="Heading 6 Char"/>
    <w:basedOn w:val="921"/>
    <w:link w:val="917"/>
    <w:uiPriority w:val="9"/>
    <w:rPr>
      <w:rFonts w:ascii="Arial" w:hAnsi="Arial" w:eastAsia="Arial" w:cs="Arial"/>
      <w:b/>
      <w:bCs/>
      <w:sz w:val="22"/>
      <w:szCs w:val="22"/>
    </w:rPr>
  </w:style>
  <w:style w:type="character" w:styleId="757">
    <w:name w:val="Heading 7 Char"/>
    <w:basedOn w:val="921"/>
    <w:link w:val="9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8">
    <w:name w:val="Heading 8 Char"/>
    <w:basedOn w:val="921"/>
    <w:link w:val="919"/>
    <w:uiPriority w:val="9"/>
    <w:rPr>
      <w:rFonts w:ascii="Arial" w:hAnsi="Arial" w:eastAsia="Arial" w:cs="Arial"/>
      <w:i/>
      <w:iCs/>
      <w:sz w:val="22"/>
      <w:szCs w:val="22"/>
    </w:rPr>
  </w:style>
  <w:style w:type="character" w:styleId="759">
    <w:name w:val="Heading 9 Char"/>
    <w:basedOn w:val="921"/>
    <w:link w:val="920"/>
    <w:uiPriority w:val="9"/>
    <w:rPr>
      <w:rFonts w:ascii="Arial" w:hAnsi="Arial" w:eastAsia="Arial" w:cs="Arial"/>
      <w:i/>
      <w:iCs/>
      <w:sz w:val="21"/>
      <w:szCs w:val="21"/>
    </w:rPr>
  </w:style>
  <w:style w:type="paragraph" w:styleId="760">
    <w:name w:val="No Spacing"/>
    <w:uiPriority w:val="1"/>
    <w:qFormat/>
    <w:pPr>
      <w:spacing w:before="0" w:after="0" w:line="240" w:lineRule="auto"/>
    </w:pPr>
  </w:style>
  <w:style w:type="character" w:styleId="761">
    <w:name w:val="Title Char"/>
    <w:basedOn w:val="921"/>
    <w:link w:val="925"/>
    <w:uiPriority w:val="10"/>
    <w:rPr>
      <w:sz w:val="48"/>
      <w:szCs w:val="48"/>
    </w:rPr>
  </w:style>
  <w:style w:type="character" w:styleId="762">
    <w:name w:val="Subtitle Char"/>
    <w:basedOn w:val="921"/>
    <w:link w:val="954"/>
    <w:uiPriority w:val="11"/>
    <w:rPr>
      <w:sz w:val="24"/>
      <w:szCs w:val="24"/>
    </w:rPr>
  </w:style>
  <w:style w:type="character" w:styleId="763">
    <w:name w:val="Quote Char"/>
    <w:link w:val="937"/>
    <w:uiPriority w:val="29"/>
    <w:rPr>
      <w:i/>
    </w:rPr>
  </w:style>
  <w:style w:type="character" w:styleId="764">
    <w:name w:val="Intense Quote Char"/>
    <w:link w:val="941"/>
    <w:uiPriority w:val="30"/>
    <w:rPr>
      <w:i/>
    </w:rPr>
  </w:style>
  <w:style w:type="character" w:styleId="765">
    <w:name w:val="Header Char"/>
    <w:basedOn w:val="921"/>
    <w:link w:val="944"/>
    <w:uiPriority w:val="99"/>
  </w:style>
  <w:style w:type="character" w:styleId="766">
    <w:name w:val="Footer Char"/>
    <w:basedOn w:val="921"/>
    <w:link w:val="946"/>
    <w:uiPriority w:val="99"/>
  </w:style>
  <w:style w:type="paragraph" w:styleId="767">
    <w:name w:val="Caption"/>
    <w:basedOn w:val="911"/>
    <w:next w:val="9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8">
    <w:name w:val="Caption Char"/>
    <w:basedOn w:val="767"/>
    <w:link w:val="946"/>
    <w:uiPriority w:val="99"/>
  </w:style>
  <w:style w:type="table" w:styleId="769">
    <w:name w:val="Table Grid"/>
    <w:basedOn w:val="9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Table Grid Light"/>
    <w:basedOn w:val="9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Plain Table 1"/>
    <w:basedOn w:val="9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2"/>
    <w:basedOn w:val="9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>
    <w:name w:val="Plain Table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Plain Table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>
    <w:name w:val="Grid Table 4 - Accent 1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9">
    <w:name w:val="Grid Table 4 - Accent 2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Grid Table 4 - Accent 3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1">
    <w:name w:val="Grid Table 4 - Accent 4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Grid Table 4 - Accent 5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3">
    <w:name w:val="Grid Table 4 - Accent 6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4">
    <w:name w:val="Grid Table 5 Dark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811">
    <w:name w:val="Grid Table 6 Colorful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2">
    <w:name w:val="Grid Table 6 Colorful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3">
    <w:name w:val="Grid Table 6 Colorful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4">
    <w:name w:val="Grid Table 6 Colorful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5">
    <w:name w:val="Grid Table 6 Colorful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6">
    <w:name w:val="Grid Table 6 Colorful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6 Colorful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8">
    <w:name w:val="Grid Table 7 Colorful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3">
    <w:name w:val="List Table 2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4">
    <w:name w:val="List Table 2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5">
    <w:name w:val="List Table 2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6">
    <w:name w:val="List Table 2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7">
    <w:name w:val="List Table 2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8">
    <w:name w:val="List Table 2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9">
    <w:name w:val="List Table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5 Dark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6 Colorful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1">
    <w:name w:val="List Table 6 Colorful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2">
    <w:name w:val="List Table 6 Colorful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3">
    <w:name w:val="List Table 6 Colorful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4">
    <w:name w:val="List Table 6 Colorful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5">
    <w:name w:val="List Table 6 Colorful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6">
    <w:name w:val="List Table 6 Colorful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7">
    <w:name w:val="List Table 7 Colorful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8">
    <w:name w:val="List Table 7 Colorful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869">
    <w:name w:val="List Table 7 Colorful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870">
    <w:name w:val="List Table 7 Colorful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871">
    <w:name w:val="List Table 7 Colorful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872">
    <w:name w:val="List Table 7 Colorful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873">
    <w:name w:val="List Table 7 Colorful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874">
    <w:name w:val="Lined - Accent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Lined - Accent 1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76">
    <w:name w:val="Lined - Accent 2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77">
    <w:name w:val="Lined - Accent 3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78">
    <w:name w:val="Lined - Accent 4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79">
    <w:name w:val="Lined - Accent 5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80">
    <w:name w:val="Lined - Accent 6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81">
    <w:name w:val="Bordered &amp; Lined - Accent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Bordered &amp; Lined - Accent 1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83">
    <w:name w:val="Bordered &amp; Lined - Accent 2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84">
    <w:name w:val="Bordered &amp; Lined - Accent 3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85">
    <w:name w:val="Bordered &amp; Lined - Accent 4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86">
    <w:name w:val="Bordered &amp; Lined - Accent 5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87">
    <w:name w:val="Bordered &amp; Lined - Accent 6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88">
    <w:name w:val="Bordered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9">
    <w:name w:val="Bordered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0">
    <w:name w:val="Bordered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1">
    <w:name w:val="Bordered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2">
    <w:name w:val="Bordered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3">
    <w:name w:val="Bordered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4">
    <w:name w:val="Bordered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5">
    <w:name w:val="footnote text"/>
    <w:basedOn w:val="911"/>
    <w:link w:val="896"/>
    <w:uiPriority w:val="99"/>
    <w:semiHidden/>
    <w:unhideWhenUsed/>
    <w:pPr>
      <w:spacing w:after="40" w:line="240" w:lineRule="auto"/>
    </w:pPr>
    <w:rPr>
      <w:sz w:val="18"/>
    </w:rPr>
  </w:style>
  <w:style w:type="character" w:styleId="896">
    <w:name w:val="Footnote Text Char"/>
    <w:link w:val="895"/>
    <w:uiPriority w:val="99"/>
    <w:rPr>
      <w:sz w:val="18"/>
    </w:rPr>
  </w:style>
  <w:style w:type="character" w:styleId="897">
    <w:name w:val="footnote reference"/>
    <w:basedOn w:val="921"/>
    <w:uiPriority w:val="99"/>
    <w:unhideWhenUsed/>
    <w:rPr>
      <w:vertAlign w:val="superscript"/>
    </w:rPr>
  </w:style>
  <w:style w:type="paragraph" w:styleId="898">
    <w:name w:val="endnote text"/>
    <w:basedOn w:val="911"/>
    <w:link w:val="899"/>
    <w:uiPriority w:val="99"/>
    <w:semiHidden/>
    <w:unhideWhenUsed/>
    <w:pPr>
      <w:spacing w:after="0" w:line="240" w:lineRule="auto"/>
    </w:pPr>
    <w:rPr>
      <w:sz w:val="20"/>
    </w:rPr>
  </w:style>
  <w:style w:type="character" w:styleId="899">
    <w:name w:val="Endnote Text Char"/>
    <w:link w:val="898"/>
    <w:uiPriority w:val="99"/>
    <w:rPr>
      <w:sz w:val="20"/>
    </w:rPr>
  </w:style>
  <w:style w:type="character" w:styleId="900">
    <w:name w:val="endnote reference"/>
    <w:basedOn w:val="921"/>
    <w:uiPriority w:val="99"/>
    <w:semiHidden/>
    <w:unhideWhenUsed/>
    <w:rPr>
      <w:vertAlign w:val="superscript"/>
    </w:rPr>
  </w:style>
  <w:style w:type="paragraph" w:styleId="901">
    <w:name w:val="toc 2"/>
    <w:basedOn w:val="911"/>
    <w:next w:val="911"/>
    <w:uiPriority w:val="39"/>
    <w:unhideWhenUsed/>
    <w:pPr>
      <w:ind w:left="283" w:right="0" w:firstLine="0"/>
      <w:spacing w:after="57"/>
    </w:pPr>
  </w:style>
  <w:style w:type="paragraph" w:styleId="902">
    <w:name w:val="toc 3"/>
    <w:basedOn w:val="911"/>
    <w:next w:val="911"/>
    <w:uiPriority w:val="39"/>
    <w:unhideWhenUsed/>
    <w:pPr>
      <w:ind w:left="567" w:right="0" w:firstLine="0"/>
      <w:spacing w:after="57"/>
    </w:pPr>
  </w:style>
  <w:style w:type="paragraph" w:styleId="903">
    <w:name w:val="toc 4"/>
    <w:basedOn w:val="911"/>
    <w:next w:val="911"/>
    <w:uiPriority w:val="39"/>
    <w:unhideWhenUsed/>
    <w:pPr>
      <w:ind w:left="850" w:right="0" w:firstLine="0"/>
      <w:spacing w:after="57"/>
    </w:pPr>
  </w:style>
  <w:style w:type="paragraph" w:styleId="904">
    <w:name w:val="toc 5"/>
    <w:basedOn w:val="911"/>
    <w:next w:val="911"/>
    <w:uiPriority w:val="39"/>
    <w:unhideWhenUsed/>
    <w:pPr>
      <w:ind w:left="1134" w:right="0" w:firstLine="0"/>
      <w:spacing w:after="57"/>
    </w:pPr>
  </w:style>
  <w:style w:type="paragraph" w:styleId="905">
    <w:name w:val="toc 6"/>
    <w:basedOn w:val="911"/>
    <w:next w:val="911"/>
    <w:uiPriority w:val="39"/>
    <w:unhideWhenUsed/>
    <w:pPr>
      <w:ind w:left="1417" w:right="0" w:firstLine="0"/>
      <w:spacing w:after="57"/>
    </w:pPr>
  </w:style>
  <w:style w:type="paragraph" w:styleId="906">
    <w:name w:val="toc 7"/>
    <w:basedOn w:val="911"/>
    <w:next w:val="911"/>
    <w:uiPriority w:val="39"/>
    <w:unhideWhenUsed/>
    <w:pPr>
      <w:ind w:left="1701" w:right="0" w:firstLine="0"/>
      <w:spacing w:after="57"/>
    </w:pPr>
  </w:style>
  <w:style w:type="paragraph" w:styleId="907">
    <w:name w:val="toc 8"/>
    <w:basedOn w:val="911"/>
    <w:next w:val="911"/>
    <w:uiPriority w:val="39"/>
    <w:unhideWhenUsed/>
    <w:pPr>
      <w:ind w:left="1984" w:right="0" w:firstLine="0"/>
      <w:spacing w:after="57"/>
    </w:pPr>
  </w:style>
  <w:style w:type="paragraph" w:styleId="908">
    <w:name w:val="toc 9"/>
    <w:basedOn w:val="911"/>
    <w:next w:val="911"/>
    <w:uiPriority w:val="39"/>
    <w:unhideWhenUsed/>
    <w:pPr>
      <w:ind w:left="2268" w:right="0" w:firstLine="0"/>
      <w:spacing w:after="57"/>
    </w:pPr>
  </w:style>
  <w:style w:type="paragraph" w:styleId="909">
    <w:name w:val="TOC Heading"/>
    <w:uiPriority w:val="39"/>
    <w:unhideWhenUsed/>
  </w:style>
  <w:style w:type="paragraph" w:styleId="910">
    <w:name w:val="table of figures"/>
    <w:basedOn w:val="911"/>
    <w:next w:val="911"/>
    <w:uiPriority w:val="99"/>
    <w:unhideWhenUsed/>
    <w:pPr>
      <w:spacing w:after="0" w:afterAutospacing="0"/>
    </w:pPr>
  </w:style>
  <w:style w:type="paragraph" w:styleId="911" w:default="1">
    <w:name w:val="Normal"/>
    <w:qFormat/>
  </w:style>
  <w:style w:type="paragraph" w:styleId="912">
    <w:name w:val="Heading 1"/>
    <w:basedOn w:val="911"/>
    <w:next w:val="911"/>
    <w:uiPriority w:val="9"/>
    <w:qFormat/>
    <w:pPr>
      <w:keepLines/>
      <w:keepNext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913">
    <w:name w:val="Heading 2"/>
    <w:basedOn w:val="911"/>
    <w:next w:val="911"/>
    <w:uiPriority w:val="9"/>
    <w:semiHidden/>
    <w:unhideWhenUsed/>
    <w:qFormat/>
    <w:pPr>
      <w:keepLines/>
      <w:keepNext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914">
    <w:name w:val="Heading 3"/>
    <w:basedOn w:val="911"/>
    <w:next w:val="911"/>
    <w:uiPriority w:val="9"/>
    <w:semiHidden/>
    <w:unhideWhenUsed/>
    <w:qFormat/>
    <w:pPr>
      <w:keepLines/>
      <w:keepNext/>
      <w:spacing w:before="160" w:after="80"/>
      <w:outlineLvl w:val="2"/>
    </w:pPr>
    <w:rPr>
      <w:color w:val="0f4761"/>
      <w:sz w:val="28"/>
      <w:szCs w:val="28"/>
    </w:rPr>
  </w:style>
  <w:style w:type="paragraph" w:styleId="915">
    <w:name w:val="Heading 4"/>
    <w:basedOn w:val="911"/>
    <w:next w:val="911"/>
    <w:uiPriority w:val="9"/>
    <w:semiHidden/>
    <w:unhideWhenUsed/>
    <w:qFormat/>
    <w:pPr>
      <w:keepLines/>
      <w:keepNext/>
      <w:spacing w:before="80" w:after="40"/>
      <w:outlineLvl w:val="3"/>
    </w:pPr>
    <w:rPr>
      <w:i/>
      <w:color w:val="0f4761"/>
    </w:rPr>
  </w:style>
  <w:style w:type="paragraph" w:styleId="916">
    <w:name w:val="Heading 5"/>
    <w:basedOn w:val="911"/>
    <w:next w:val="911"/>
    <w:uiPriority w:val="9"/>
    <w:semiHidden/>
    <w:unhideWhenUsed/>
    <w:qFormat/>
    <w:pPr>
      <w:keepLines/>
      <w:keepNext/>
      <w:spacing w:before="80" w:after="40"/>
      <w:outlineLvl w:val="4"/>
    </w:pPr>
    <w:rPr>
      <w:color w:val="0f4761"/>
    </w:rPr>
  </w:style>
  <w:style w:type="paragraph" w:styleId="917">
    <w:name w:val="Heading 6"/>
    <w:basedOn w:val="911"/>
    <w:next w:val="911"/>
    <w:uiPriority w:val="9"/>
    <w:semiHidden/>
    <w:unhideWhenUsed/>
    <w:qFormat/>
    <w:pPr>
      <w:keepLines/>
      <w:keepNext/>
      <w:spacing w:before="40" w:after="0"/>
      <w:outlineLvl w:val="5"/>
    </w:pPr>
    <w:rPr>
      <w:i/>
      <w:color w:val="595959"/>
    </w:rPr>
  </w:style>
  <w:style w:type="paragraph" w:styleId="918">
    <w:name w:val="Heading 7"/>
    <w:link w:val="932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919">
    <w:name w:val="Heading 8"/>
    <w:link w:val="933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20">
    <w:name w:val="Heading 9"/>
    <w:link w:val="934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921" w:default="1">
    <w:name w:val="Default Paragraph Font"/>
    <w:uiPriority w:val="1"/>
    <w:semiHidden/>
    <w:unhideWhenUsed/>
  </w:style>
  <w:style w:type="table" w:styleId="9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3" w:default="1">
    <w:name w:val="No List"/>
    <w:uiPriority w:val="99"/>
    <w:semiHidden/>
    <w:unhideWhenUsed/>
  </w:style>
  <w:style w:type="table" w:styleId="924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25">
    <w:name w:val="Title"/>
    <w:basedOn w:val="911"/>
    <w:next w:val="911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character" w:styleId="926" w:customStyle="1">
    <w:name w:val="Заголовок 1 Знак"/>
    <w:basedOn w:val="92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927" w:customStyle="1">
    <w:name w:val="Заголовок 2 Знак"/>
    <w:basedOn w:val="921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928" w:customStyle="1">
    <w:name w:val="Заголовок 3 Знак"/>
    <w:basedOn w:val="921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929" w:customStyle="1">
    <w:name w:val="Заголовок 4 Знак"/>
    <w:basedOn w:val="921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930" w:customStyle="1">
    <w:name w:val="Заголовок 5 Знак"/>
    <w:basedOn w:val="921"/>
    <w:uiPriority w:val="9"/>
    <w:semiHidden/>
    <w:rPr>
      <w:rFonts w:eastAsiaTheme="majorEastAsia" w:cstheme="majorBidi"/>
      <w:color w:val="0f4761" w:themeColor="accent1" w:themeShade="BF"/>
    </w:rPr>
  </w:style>
  <w:style w:type="character" w:styleId="931" w:customStyle="1">
    <w:name w:val="Заголовок 6 Знак"/>
    <w:basedOn w:val="921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932" w:customStyle="1">
    <w:name w:val="Заголовок 7 Знак"/>
    <w:basedOn w:val="921"/>
    <w:link w:val="918"/>
    <w:uiPriority w:val="9"/>
    <w:semiHidden/>
    <w:rPr>
      <w:rFonts w:eastAsiaTheme="majorEastAsia" w:cstheme="majorBidi"/>
      <w:color w:val="595959" w:themeColor="text1" w:themeTint="A6"/>
    </w:rPr>
  </w:style>
  <w:style w:type="character" w:styleId="933" w:customStyle="1">
    <w:name w:val="Заголовок 8 Знак"/>
    <w:basedOn w:val="921"/>
    <w:link w:val="919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934" w:customStyle="1">
    <w:name w:val="Заголовок 9 Знак"/>
    <w:basedOn w:val="921"/>
    <w:link w:val="920"/>
    <w:uiPriority w:val="9"/>
    <w:semiHidden/>
    <w:rPr>
      <w:rFonts w:eastAsiaTheme="majorEastAsia" w:cstheme="majorBidi"/>
      <w:color w:val="272727" w:themeColor="text1" w:themeTint="D8"/>
    </w:rPr>
  </w:style>
  <w:style w:type="character" w:styleId="935" w:customStyle="1">
    <w:name w:val="Заголовок Знак"/>
    <w:basedOn w:val="921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36" w:customStyle="1">
    <w:name w:val="Подзаголовок Знак"/>
    <w:basedOn w:val="92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37">
    <w:name w:val="Quote"/>
    <w:link w:val="938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938" w:customStyle="1">
    <w:name w:val="Цитата 2 Знак"/>
    <w:basedOn w:val="921"/>
    <w:link w:val="937"/>
    <w:uiPriority w:val="29"/>
    <w:rPr>
      <w:i/>
      <w:iCs/>
      <w:color w:val="404040" w:themeColor="text1" w:themeTint="BF"/>
    </w:rPr>
  </w:style>
  <w:style w:type="paragraph" w:styleId="939">
    <w:name w:val="List Paragraph"/>
    <w:uiPriority w:val="34"/>
    <w:qFormat/>
    <w:pPr>
      <w:contextualSpacing/>
      <w:ind w:left="720"/>
    </w:pPr>
  </w:style>
  <w:style w:type="character" w:styleId="940">
    <w:name w:val="Intense Emphasis"/>
    <w:basedOn w:val="921"/>
    <w:uiPriority w:val="21"/>
    <w:qFormat/>
    <w:rPr>
      <w:i/>
      <w:iCs/>
      <w:color w:val="0f4761" w:themeColor="accent1" w:themeShade="BF"/>
    </w:rPr>
  </w:style>
  <w:style w:type="paragraph" w:styleId="941">
    <w:name w:val="Intense Quote"/>
    <w:link w:val="942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942" w:customStyle="1">
    <w:name w:val="Выделенная цитата Знак"/>
    <w:basedOn w:val="921"/>
    <w:link w:val="941"/>
    <w:uiPriority w:val="30"/>
    <w:rPr>
      <w:i/>
      <w:iCs/>
      <w:color w:val="0f4761" w:themeColor="accent1" w:themeShade="BF"/>
    </w:rPr>
  </w:style>
  <w:style w:type="character" w:styleId="943">
    <w:name w:val="Intense Reference"/>
    <w:basedOn w:val="92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944">
    <w:name w:val="Header"/>
    <w:link w:val="94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5" w:customStyle="1">
    <w:name w:val="Верхний колонтитул Знак"/>
    <w:basedOn w:val="921"/>
    <w:link w:val="944"/>
    <w:uiPriority w:val="99"/>
    <w:rPr>
      <w:rFonts w:ascii="Calibri" w:hAnsi="Calibri" w:eastAsia="Calibri" w:cs="Calibri"/>
      <w:sz w:val="22"/>
      <w:szCs w:val="22"/>
      <w:lang w:eastAsia="ru-RU"/>
    </w:rPr>
  </w:style>
  <w:style w:type="paragraph" w:styleId="946">
    <w:name w:val="Footer"/>
    <w:link w:val="94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7" w:customStyle="1">
    <w:name w:val="Нижний колонтитул Знак"/>
    <w:basedOn w:val="921"/>
    <w:link w:val="946"/>
    <w:uiPriority w:val="99"/>
    <w:rPr>
      <w:rFonts w:ascii="Calibri" w:hAnsi="Calibri" w:eastAsia="Calibri" w:cs="Calibri"/>
      <w:sz w:val="22"/>
      <w:szCs w:val="22"/>
      <w:lang w:eastAsia="ru-RU"/>
    </w:rPr>
  </w:style>
  <w:style w:type="paragraph" w:styleId="948" w:customStyle="1">
    <w:name w:val="Тайминг"/>
    <w:link w:val="949"/>
    <w:qFormat/>
    <w:rPr>
      <w:rFonts w:ascii="Times New Roman" w:hAnsi="Times New Roman" w:eastAsia="Times New Roman" w:cs="Times New Roman"/>
      <w:b/>
      <w:sz w:val="24"/>
      <w:szCs w:val="24"/>
    </w:rPr>
  </w:style>
  <w:style w:type="character" w:styleId="949" w:customStyle="1">
    <w:name w:val="Тайминг Знак"/>
    <w:basedOn w:val="921"/>
    <w:link w:val="948"/>
    <w:rPr>
      <w:rFonts w:ascii="Times New Roman" w:hAnsi="Times New Roman" w:eastAsia="Times New Roman" w:cs="Times New Roman"/>
      <w:b/>
      <w:lang w:eastAsia="ru-RU"/>
    </w:rPr>
  </w:style>
  <w:style w:type="paragraph" w:styleId="950">
    <w:name w:val="toc 1"/>
    <w:uiPriority w:val="39"/>
    <w:unhideWhenUsed/>
    <w:pPr>
      <w:spacing w:after="100"/>
    </w:pPr>
  </w:style>
  <w:style w:type="character" w:styleId="951">
    <w:name w:val="Hyperlink"/>
    <w:basedOn w:val="921"/>
    <w:uiPriority w:val="99"/>
    <w:unhideWhenUsed/>
    <w:rPr>
      <w:color w:val="467886" w:themeColor="hyperlink"/>
      <w:u w:val="single"/>
    </w:rPr>
  </w:style>
  <w:style w:type="character" w:styleId="952">
    <w:name w:val="Unresolved Mention"/>
    <w:basedOn w:val="921"/>
    <w:uiPriority w:val="99"/>
    <w:semiHidden/>
    <w:unhideWhenUsed/>
    <w:rPr>
      <w:color w:val="605e5c"/>
      <w:shd w:val="clear" w:color="auto" w:fill="e1dfdd"/>
    </w:rPr>
  </w:style>
  <w:style w:type="character" w:styleId="953">
    <w:name w:val="FollowedHyperlink"/>
    <w:basedOn w:val="921"/>
    <w:uiPriority w:val="99"/>
    <w:semiHidden/>
    <w:unhideWhenUsed/>
    <w:rPr>
      <w:color w:val="96607d" w:themeColor="followedHyperlink"/>
      <w:u w:val="single"/>
    </w:rPr>
  </w:style>
  <w:style w:type="paragraph" w:styleId="954">
    <w:name w:val="Subtitle"/>
    <w:basedOn w:val="911"/>
    <w:next w:val="911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hyperlink" Target="http://hh.ru" TargetMode="External"/><Relationship Id="rId17" Type="http://schemas.openxmlformats.org/officeDocument/2006/relationships/hyperlink" Target="https://www.cnews.ru/news/line/2025-05-30_tekuchka_kadrov_v_rossijskih" TargetMode="External"/><Relationship Id="rId18" Type="http://schemas.openxmlformats.org/officeDocument/2006/relationships/hyperlink" Target="http://hh.ru" TargetMode="External"/><Relationship Id="rId19" Type="http://schemas.openxmlformats.org/officeDocument/2006/relationships/hyperlink" Target="https://hh.ru/article/12445" TargetMode="External"/><Relationship Id="rId20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sKCqahBGSL2DWJf6eChzNjiKDA==">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Железникова Ксения Викторовна</dc:creator>
  <cp:lastModifiedBy>Юлия Лазутина</cp:lastModifiedBy>
  <cp:revision>4</cp:revision>
  <dcterms:created xsi:type="dcterms:W3CDTF">2025-05-31T10:16:00Z</dcterms:created>
  <dcterms:modified xsi:type="dcterms:W3CDTF">2026-04-27T09:32:36Z</dcterms:modified>
</cp:coreProperties>
</file>