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endnotes.xml" ContentType="application/vnd.openxmlformats-officedocument.wordprocessingml.endnotes+xml"/>
  <Override PartName="/word/fontTable.xml" ContentType="application/vnd.openxmlformats-officedocument.wordprocessingml.fontTable+xml"/>
  <Override PartName="/word/webSettings.xml" ContentType="application/vnd.openxmlformats-officedocument.wordprocessingml.webSettings+xml"/>
  <Override PartName="/word/header3.xml" ContentType="application/vnd.openxmlformats-officedocument.wordprocessingml.header+xml"/>
  <Override PartName="/word/settings.xml" ContentType="application/vnd.openxmlformats-officedocument.wordprocessingml.settings+xml"/>
  <Override PartName="/word/document.xml" ContentType="application/vnd.openxmlformats-officedocument.wordprocessingml.document.main+xml"/>
  <Override PartName="/customXml/itemProps1.xml" ContentType="application/vnd.openxmlformats-officedocument.customXmlProperties+xml"/>
  <Override PartName="/word/footnotes.xml" ContentType="application/vnd.openxmlformats-officedocument.wordprocessingml.footnotes+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firstLine="0"/>
        <w:jc w:val="center"/>
        <w:spacing w:line="360" w:lineRule="auto"/>
        <w:rPr>
          <w:b/>
          <w:bCs/>
          <w:sz w:val="28"/>
          <w:szCs w:val="28"/>
        </w:rPr>
      </w:pPr>
      <w:r>
        <w:rPr>
          <w:b/>
          <w:bCs/>
          <w:sz w:val="28"/>
          <w:szCs w:val="28"/>
        </w:rPr>
      </w:r>
      <w:r>
        <w:rPr>
          <w:b/>
          <w:bCs/>
          <w:sz w:val="28"/>
          <w:szCs w:val="28"/>
        </w:rPr>
      </w:r>
      <w:r>
        <w:rPr>
          <w:b/>
          <w:bCs/>
          <w:sz w:val="28"/>
          <w:szCs w:val="28"/>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val="en-US" w:eastAsia="ru-RU"/>
          <w14:ligatures w14:val="none"/>
        </w:rPr>
      </w:pPr>
      <w:r>
        <w:rPr>
          <w:rFonts w:eastAsia="Times New Roman"/>
          <w:color w:val="000000"/>
          <w:sz w:val="28"/>
          <w:szCs w:val="28"/>
          <w:lang w:val="en-US" w:eastAsia="ru-RU"/>
          <w14:ligatures w14:val="none"/>
        </w:rPr>
      </w:r>
      <w:r>
        <w:rPr>
          <w:rFonts w:eastAsia="Times New Roman"/>
          <w:color w:val="000000"/>
          <w:sz w:val="28"/>
          <w:szCs w:val="28"/>
          <w:lang w:val="en-US" w:eastAsia="ru-RU"/>
          <w14:ligatures w14:val="none"/>
        </w:rPr>
      </w:r>
      <w:r>
        <w:rPr>
          <w:rFonts w:eastAsia="Times New Roman"/>
          <w:color w:val="000000"/>
          <w:sz w:val="28"/>
          <w:szCs w:val="28"/>
          <w:lang w:val="en-US" w:eastAsia="ru-RU"/>
          <w14:ligatures w14:val="none"/>
        </w:rPr>
      </w:r>
    </w:p>
    <w:p>
      <w:pPr>
        <w:ind w:firstLine="0"/>
        <w:jc w:val="center"/>
        <w:spacing w:line="360" w:lineRule="auto"/>
        <w:rPr>
          <w:rFonts w:eastAsia="Times New Roman"/>
          <w:sz w:val="28"/>
          <w:szCs w:val="28"/>
          <w:lang w:eastAsia="ru-RU"/>
          <w14:ligatures w14:val="none"/>
        </w:rPr>
      </w:pPr>
      <w:r>
        <w:rPr>
          <w:rFonts w:eastAsia="Times New Roman"/>
          <w:color w:val="000000"/>
          <w:sz w:val="28"/>
          <w:szCs w:val="28"/>
          <w:lang w:eastAsia="ru-RU"/>
          <w14:ligatures w14:val="none"/>
        </w:rPr>
        <w:t xml:space="preserve">Сценарий мастер-лекции</w:t>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rPr>
          <w:rFonts w:eastAsia="Times New Roman"/>
          <w:sz w:val="28"/>
          <w:szCs w:val="28"/>
          <w:lang w:eastAsia="ru-RU"/>
          <w14:ligatures w14:val="none"/>
        </w:rPr>
      </w:pPr>
      <w:r>
        <w:rPr>
          <w:rFonts w:eastAsia="Times New Roman"/>
          <w:b/>
          <w:bCs/>
          <w:color w:val="000000"/>
          <w:sz w:val="28"/>
          <w:szCs w:val="28"/>
          <w:lang w:eastAsia="ru-RU"/>
          <w14:ligatures w14:val="none"/>
        </w:rPr>
        <w:t xml:space="preserve"> «</w:t>
      </w:r>
      <w:r>
        <w:rPr>
          <w:rFonts w:eastAsia="Times New Roman"/>
          <w:b/>
          <w:bCs/>
          <w:color w:val="000000"/>
          <w:sz w:val="28"/>
          <w:szCs w:val="28"/>
          <w:lang w:eastAsia="ru-RU"/>
          <w14:ligatures w14:val="none"/>
        </w:rPr>
        <w:t xml:space="preserve">Разоблачая неонацизм: исторические корни и современные реалии</w:t>
      </w:r>
      <w:r>
        <w:rPr>
          <w:rFonts w:eastAsia="Times New Roman"/>
          <w:b/>
          <w:bCs/>
          <w:color w:val="000000"/>
          <w:sz w:val="28"/>
          <w:szCs w:val="28"/>
          <w:lang w:eastAsia="ru-RU"/>
          <w14:ligatures w14:val="none"/>
        </w:rPr>
        <w:t xml:space="preserve">»</w:t>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t xml:space="preserve">Разработано экспертами Национального центра </w:t>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t xml:space="preserve">информационного противодействия терроризму и экстремизму </w:t>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t xml:space="preserve">в образовательной среде и сети Интернет</w:t>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right"/>
        <w:spacing w:line="360" w:lineRule="auto"/>
        <w:rPr>
          <w:color w:val="333333"/>
          <w:sz w:val="28"/>
          <w:szCs w:val="28"/>
          <w:shd w:val="clear" w:color="auto" w:fill="ffffff"/>
        </w:rPr>
      </w:pPr>
      <w:r>
        <w:rPr>
          <w:color w:val="333333"/>
          <w:sz w:val="28"/>
          <w:szCs w:val="28"/>
          <w:shd w:val="clear" w:color="auto" w:fill="ffffff"/>
        </w:rPr>
      </w:r>
      <w:r>
        <w:rPr>
          <w:color w:val="333333"/>
          <w:sz w:val="28"/>
          <w:szCs w:val="28"/>
          <w:shd w:val="clear" w:color="auto" w:fill="ffffff"/>
        </w:rPr>
      </w:r>
      <w:r>
        <w:rPr>
          <w:color w:val="333333"/>
          <w:sz w:val="28"/>
          <w:szCs w:val="28"/>
          <w:shd w:val="clear" w:color="auto" w:fill="ffffff"/>
        </w:rPr>
      </w:r>
    </w:p>
    <w:p>
      <w:pPr>
        <w:ind w:firstLine="0"/>
        <w:jc w:val="center"/>
        <w:spacing w:line="360" w:lineRule="auto"/>
        <w:shd w:val="clear" w:color="auto" w:fill="ffffff"/>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shd w:val="clear" w:color="auto" w:fill="ffffff"/>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ind w:firstLine="0"/>
        <w:jc w:val="center"/>
        <w:spacing w:line="360" w:lineRule="auto"/>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rPr>
          <w:rFonts w:eastAsia="Times New Roman"/>
          <w:sz w:val="28"/>
          <w:szCs w:val="28"/>
          <w:lang w:eastAsia="ru-RU"/>
          <w14:ligatures w14:val="none"/>
        </w:rPr>
      </w:pPr>
      <w:r>
        <w:rPr>
          <w:rFonts w:eastAsia="Times New Roman"/>
          <w:sz w:val="28"/>
          <w:szCs w:val="28"/>
          <w:lang w:eastAsia="ru-RU"/>
          <w14:ligatures w14:val="none"/>
        </w:rPr>
      </w:r>
      <w:r>
        <w:rPr>
          <w:rFonts w:eastAsia="Times New Roman"/>
          <w:sz w:val="28"/>
          <w:szCs w:val="28"/>
          <w:lang w:eastAsia="ru-RU"/>
          <w14:ligatures w14:val="none"/>
        </w:rPr>
      </w:r>
      <w:r>
        <w:rPr>
          <w:rFonts w:eastAsia="Times New Roman"/>
          <w:sz w:val="28"/>
          <w:szCs w:val="28"/>
          <w:lang w:eastAsia="ru-RU"/>
          <w14:ligatures w14:val="none"/>
        </w:rPr>
      </w:r>
    </w:p>
    <w:p>
      <w:pPr>
        <w:ind w:firstLine="0"/>
        <w:jc w:val="center"/>
        <w:spacing w:line="360" w:lineRule="auto"/>
        <w:rPr>
          <w:rFonts w:eastAsia="Times New Roman"/>
          <w:color w:val="000000"/>
          <w:sz w:val="28"/>
          <w:szCs w:val="28"/>
          <w:lang w:eastAsia="ru-RU"/>
          <w14:ligatures w14:val="none"/>
        </w:rPr>
      </w:pPr>
      <w:r>
        <w:rPr>
          <w:rFonts w:eastAsia="Times New Roman"/>
          <w:color w:val="000000"/>
          <w:sz w:val="28"/>
          <w:szCs w:val="28"/>
          <w:lang w:eastAsia="ru-RU"/>
          <w14:ligatures w14:val="none"/>
        </w:rPr>
        <w:t xml:space="preserve">Москва, 202</w:t>
      </w:r>
      <w:r>
        <w:rPr>
          <w:rFonts w:eastAsia="Times New Roman"/>
          <w:color w:val="000000"/>
          <w:sz w:val="28"/>
          <w:szCs w:val="28"/>
          <w:lang w:eastAsia="ru-RU"/>
          <w14:ligatures w14:val="none"/>
        </w:rPr>
        <w:t xml:space="preserve">6</w:t>
      </w:r>
      <w:r>
        <w:rPr>
          <w:rFonts w:eastAsia="Times New Roman"/>
          <w:color w:val="000000"/>
          <w:sz w:val="28"/>
          <w:szCs w:val="28"/>
          <w:lang w:eastAsia="ru-RU"/>
          <w14:ligatures w14:val="none"/>
        </w:rPr>
        <w:t xml:space="preserve"> г.</w:t>
      </w:r>
      <w:r>
        <w:rPr>
          <w:rFonts w:eastAsia="Times New Roman"/>
          <w:color w:val="000000"/>
          <w:sz w:val="28"/>
          <w:szCs w:val="28"/>
          <w:lang w:eastAsia="ru-RU"/>
          <w14:ligatures w14:val="none"/>
        </w:rPr>
        <w:br w:type="page" w:clear="all"/>
      </w:r>
      <w:r>
        <w:rPr>
          <w:rFonts w:eastAsia="Times New Roman"/>
          <w:color w:val="000000"/>
          <w:sz w:val="28"/>
          <w:szCs w:val="28"/>
          <w:lang w:eastAsia="ru-RU"/>
          <w14:ligatures w14:val="none"/>
        </w:rPr>
      </w:r>
      <w:r>
        <w:rPr>
          <w:rFonts w:eastAsia="Times New Roman"/>
          <w:color w:val="000000"/>
          <w:sz w:val="28"/>
          <w:szCs w:val="28"/>
          <w:lang w:eastAsia="ru-RU"/>
          <w14:ligatures w14:val="none"/>
        </w:rPr>
      </w:r>
    </w:p>
    <w:p>
      <w:pPr>
        <w:pStyle w:val="1019"/>
        <w:ind w:firstLine="709"/>
        <w:jc w:val="both"/>
        <w:spacing w:before="240" w:beforeAutospacing="0" w:after="240" w:afterAutospacing="0" w:line="360" w:lineRule="auto"/>
        <w:shd w:val="clear" w:color="auto" w:fill="ffffff"/>
        <w:rPr>
          <w:color w:val="000000"/>
          <w:sz w:val="28"/>
          <w:szCs w:val="28"/>
        </w:rPr>
      </w:pPr>
      <w:r/>
      <w:bookmarkStart w:id="0" w:name="_Hlk217401475"/>
      <w:r>
        <w:rPr>
          <w:b/>
          <w:bCs/>
          <w:color w:val="000000"/>
          <w:sz w:val="28"/>
          <w:szCs w:val="28"/>
        </w:rPr>
        <w:t xml:space="preserve">Цель лекции:</w:t>
      </w:r>
      <w:r>
        <w:rPr>
          <w:color w:val="000000"/>
          <w:sz w:val="28"/>
          <w:szCs w:val="28"/>
        </w:rPr>
        <w:t xml:space="preserve"> </w:t>
      </w:r>
      <w:r>
        <w:rPr>
          <w:color w:val="000000"/>
          <w:sz w:val="28"/>
          <w:szCs w:val="28"/>
        </w:rPr>
        <w:t xml:space="preserve">с</w:t>
      </w:r>
      <w:r>
        <w:rPr>
          <w:color w:val="000000"/>
          <w:sz w:val="28"/>
          <w:szCs w:val="28"/>
        </w:rPr>
        <w:t xml:space="preserve">формировать у слушателей системное по</w:t>
      </w:r>
      <w:r>
        <w:rPr>
          <w:color w:val="000000"/>
          <w:sz w:val="28"/>
          <w:szCs w:val="28"/>
        </w:rPr>
        <w:t xml:space="preserve">нимание сущности неонацизма, его идеологических корней, современных форм проявления и механизмов радикализации, а также выработать практические навыки противодействия деструктивной пропаганде и алгоритмы безопасного поведения в информационном пространстве.</w:t>
      </w:r>
      <w:r>
        <w:rPr>
          <w:color w:val="000000"/>
          <w:sz w:val="28"/>
          <w:szCs w:val="28"/>
        </w:rPr>
      </w:r>
      <w:r>
        <w:rPr>
          <w:color w:val="000000"/>
          <w:sz w:val="28"/>
          <w:szCs w:val="28"/>
        </w:rPr>
      </w:r>
    </w:p>
    <w:p>
      <w:pPr>
        <w:pStyle w:val="1019"/>
        <w:ind w:firstLine="709"/>
        <w:jc w:val="both"/>
        <w:spacing w:before="240" w:beforeAutospacing="0" w:after="240" w:afterAutospacing="0" w:line="360" w:lineRule="auto"/>
        <w:shd w:val="clear" w:color="auto" w:fill="ffffff"/>
        <w:rPr>
          <w:color w:val="000000"/>
          <w:sz w:val="28"/>
          <w:szCs w:val="28"/>
        </w:rPr>
      </w:pPr>
      <w:r>
        <w:rPr>
          <w:b/>
          <w:bCs/>
          <w:color w:val="000000"/>
          <w:sz w:val="28"/>
          <w:szCs w:val="28"/>
        </w:rPr>
        <w:t xml:space="preserve">Задачи лекции:</w:t>
      </w:r>
      <w:r>
        <w:rPr>
          <w:color w:val="000000"/>
          <w:sz w:val="28"/>
          <w:szCs w:val="28"/>
        </w:rPr>
      </w:r>
      <w:r>
        <w:rPr>
          <w:color w:val="000000"/>
          <w:sz w:val="28"/>
          <w:szCs w:val="28"/>
        </w:rPr>
      </w:r>
    </w:p>
    <w:p>
      <w:pPr>
        <w:pStyle w:val="1019"/>
        <w:numPr>
          <w:ilvl w:val="0"/>
          <w:numId w:val="16"/>
        </w:numPr>
        <w:jc w:val="both"/>
        <w:spacing w:before="0" w:beforeAutospacing="0" w:after="0" w:afterAutospacing="0" w:line="360" w:lineRule="auto"/>
        <w:shd w:val="clear" w:color="auto" w:fill="ffffff"/>
        <w:rPr>
          <w:color w:val="000000"/>
          <w:sz w:val="28"/>
          <w:szCs w:val="28"/>
        </w:rPr>
      </w:pPr>
      <w:r>
        <w:rPr>
          <w:color w:val="000000"/>
          <w:sz w:val="28"/>
          <w:szCs w:val="28"/>
        </w:rPr>
        <w:t xml:space="preserve">Определить понятие «неонацизм»</w:t>
      </w:r>
      <w:r>
        <w:rPr>
          <w:color w:val="000000"/>
          <w:sz w:val="28"/>
          <w:szCs w:val="28"/>
        </w:rPr>
        <w:t xml:space="preserve">;</w:t>
      </w:r>
      <w:r>
        <w:rPr>
          <w:color w:val="000000"/>
          <w:sz w:val="28"/>
          <w:szCs w:val="28"/>
        </w:rPr>
      </w:r>
      <w:r>
        <w:rPr>
          <w:color w:val="000000"/>
          <w:sz w:val="28"/>
          <w:szCs w:val="28"/>
        </w:rPr>
      </w:r>
    </w:p>
    <w:p>
      <w:pPr>
        <w:pStyle w:val="1019"/>
        <w:numPr>
          <w:ilvl w:val="0"/>
          <w:numId w:val="16"/>
        </w:numPr>
        <w:jc w:val="both"/>
        <w:spacing w:before="0" w:beforeAutospacing="0" w:after="0" w:afterAutospacing="0" w:line="360" w:lineRule="auto"/>
        <w:shd w:val="clear" w:color="auto" w:fill="ffffff"/>
        <w:rPr>
          <w:color w:val="000000"/>
          <w:sz w:val="28"/>
          <w:szCs w:val="28"/>
        </w:rPr>
      </w:pPr>
      <w:r>
        <w:rPr>
          <w:color w:val="000000"/>
          <w:sz w:val="28"/>
          <w:szCs w:val="28"/>
        </w:rPr>
        <w:t xml:space="preserve">Проанализировать систему идей неонацизма</w:t>
      </w:r>
      <w:r>
        <w:rPr>
          <w:color w:val="000000"/>
          <w:sz w:val="28"/>
          <w:szCs w:val="28"/>
        </w:rPr>
        <w:t xml:space="preserve">;</w:t>
      </w:r>
      <w:r>
        <w:rPr>
          <w:color w:val="000000"/>
          <w:sz w:val="28"/>
          <w:szCs w:val="28"/>
        </w:rPr>
      </w:r>
      <w:r>
        <w:rPr>
          <w:color w:val="000000"/>
          <w:sz w:val="28"/>
          <w:szCs w:val="28"/>
        </w:rPr>
      </w:r>
    </w:p>
    <w:p>
      <w:pPr>
        <w:pStyle w:val="1019"/>
        <w:numPr>
          <w:ilvl w:val="0"/>
          <w:numId w:val="16"/>
        </w:numPr>
        <w:jc w:val="both"/>
        <w:spacing w:before="0" w:beforeAutospacing="0" w:after="0" w:afterAutospacing="0" w:line="360" w:lineRule="auto"/>
        <w:shd w:val="clear" w:color="auto" w:fill="ffffff"/>
        <w:rPr>
          <w:color w:val="000000"/>
          <w:sz w:val="28"/>
          <w:szCs w:val="28"/>
        </w:rPr>
      </w:pPr>
      <w:r>
        <w:rPr>
          <w:color w:val="000000"/>
          <w:sz w:val="28"/>
          <w:szCs w:val="28"/>
        </w:rPr>
        <w:t xml:space="preserve">Рассмотреть исторический контекст возникновения и прихода нацизма к власти</w:t>
      </w:r>
      <w:r>
        <w:rPr>
          <w:color w:val="000000"/>
          <w:sz w:val="28"/>
          <w:szCs w:val="28"/>
        </w:rPr>
        <w:t xml:space="preserve">;</w:t>
      </w:r>
      <w:r>
        <w:rPr>
          <w:color w:val="000000"/>
          <w:sz w:val="28"/>
          <w:szCs w:val="28"/>
        </w:rPr>
      </w:r>
      <w:r>
        <w:rPr>
          <w:color w:val="000000"/>
          <w:sz w:val="28"/>
          <w:szCs w:val="28"/>
        </w:rPr>
      </w:r>
    </w:p>
    <w:p>
      <w:pPr>
        <w:pStyle w:val="1019"/>
        <w:numPr>
          <w:ilvl w:val="0"/>
          <w:numId w:val="16"/>
        </w:numPr>
        <w:jc w:val="both"/>
        <w:spacing w:before="0" w:beforeAutospacing="0" w:after="0" w:afterAutospacing="0" w:line="360" w:lineRule="auto"/>
        <w:shd w:val="clear" w:color="auto" w:fill="ffffff"/>
        <w:rPr>
          <w:color w:val="000000"/>
          <w:sz w:val="28"/>
          <w:szCs w:val="28"/>
        </w:rPr>
      </w:pPr>
      <w:r>
        <w:rPr>
          <w:color w:val="000000"/>
          <w:sz w:val="28"/>
          <w:szCs w:val="28"/>
        </w:rPr>
        <w:t xml:space="preserve">Охарактеризовать феномен радикализации</w:t>
      </w:r>
      <w:r>
        <w:rPr>
          <w:color w:val="000000"/>
          <w:sz w:val="28"/>
          <w:szCs w:val="28"/>
        </w:rPr>
        <w:t xml:space="preserve">;</w:t>
      </w:r>
      <w:r>
        <w:rPr>
          <w:color w:val="000000"/>
          <w:sz w:val="28"/>
          <w:szCs w:val="28"/>
        </w:rPr>
      </w:r>
      <w:r>
        <w:rPr>
          <w:color w:val="000000"/>
          <w:sz w:val="28"/>
          <w:szCs w:val="28"/>
        </w:rPr>
      </w:r>
    </w:p>
    <w:p>
      <w:pPr>
        <w:pStyle w:val="1019"/>
        <w:numPr>
          <w:ilvl w:val="0"/>
          <w:numId w:val="16"/>
        </w:numPr>
        <w:jc w:val="both"/>
        <w:spacing w:before="0" w:beforeAutospacing="0" w:after="0" w:afterAutospacing="0" w:line="360" w:lineRule="auto"/>
        <w:shd w:val="clear" w:color="auto" w:fill="ffffff"/>
        <w:rPr>
          <w:color w:val="000000"/>
          <w:sz w:val="28"/>
          <w:szCs w:val="28"/>
        </w:rPr>
      </w:pPr>
      <w:r>
        <w:rPr>
          <w:color w:val="000000"/>
          <w:sz w:val="28"/>
          <w:szCs w:val="28"/>
        </w:rPr>
        <w:t xml:space="preserve">Раскрыть современные угрозы, связанные с деятельностью неонацистов</w:t>
      </w:r>
      <w:r>
        <w:rPr>
          <w:color w:val="000000"/>
          <w:sz w:val="28"/>
          <w:szCs w:val="28"/>
        </w:rPr>
        <w:t xml:space="preserve">;</w:t>
      </w:r>
      <w:r>
        <w:rPr>
          <w:color w:val="000000"/>
          <w:sz w:val="28"/>
          <w:szCs w:val="28"/>
        </w:rPr>
      </w:r>
      <w:r>
        <w:rPr>
          <w:color w:val="000000"/>
          <w:sz w:val="28"/>
          <w:szCs w:val="28"/>
        </w:rPr>
      </w:r>
    </w:p>
    <w:p>
      <w:pPr>
        <w:pStyle w:val="1019"/>
        <w:numPr>
          <w:ilvl w:val="0"/>
          <w:numId w:val="16"/>
        </w:numPr>
        <w:jc w:val="both"/>
        <w:spacing w:before="0" w:beforeAutospacing="0" w:after="0" w:afterAutospacing="0" w:line="360" w:lineRule="auto"/>
        <w:shd w:val="clear" w:color="auto" w:fill="ffffff"/>
        <w:rPr>
          <w:color w:val="000000"/>
          <w:sz w:val="28"/>
          <w:szCs w:val="28"/>
        </w:rPr>
      </w:pPr>
      <w:r>
        <w:rPr>
          <w:color w:val="000000"/>
          <w:sz w:val="28"/>
          <w:szCs w:val="28"/>
        </w:rPr>
        <w:t xml:space="preserve">Систематизировать основные нарративы и стереотипы, транслируемые неонацистами</w:t>
      </w:r>
      <w:r>
        <w:rPr>
          <w:color w:val="000000"/>
          <w:sz w:val="28"/>
          <w:szCs w:val="28"/>
        </w:rPr>
        <w:t xml:space="preserve">;</w:t>
      </w:r>
      <w:r>
        <w:rPr>
          <w:color w:val="000000"/>
          <w:sz w:val="28"/>
          <w:szCs w:val="28"/>
        </w:rPr>
      </w:r>
      <w:r>
        <w:rPr>
          <w:color w:val="000000"/>
          <w:sz w:val="28"/>
          <w:szCs w:val="28"/>
        </w:rPr>
      </w:r>
    </w:p>
    <w:p>
      <w:pPr>
        <w:pStyle w:val="1019"/>
        <w:numPr>
          <w:ilvl w:val="0"/>
          <w:numId w:val="16"/>
        </w:numPr>
        <w:jc w:val="both"/>
        <w:spacing w:before="0" w:beforeAutospacing="0" w:after="0" w:afterAutospacing="0" w:line="360" w:lineRule="auto"/>
        <w:shd w:val="clear" w:color="auto" w:fill="ffffff"/>
        <w:rPr>
          <w:color w:val="000000"/>
          <w:sz w:val="28"/>
          <w:szCs w:val="28"/>
        </w:rPr>
      </w:pPr>
      <w:r>
        <w:rPr>
          <w:color w:val="000000"/>
          <w:sz w:val="28"/>
          <w:szCs w:val="28"/>
        </w:rPr>
        <w:t xml:space="preserve">Сформировать у слушателей навыки </w:t>
      </w:r>
      <w:r>
        <w:rPr>
          <w:color w:val="000000"/>
          <w:sz w:val="28"/>
          <w:szCs w:val="28"/>
        </w:rPr>
        <w:t xml:space="preserve">медиагигиены</w:t>
      </w:r>
      <w:r>
        <w:rPr>
          <w:color w:val="000000"/>
          <w:sz w:val="28"/>
          <w:szCs w:val="28"/>
        </w:rPr>
        <w:t xml:space="preserve"> и критического мышления</w:t>
      </w:r>
      <w:r>
        <w:rPr>
          <w:color w:val="000000"/>
          <w:sz w:val="28"/>
          <w:szCs w:val="28"/>
        </w:rPr>
        <w:t xml:space="preserve">;</w:t>
      </w:r>
      <w:r>
        <w:rPr>
          <w:color w:val="000000"/>
          <w:sz w:val="28"/>
          <w:szCs w:val="28"/>
        </w:rPr>
      </w:r>
      <w:r>
        <w:rPr>
          <w:color w:val="000000"/>
          <w:sz w:val="28"/>
          <w:szCs w:val="28"/>
        </w:rPr>
      </w:r>
    </w:p>
    <w:p>
      <w:pPr>
        <w:pStyle w:val="1019"/>
        <w:numPr>
          <w:ilvl w:val="0"/>
          <w:numId w:val="16"/>
        </w:numPr>
        <w:jc w:val="both"/>
        <w:spacing w:before="0" w:beforeAutospacing="0" w:after="0" w:afterAutospacing="0" w:line="360" w:lineRule="auto"/>
        <w:shd w:val="clear" w:color="auto" w:fill="ffffff"/>
        <w:rPr>
          <w:color w:val="000000"/>
          <w:sz w:val="28"/>
          <w:szCs w:val="28"/>
        </w:rPr>
      </w:pPr>
      <w:r>
        <w:rPr>
          <w:color w:val="000000"/>
          <w:sz w:val="28"/>
          <w:szCs w:val="28"/>
        </w:rPr>
        <w:t xml:space="preserve">Проинформировать о правовых последствиях деятельности неонацистов</w:t>
      </w:r>
      <w:r>
        <w:rPr>
          <w:color w:val="000000"/>
          <w:sz w:val="28"/>
          <w:szCs w:val="28"/>
        </w:rPr>
        <w:t xml:space="preserve">.</w:t>
      </w:r>
      <w:r>
        <w:rPr>
          <w:color w:val="000000"/>
          <w:sz w:val="28"/>
          <w:szCs w:val="28"/>
        </w:rPr>
      </w:r>
      <w:r>
        <w:rPr>
          <w:color w:val="000000"/>
          <w:sz w:val="28"/>
          <w:szCs w:val="28"/>
        </w:rPr>
      </w:r>
    </w:p>
    <w:p>
      <w:pPr>
        <w:pStyle w:val="1019"/>
        <w:ind w:left="720"/>
        <w:jc w:val="both"/>
        <w:spacing w:before="0" w:beforeAutospacing="0" w:after="0" w:afterAutospacing="0" w:line="360" w:lineRule="auto"/>
        <w:shd w:val="clear" w:color="auto" w:fill="ffffff"/>
        <w:rPr>
          <w:color w:val="000000"/>
          <w:sz w:val="28"/>
          <w:szCs w:val="28"/>
        </w:rPr>
      </w:pPr>
      <w:r>
        <w:rPr>
          <w:color w:val="000000"/>
          <w:sz w:val="28"/>
          <w:szCs w:val="28"/>
        </w:rPr>
      </w:r>
      <w:r>
        <w:rPr>
          <w:color w:val="000000"/>
          <w:sz w:val="28"/>
          <w:szCs w:val="28"/>
        </w:rPr>
      </w:r>
      <w:r>
        <w:rPr>
          <w:color w:val="000000"/>
          <w:sz w:val="28"/>
          <w:szCs w:val="28"/>
        </w:rPr>
      </w:r>
    </w:p>
    <w:p>
      <w:pPr>
        <w:pStyle w:val="1012"/>
        <w:ind w:firstLine="709"/>
        <w:jc w:val="both"/>
        <w:spacing w:before="0" w:beforeAutospacing="0" w:after="0" w:afterAutospacing="0" w:line="360" w:lineRule="auto"/>
        <w:rPr>
          <w:i/>
          <w:iCs/>
          <w:color w:val="000000"/>
          <w:sz w:val="28"/>
          <w:szCs w:val="28"/>
        </w:rPr>
      </w:pPr>
      <w:r>
        <w:rPr>
          <w:b/>
          <w:bCs/>
          <w:color w:val="000000"/>
          <w:sz w:val="28"/>
          <w:szCs w:val="28"/>
        </w:rPr>
        <w:t xml:space="preserve">Формируемые ценности</w:t>
      </w:r>
      <w:r>
        <w:rPr>
          <w:b/>
          <w:bCs/>
          <w:color w:val="000000"/>
          <w:sz w:val="28"/>
          <w:szCs w:val="28"/>
        </w:rPr>
        <w:t xml:space="preserve">:</w:t>
      </w:r>
      <w:r>
        <w:rPr>
          <w:b/>
          <w:bCs/>
          <w:color w:val="000000"/>
          <w:sz w:val="28"/>
          <w:szCs w:val="28"/>
        </w:rPr>
        <w:t xml:space="preserve"> </w:t>
      </w:r>
      <w:r>
        <w:rPr>
          <w:i/>
          <w:iCs/>
          <w:color w:val="000000"/>
          <w:sz w:val="28"/>
          <w:szCs w:val="28"/>
        </w:rPr>
      </w:r>
      <w:r>
        <w:rPr>
          <w:i/>
          <w:iCs/>
          <w:color w:val="000000"/>
          <w:sz w:val="28"/>
          <w:szCs w:val="28"/>
        </w:rPr>
      </w:r>
    </w:p>
    <w:p>
      <w:pPr>
        <w:pStyle w:val="1012"/>
        <w:numPr>
          <w:ilvl w:val="0"/>
          <w:numId w:val="15"/>
        </w:numPr>
        <w:ind w:left="0" w:firstLine="709"/>
        <w:jc w:val="both"/>
        <w:spacing w:before="0" w:beforeAutospacing="0" w:after="0" w:afterAutospacing="0" w:line="360" w:lineRule="auto"/>
        <w:rPr>
          <w:color w:val="000000"/>
          <w:sz w:val="28"/>
          <w:szCs w:val="28"/>
        </w:rPr>
      </w:pPr>
      <w:r>
        <w:rPr>
          <w:color w:val="000000"/>
          <w:sz w:val="28"/>
          <w:szCs w:val="28"/>
        </w:rPr>
        <w:t xml:space="preserve">жизнь</w:t>
      </w:r>
      <w:r>
        <w:rPr>
          <w:color w:val="000000"/>
          <w:sz w:val="28"/>
          <w:szCs w:val="28"/>
        </w:rPr>
        <w:t xml:space="preserve">;</w:t>
      </w:r>
      <w:r>
        <w:rPr>
          <w:color w:val="000000"/>
          <w:sz w:val="28"/>
          <w:szCs w:val="28"/>
        </w:rPr>
      </w:r>
      <w:r>
        <w:rPr>
          <w:color w:val="000000"/>
          <w:sz w:val="28"/>
          <w:szCs w:val="28"/>
        </w:rPr>
      </w:r>
    </w:p>
    <w:p>
      <w:pPr>
        <w:pStyle w:val="1012"/>
        <w:numPr>
          <w:ilvl w:val="0"/>
          <w:numId w:val="14"/>
        </w:numPr>
        <w:ind w:left="0" w:firstLine="709"/>
        <w:jc w:val="both"/>
        <w:spacing w:before="0" w:beforeAutospacing="0" w:after="0" w:afterAutospacing="0" w:line="360" w:lineRule="auto"/>
        <w:rPr>
          <w:color w:val="000000"/>
          <w:sz w:val="28"/>
          <w:szCs w:val="28"/>
        </w:rPr>
      </w:pPr>
      <w:r>
        <w:rPr>
          <w:color w:val="000000"/>
          <w:sz w:val="28"/>
          <w:szCs w:val="28"/>
        </w:rPr>
        <w:t xml:space="preserve">достоинство</w:t>
      </w:r>
      <w:r>
        <w:rPr>
          <w:color w:val="000000"/>
          <w:sz w:val="28"/>
          <w:szCs w:val="28"/>
        </w:rPr>
        <w:t xml:space="preserve">;</w:t>
      </w:r>
      <w:r>
        <w:rPr>
          <w:color w:val="000000"/>
          <w:sz w:val="28"/>
          <w:szCs w:val="28"/>
        </w:rPr>
      </w:r>
      <w:r>
        <w:rPr>
          <w:color w:val="000000"/>
          <w:sz w:val="28"/>
          <w:szCs w:val="28"/>
        </w:rPr>
      </w:r>
    </w:p>
    <w:p>
      <w:pPr>
        <w:pStyle w:val="1012"/>
        <w:numPr>
          <w:ilvl w:val="0"/>
          <w:numId w:val="14"/>
        </w:numPr>
        <w:ind w:left="0" w:firstLine="709"/>
        <w:jc w:val="both"/>
        <w:spacing w:before="0" w:beforeAutospacing="0" w:after="0" w:afterAutospacing="0" w:line="360" w:lineRule="auto"/>
        <w:rPr>
          <w:color w:val="000000"/>
          <w:sz w:val="28"/>
          <w:szCs w:val="28"/>
        </w:rPr>
      </w:pPr>
      <w:r>
        <w:rPr>
          <w:color w:val="000000"/>
          <w:sz w:val="28"/>
          <w:szCs w:val="28"/>
        </w:rPr>
        <w:t xml:space="preserve">права и свободы человека</w:t>
      </w:r>
      <w:r>
        <w:rPr>
          <w:color w:val="000000"/>
          <w:sz w:val="28"/>
          <w:szCs w:val="28"/>
        </w:rPr>
        <w:t xml:space="preserve">.</w:t>
      </w:r>
      <w:r>
        <w:rPr>
          <w:color w:val="000000"/>
          <w:sz w:val="28"/>
          <w:szCs w:val="28"/>
        </w:rPr>
      </w:r>
      <w:r>
        <w:rPr>
          <w:color w:val="000000"/>
          <w:sz w:val="28"/>
          <w:szCs w:val="28"/>
        </w:rPr>
      </w:r>
    </w:p>
    <w:p>
      <w:pPr>
        <w:pStyle w:val="1012"/>
        <w:ind w:firstLine="708"/>
        <w:jc w:val="both"/>
        <w:spacing w:before="0" w:beforeAutospacing="0" w:after="0" w:afterAutospacing="0" w:line="360" w:lineRule="auto"/>
        <w:rPr>
          <w:color w:val="000000"/>
          <w:sz w:val="28"/>
          <w:szCs w:val="28"/>
        </w:rPr>
      </w:pPr>
      <w:r>
        <w:rPr>
          <w:b/>
          <w:bCs/>
          <w:color w:val="000000"/>
          <w:sz w:val="28"/>
          <w:szCs w:val="28"/>
        </w:rPr>
        <w:t xml:space="preserve">Смысловые направления: </w:t>
      </w:r>
      <w:bookmarkEnd w:id="0"/>
      <w:r>
        <w:rPr>
          <w:color w:val="000000"/>
          <w:sz w:val="28"/>
          <w:szCs w:val="28"/>
        </w:rPr>
        <w:t xml:space="preserve">противодействие экстремизму и терроризму </w:t>
      </w:r>
      <w:r>
        <w:rPr>
          <w:color w:val="000000"/>
          <w:sz w:val="28"/>
          <w:szCs w:val="28"/>
        </w:rPr>
      </w:r>
      <w:r>
        <w:rPr>
          <w:color w:val="000000"/>
          <w:sz w:val="28"/>
          <w:szCs w:val="28"/>
        </w:rPr>
      </w:r>
    </w:p>
    <w:p>
      <w:pPr>
        <w:pStyle w:val="1012"/>
        <w:ind w:firstLine="709"/>
        <w:jc w:val="both"/>
        <w:spacing w:before="0" w:beforeAutospacing="0" w:after="0" w:afterAutospacing="0" w:line="360" w:lineRule="auto"/>
        <w:rPr>
          <w:sz w:val="28"/>
          <w:szCs w:val="28"/>
        </w:rPr>
      </w:pPr>
      <w:r>
        <w:rPr>
          <w:b/>
          <w:bCs/>
          <w:color w:val="000000"/>
          <w:sz w:val="28"/>
          <w:szCs w:val="28"/>
        </w:rPr>
        <w:t xml:space="preserve">Продолжительность: </w:t>
      </w:r>
      <w:r>
        <w:rPr>
          <w:color w:val="000000"/>
          <w:sz w:val="28"/>
          <w:szCs w:val="28"/>
        </w:rPr>
        <w:t xml:space="preserve">45</w:t>
      </w:r>
      <w:r>
        <w:rPr>
          <w:color w:val="000000"/>
          <w:sz w:val="28"/>
          <w:szCs w:val="28"/>
        </w:rPr>
        <w:t xml:space="preserve"> минут</w:t>
      </w:r>
      <w:r>
        <w:rPr>
          <w:color w:val="000000"/>
          <w:sz w:val="28"/>
          <w:szCs w:val="28"/>
        </w:rPr>
        <w:t xml:space="preserve">.</w:t>
      </w:r>
      <w:r>
        <w:rPr>
          <w:color w:val="000000"/>
          <w:sz w:val="28"/>
          <w:szCs w:val="28"/>
        </w:rPr>
        <w:t xml:space="preserve"> </w:t>
      </w:r>
      <w:r>
        <w:rPr>
          <w:sz w:val="28"/>
          <w:szCs w:val="28"/>
        </w:rPr>
      </w:r>
      <w:r>
        <w:rPr>
          <w:sz w:val="28"/>
          <w:szCs w:val="28"/>
        </w:rPr>
      </w:r>
    </w:p>
    <w:p>
      <w:pPr>
        <w:pStyle w:val="1012"/>
        <w:ind w:firstLine="709"/>
        <w:jc w:val="both"/>
        <w:spacing w:before="0" w:beforeAutospacing="0" w:after="0" w:afterAutospacing="0" w:line="360" w:lineRule="auto"/>
        <w:rPr>
          <w:color w:val="000000"/>
          <w:sz w:val="28"/>
          <w:szCs w:val="28"/>
          <w:u w:val="single"/>
        </w:rPr>
      </w:pPr>
      <w:r>
        <w:rPr>
          <w:b/>
          <w:bCs/>
          <w:color w:val="000000"/>
          <w:sz w:val="28"/>
          <w:szCs w:val="28"/>
        </w:rPr>
        <w:t xml:space="preserve">Целевая аудитория:</w:t>
      </w:r>
      <w:r>
        <w:rPr>
          <w:color w:val="000000"/>
          <w:sz w:val="28"/>
          <w:szCs w:val="28"/>
        </w:rPr>
        <w:t xml:space="preserve"> </w:t>
      </w:r>
      <w:bookmarkStart w:id="1" w:name="_Hlk217401609"/>
      <w:r>
        <w:rPr>
          <w:color w:val="000000"/>
          <w:sz w:val="28"/>
          <w:szCs w:val="28"/>
        </w:rPr>
        <w:t xml:space="preserve">школьники 10-11классов</w:t>
      </w:r>
      <w:bookmarkEnd w:id="1"/>
      <w:r>
        <w:rPr>
          <w:color w:val="000000"/>
          <w:sz w:val="28"/>
          <w:szCs w:val="28"/>
          <w:u w:val="single"/>
        </w:rPr>
      </w:r>
      <w:r>
        <w:rPr>
          <w:color w:val="000000"/>
          <w:sz w:val="28"/>
          <w:szCs w:val="28"/>
          <w:u w:val="single"/>
        </w:rPr>
      </w:r>
    </w:p>
    <w:p>
      <w:pPr>
        <w:pStyle w:val="1012"/>
        <w:ind w:firstLine="709"/>
        <w:jc w:val="both"/>
        <w:spacing w:before="0" w:beforeAutospacing="0" w:after="0" w:afterAutospacing="0" w:line="360" w:lineRule="auto"/>
        <w:rPr>
          <w:b/>
          <w:bCs/>
          <w:color w:val="000000"/>
          <w:sz w:val="28"/>
          <w:szCs w:val="28"/>
        </w:rPr>
      </w:pPr>
      <w:r>
        <w:rPr>
          <w:b/>
          <w:bCs/>
          <w:color w:val="000000"/>
          <w:sz w:val="28"/>
          <w:szCs w:val="28"/>
        </w:rPr>
        <w:t xml:space="preserve">Возрастное ограничение:</w:t>
      </w:r>
      <w:r>
        <w:rPr>
          <w:color w:val="000000"/>
          <w:sz w:val="28"/>
          <w:szCs w:val="28"/>
        </w:rPr>
        <w:t xml:space="preserve"> </w:t>
      </w:r>
      <w:r>
        <w:rPr>
          <w:color w:val="000000"/>
          <w:sz w:val="28"/>
          <w:szCs w:val="28"/>
        </w:rPr>
        <w:t xml:space="preserve">16+</w:t>
      </w:r>
      <w:r>
        <w:rPr>
          <w:b/>
          <w:bCs/>
          <w:color w:val="000000"/>
          <w:sz w:val="28"/>
          <w:szCs w:val="28"/>
        </w:rPr>
      </w:r>
      <w:r>
        <w:rPr>
          <w:b/>
          <w:bCs/>
          <w:color w:val="000000"/>
          <w:sz w:val="28"/>
          <w:szCs w:val="28"/>
        </w:rPr>
      </w:r>
    </w:p>
    <w:p>
      <w:pPr>
        <w:pStyle w:val="1012"/>
        <w:ind w:firstLine="709"/>
        <w:jc w:val="both"/>
        <w:spacing w:before="0" w:beforeAutospacing="0" w:after="0" w:afterAutospacing="0" w:line="360" w:lineRule="auto"/>
        <w:rPr>
          <w:sz w:val="28"/>
          <w:szCs w:val="28"/>
        </w:rPr>
      </w:pPr>
      <w:r>
        <w:rPr>
          <w:b/>
          <w:bCs/>
          <w:color w:val="000000"/>
          <w:sz w:val="28"/>
          <w:szCs w:val="28"/>
        </w:rPr>
        <w:t xml:space="preserve">Тип </w:t>
      </w:r>
      <w:r>
        <w:rPr>
          <w:b/>
          <w:bCs/>
          <w:color w:val="000000"/>
          <w:sz w:val="28"/>
          <w:szCs w:val="28"/>
        </w:rPr>
        <w:t xml:space="preserve">методического материала</w:t>
      </w:r>
      <w:r>
        <w:rPr>
          <w:b/>
          <w:bCs/>
          <w:color w:val="000000"/>
          <w:sz w:val="28"/>
          <w:szCs w:val="28"/>
        </w:rPr>
        <w:t xml:space="preserve">: </w:t>
      </w:r>
      <w:r>
        <w:rPr>
          <w:color w:val="000000"/>
          <w:sz w:val="28"/>
          <w:szCs w:val="28"/>
        </w:rPr>
        <w:t xml:space="preserve">л</w:t>
      </w:r>
      <w:r>
        <w:rPr>
          <w:color w:val="000000"/>
          <w:sz w:val="28"/>
          <w:szCs w:val="28"/>
        </w:rPr>
        <w:t xml:space="preserve">екция</w:t>
      </w:r>
      <w:r>
        <w:rPr>
          <w:sz w:val="28"/>
          <w:szCs w:val="28"/>
        </w:rPr>
      </w:r>
      <w:r>
        <w:rPr>
          <w:sz w:val="28"/>
          <w:szCs w:val="28"/>
        </w:rPr>
      </w:r>
    </w:p>
    <w:p>
      <w:pPr>
        <w:pStyle w:val="1012"/>
        <w:ind w:firstLine="709"/>
        <w:jc w:val="both"/>
        <w:spacing w:before="0" w:beforeAutospacing="0" w:after="0" w:afterAutospacing="0" w:line="360" w:lineRule="auto"/>
        <w:rPr>
          <w:sz w:val="28"/>
          <w:szCs w:val="28"/>
        </w:rPr>
      </w:pPr>
      <w:r>
        <w:rPr>
          <w:b/>
          <w:bCs/>
          <w:color w:val="000000"/>
          <w:sz w:val="28"/>
          <w:szCs w:val="28"/>
        </w:rPr>
        <w:t xml:space="preserve">Комплект материалов: </w:t>
      </w:r>
      <w:r>
        <w:rPr>
          <w:color w:val="000000"/>
          <w:sz w:val="28"/>
          <w:szCs w:val="28"/>
        </w:rPr>
        <w:t xml:space="preserve">сценарий, презентация</w:t>
      </w:r>
      <w:r>
        <w:rPr>
          <w:sz w:val="28"/>
          <w:szCs w:val="28"/>
        </w:rPr>
      </w:r>
      <w:r>
        <w:rPr>
          <w:sz w:val="28"/>
          <w:szCs w:val="28"/>
        </w:rPr>
      </w:r>
    </w:p>
    <w:p>
      <w:pPr>
        <w:pStyle w:val="1012"/>
        <w:ind w:firstLine="708"/>
        <w:jc w:val="both"/>
        <w:spacing w:before="0" w:beforeAutospacing="0" w:after="0" w:afterAutospacing="0"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0"/>
        <w:rPr>
          <w:color w:val="000000"/>
          <w:sz w:val="28"/>
          <w:szCs w:val="28"/>
        </w:rPr>
      </w:pPr>
      <w:r>
        <w:rPr>
          <w:color w:val="000000"/>
          <w:sz w:val="28"/>
          <w:szCs w:val="28"/>
        </w:rPr>
        <w:br w:type="page" w:clear="all"/>
      </w:r>
      <w:r>
        <w:rPr>
          <w:color w:val="000000"/>
          <w:sz w:val="28"/>
          <w:szCs w:val="28"/>
        </w:rPr>
      </w:r>
      <w:r>
        <w:rPr>
          <w:color w:val="000000"/>
          <w:sz w:val="28"/>
          <w:szCs w:val="28"/>
        </w:rPr>
      </w:r>
    </w:p>
    <w:p>
      <w:pPr>
        <w:ind w:firstLine="284"/>
        <w:jc w:val="center"/>
        <w:spacing w:after="160" w:line="240" w:lineRule="auto"/>
        <w:rPr>
          <w:rFonts w:ascii="Times New Roman" w:hAnsi="Times New Roman" w:eastAsia="Times New Roman" w:cs="Times New Roman"/>
          <w:b/>
          <w:bCs/>
          <w:sz w:val="28"/>
          <w:szCs w:val="28"/>
        </w:rPr>
      </w:pPr>
      <w:r>
        <w:rPr>
          <w:rFonts w:ascii="Times New Roman" w:hAnsi="Times New Roman" w:eastAsia="Times New Roman" w:cs="Times New Roman"/>
          <w:b/>
          <w:bCs/>
          <w:i w:val="0"/>
          <w:iCs w:val="0"/>
          <w:sz w:val="28"/>
          <w:szCs w:val="28"/>
        </w:rPr>
        <w:t xml:space="preserve">Вступительное слово про безопасность</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Несмотря на то, что тема нашей сегодняшней встречи посвящена [название лекции], прежде чем мы перейдём к основной части, хочу обратить ваше внимание на вопрос, который касается каждого из нас, независимо от возраста и профессии.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rPr>
        <w:t xml:space="preserve">Сегодня телефонное и интернет-мошенничество остаётся одной из самых серьёзных угроз в цифровой среде. По данным МВД России, за 2025 год зафиксировало 663 тыс. преступлений, совершённых с использованием информационно-телекоммуникационных технологий, а ущерб</w:t>
      </w:r>
      <w:r>
        <w:rPr>
          <w:rFonts w:ascii="Times New Roman" w:hAnsi="Times New Roman" w:eastAsia="Times New Roman" w:cs="Times New Roman"/>
          <w:sz w:val="28"/>
          <w:szCs w:val="28"/>
        </w:rPr>
        <w:t xml:space="preserve"> гражданам исчисляется десятками миллиардов рублей.</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При этом злоумышленники всё чаще пытаются не только похитить деньги или персональные данные, но и вовлечь людей в противоправные действия, последствия которых могут привести к административной или уголовной ответственности.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Именно поэтому вопросам противодействия мошенничеству сегодня уделяется особое внимание. Предлагаю посмотреть небольшой видеоролик, основанный на реальных историях людей, столкнувшихся с подобными ситуациями.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Комментарий лектору: Необходимо включить видео в презентации с рассказом пострадавшего — того, кто столкнулся с действиями мошенников </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После просмотра ролика</w:t>
      </w:r>
      <w:r>
        <w:rPr>
          <w:rFonts w:ascii="Times New Roman" w:hAnsi="Times New Roman" w:eastAsia="Times New Roman" w:cs="Times New Roman"/>
          <w:b/>
          <w:bCs/>
          <w:sz w:val="28"/>
          <w:szCs w:val="28"/>
        </w:rPr>
      </w:r>
      <w:r>
        <w:rPr>
          <w:rFonts w:ascii="Times New Roman" w:hAnsi="Times New Roman" w:eastAsia="Times New Roman" w:cs="Times New Roman"/>
          <w:b/>
          <w:bCs/>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w:t>
      </w:r>
      <w:r>
        <w:rPr>
          <w:rFonts w:ascii="Times New Roman" w:hAnsi="Times New Roman" w:eastAsia="Times New Roman" w:cs="Times New Roman"/>
          <w:sz w:val="28"/>
          <w:szCs w:val="28"/>
        </w:rPr>
        <w:t xml:space="preserve">ы только что увидели реальные истории людей, которые столкнулись с мошенниками и интернет-вербовщиками. Все они были уверены, что с ними такого не случится... Многие из них считали, что выполняют обычную просьбу, помогают кому-то решить проблему или соглаш</w:t>
      </w:r>
      <w:r>
        <w:rPr>
          <w:rFonts w:ascii="Times New Roman" w:hAnsi="Times New Roman" w:eastAsia="Times New Roman" w:cs="Times New Roman"/>
          <w:sz w:val="28"/>
          <w:szCs w:val="28"/>
        </w:rPr>
        <w:t xml:space="preserve">аются на безобидную подработку.</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С</w:t>
      </w:r>
      <w:r>
        <w:rPr>
          <w:rFonts w:ascii="Times New Roman" w:hAnsi="Times New Roman" w:eastAsia="Times New Roman" w:cs="Times New Roman"/>
          <w:sz w:val="28"/>
          <w:szCs w:val="28"/>
        </w:rPr>
        <w:t xml:space="preserve">егодня мошенники используют не только телефонные звонки. Они пишут в социальных сетях и мессенджерах, знакомятся в интернете, предлагают лёгкий заработок, связываются от имени банков, государственных органов, операторов связи, работодателей или знакомых лю</w:t>
      </w:r>
      <w:r>
        <w:rPr>
          <w:rFonts w:ascii="Times New Roman" w:hAnsi="Times New Roman" w:eastAsia="Times New Roman" w:cs="Times New Roman"/>
          <w:sz w:val="28"/>
          <w:szCs w:val="28"/>
        </w:rPr>
        <w:t xml:space="preserve">дей, чьи аккаунты были взломаны.</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Важно понимать, что целью злоумышленников могут быть не только деньги или персональные данные.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Всё чаще людей пытаются вовлечь в противоправные действия. Причём начинается это, как правило, с просьб, которые выглядят совершенно безобидно.</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Например, человеку предлагают: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передать пакет или посылку за вознаграждение;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перевести деньги на указанный счёт;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оформить банковскую карту и передать её другому человеку;</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предоставить доступ к аккаунту в социальных сетях или мессенджерах;</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зарегистрировать на своё имя сим-карту, электронный кошелёк или банковский счёт;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сфотографировать определённый объект или собрать информацию о нём;</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оставить у себя на хранение неизвестные предметы;</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выполнить поручение, смысл которого ему до конца не объясняют.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На первый взгляд такие действия могут показаться незначительными. Однако человек далеко не всегда знает, как именно будут использованы его помощь, документы, банковская карта или аккаунт.</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Ч</w:t>
      </w:r>
      <w:r>
        <w:rPr>
          <w:rFonts w:ascii="Times New Roman" w:hAnsi="Times New Roman" w:eastAsia="Times New Roman" w:cs="Times New Roman"/>
          <w:sz w:val="28"/>
          <w:szCs w:val="28"/>
        </w:rPr>
        <w:t xml:space="preserve">ерез чужие карты и счета могут проходить деньги, похищенные у граждан. Аккаунты могут использоваться для обмана других людей. Переданные предметы могут оказаться запрещёнными или использоваться для совершения преступлений. Сбор информации об объектах инфра</w:t>
      </w:r>
      <w:r>
        <w:rPr>
          <w:rFonts w:ascii="Times New Roman" w:hAnsi="Times New Roman" w:eastAsia="Times New Roman" w:cs="Times New Roman"/>
          <w:sz w:val="28"/>
          <w:szCs w:val="28"/>
        </w:rPr>
        <w:t xml:space="preserve">структуры может представлять угрозу безопасности людей и государства.</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w:t>
      </w:r>
      <w:r>
        <w:rPr>
          <w:rFonts w:ascii="Times New Roman" w:hAnsi="Times New Roman" w:eastAsia="Times New Roman" w:cs="Times New Roman"/>
          <w:sz w:val="28"/>
          <w:szCs w:val="28"/>
        </w:rPr>
        <w:t xml:space="preserve">езнание закона не освобождает от ответственности. И ответственность наступает независимо от того, считал ли человек своё участие серьёзным или полагал, что просто выполняет чью-то просьбу. Следует помнить, что за многие подобные действия предусмотрена адми</w:t>
      </w:r>
      <w:r>
        <w:rPr>
          <w:rFonts w:ascii="Times New Roman" w:hAnsi="Times New Roman" w:eastAsia="Times New Roman" w:cs="Times New Roman"/>
          <w:sz w:val="28"/>
          <w:szCs w:val="28"/>
        </w:rPr>
        <w:t xml:space="preserve">н</w:t>
      </w:r>
      <w:r>
        <w:rPr>
          <w:rFonts w:ascii="Times New Roman" w:hAnsi="Times New Roman" w:eastAsia="Times New Roman" w:cs="Times New Roman"/>
          <w:sz w:val="28"/>
          <w:szCs w:val="28"/>
        </w:rPr>
        <w:t xml:space="preserve">истративная или уголовная ответственность, вплоть до пожизненного лишения свободы. .Законодательство в этой области было существенно ужесточено. Теперь ответственность за преступления террористической и экстремистской направленности наступает с 14 лет. Сро</w:t>
      </w:r>
      <w:r>
        <w:rPr>
          <w:rFonts w:ascii="Times New Roman" w:hAnsi="Times New Roman" w:eastAsia="Times New Roman" w:cs="Times New Roman"/>
          <w:sz w:val="28"/>
          <w:szCs w:val="28"/>
        </w:rPr>
        <w:t xml:space="preserve">к</w:t>
      </w:r>
      <w:r>
        <w:rPr>
          <w:rFonts w:ascii="Times New Roman" w:hAnsi="Times New Roman" w:eastAsia="Times New Roman" w:cs="Times New Roman"/>
          <w:sz w:val="28"/>
          <w:szCs w:val="28"/>
        </w:rPr>
        <w:t xml:space="preserve">и наказания значительно увеличены: например, за содействие террористической деятельности (ст. 205.1 УК РФ) предусмотрено лишение свободы на срок от 10 до 20 лет, а за прохождение обучения в целях осуществления террористической деятельности (ст. 205.3 УК РФ</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 от 15 до 20 лет или пожизненное заключение. Важно знать, что для осужденных по этим статьям закон предусматривает особые условия. Условное осуждение за подобные преступления запрещено. Право на условно-досрочное освобождение (УДО) существенно ограничено</w:t>
      </w:r>
      <w:r>
        <w:rPr>
          <w:rFonts w:ascii="Times New Roman" w:hAnsi="Times New Roman" w:eastAsia="Times New Roman" w:cs="Times New Roman"/>
          <w:sz w:val="28"/>
          <w:szCs w:val="28"/>
        </w:rPr>
        <w:t xml:space="preserve">:</w:t>
      </w:r>
      <w:r>
        <w:rPr>
          <w:rFonts w:ascii="Times New Roman" w:hAnsi="Times New Roman" w:eastAsia="Times New Roman" w:cs="Times New Roman"/>
          <w:sz w:val="28"/>
          <w:szCs w:val="28"/>
        </w:rPr>
        <w:t xml:space="preserve"> ходатайствовать о нем можно будет только после отбытия не менее трех четвертей назначенного срока наказания. Для лиц, осужденных к пожизненному лишению свободы за террористический акт, содействие терроризму и ряд других особо тяжких преступлений, возможно</w:t>
      </w:r>
      <w:r>
        <w:rPr>
          <w:rFonts w:ascii="Times New Roman" w:hAnsi="Times New Roman" w:eastAsia="Times New Roman" w:cs="Times New Roman"/>
          <w:sz w:val="28"/>
          <w:szCs w:val="28"/>
        </w:rPr>
        <w:t xml:space="preserve">с</w:t>
      </w:r>
      <w:r>
        <w:rPr>
          <w:rFonts w:ascii="Times New Roman" w:hAnsi="Times New Roman" w:eastAsia="Times New Roman" w:cs="Times New Roman"/>
          <w:sz w:val="28"/>
          <w:szCs w:val="28"/>
        </w:rPr>
        <w:t xml:space="preserve">ть УДО и вовсе отсутвует. Отдельный повод насторожиться — когда вас просят никому не рассказывать о разговоре или поручении. Настоящие сотрудники правоохранительных органов, государственных учреждений и банков не требуют сохранять происходящее в тайне от р</w:t>
      </w:r>
      <w:r>
        <w:rPr>
          <w:rFonts w:ascii="Times New Roman" w:hAnsi="Times New Roman" w:eastAsia="Times New Roman" w:cs="Times New Roman"/>
          <w:sz w:val="28"/>
          <w:szCs w:val="28"/>
        </w:rPr>
        <w:t xml:space="preserve">одителей, родственников, коллег или руководителей. Они не просят переводить деньги, сообщать коды из сообщений, оформлять кредиты или участвовать в каких-либо секретных операциях.</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Если вы столкнулись с подобной ситуацией, не пытайтесь разобраться в ней самостоятельно.</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Необходимо:</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прекратить общение;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не выполнять никаких поручений и не переводить деньги;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не передавать свои документы, банковские карты, аккаунты и персональные данные;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сохранить переписку, номера телефонов, ссылки и другие материалы, которые могут быть важны;</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сообщить о произошедшем родителям, законным представителям, близким родственникам, руководителю или другому человеку, которому вы доверяете;</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обратиться в полицию либо сообщить о попытке вовлечения через официальные каналы правоохранительных органов.</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П</w:t>
      </w:r>
      <w:r>
        <w:rPr>
          <w:rFonts w:ascii="Times New Roman" w:hAnsi="Times New Roman" w:eastAsia="Times New Roman" w:cs="Times New Roman"/>
          <w:sz w:val="28"/>
          <w:szCs w:val="28"/>
        </w:rPr>
        <w:t xml:space="preserve">омните: мошенники рассчитывают на спешку, страх, доверчивость и желание быстро решить проблему. Лучший способ защитить себя — остановиться, взять паузу и проверить информацию через официальный источник.Безопасность начинается с внимательности, ответственно</w:t>
      </w:r>
      <w:r>
        <w:rPr>
          <w:rFonts w:ascii="Times New Roman" w:hAnsi="Times New Roman" w:eastAsia="Times New Roman" w:cs="Times New Roman"/>
          <w:sz w:val="28"/>
          <w:szCs w:val="28"/>
        </w:rPr>
        <w:t xml:space="preserve">сти и умения критически оценивать информацию. </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ind w:firstLine="284"/>
        <w:spacing w:after="160" w:line="240" w:lineRule="auto"/>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А теперь предлагаю вернуться к теме нашей сегодняшней лекции — «[название лекции]».</w:t>
      </w:r>
      <w:r>
        <w:rPr>
          <w:rFonts w:ascii="Times New Roman" w:hAnsi="Times New Roman" w:eastAsia="Times New Roman" w:cs="Times New Roman"/>
          <w:sz w:val="28"/>
          <w:szCs w:val="28"/>
        </w:rPr>
      </w:r>
      <w:r>
        <w:rPr>
          <w:rFonts w:ascii="Times New Roman" w:hAnsi="Times New Roman" w:eastAsia="Times New Roman" w:cs="Times New Roman"/>
          <w:sz w:val="28"/>
          <w:szCs w:val="28"/>
        </w:rPr>
      </w:r>
    </w:p>
    <w:p>
      <w:pPr>
        <w:shd w:val="nil"/>
        <w:rPr>
          <w:b/>
          <w:bCs/>
          <w:color w:val="000000"/>
          <w:sz w:val="28"/>
          <w:szCs w:val="28"/>
          <w:highlight w:val="none"/>
        </w:rPr>
      </w:pPr>
      <w:r>
        <w:rPr>
          <w:b/>
          <w:bCs/>
          <w:color w:val="000000"/>
          <w:sz w:val="28"/>
          <w:szCs w:val="28"/>
          <w:highlight w:val="none"/>
        </w:rPr>
        <w:br w:type="page" w:clear="all"/>
      </w:r>
      <w:r>
        <w:rPr>
          <w:b/>
          <w:bCs/>
          <w:color w:val="000000"/>
          <w:sz w:val="28"/>
          <w:szCs w:val="28"/>
          <w:highlight w:val="none"/>
        </w:rPr>
      </w:r>
    </w:p>
    <w:p>
      <w:pPr>
        <w:ind w:firstLine="708"/>
        <w:spacing w:line="360" w:lineRule="auto"/>
        <w:rPr>
          <w:b/>
          <w:bCs/>
          <w:color w:val="000000"/>
          <w:sz w:val="28"/>
          <w:szCs w:val="28"/>
          <w:highlight w:val="none"/>
        </w:rPr>
      </w:pPr>
      <w:r>
        <w:rPr>
          <w:b/>
          <w:bCs/>
          <w:color w:val="000000"/>
          <w:sz w:val="28"/>
          <w:szCs w:val="28"/>
        </w:rPr>
        <w:t xml:space="preserve">Слайд 2. Титульный</w:t>
      </w:r>
      <w:r>
        <w:rPr>
          <w:b/>
          <w:bCs/>
          <w:color w:val="000000"/>
          <w:sz w:val="28"/>
          <w:szCs w:val="28"/>
          <w:highlight w:val="none"/>
        </w:rPr>
      </w:r>
      <w:r>
        <w:rPr>
          <w:b/>
          <w:bCs/>
          <w:color w:val="000000"/>
          <w:sz w:val="28"/>
          <w:szCs w:val="28"/>
          <w:highlight w:val="none"/>
        </w:rPr>
      </w:r>
    </w:p>
    <w:p>
      <w:pPr>
        <w:ind w:firstLine="0"/>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3. Регистрация</w:t>
      </w:r>
      <w:r>
        <w:rPr>
          <w:b/>
          <w:bCs/>
          <w:color w:val="000000"/>
          <w:sz w:val="28"/>
          <w:szCs w:val="28"/>
        </w:rPr>
      </w:r>
      <w:r>
        <w:rPr>
          <w:b/>
          <w:bCs/>
          <w:color w:val="000000"/>
          <w:sz w:val="28"/>
          <w:szCs w:val="28"/>
        </w:rPr>
      </w:r>
    </w:p>
    <w:p>
      <w:pPr>
        <w:ind w:firstLine="708"/>
        <w:spacing w:line="360" w:lineRule="auto"/>
        <w:widowControl w:val="off"/>
        <w:rPr>
          <w:rFonts w:eastAsia="Times New Roman"/>
          <w:sz w:val="28"/>
          <w:szCs w:val="28"/>
          <w:highlight w:val="none"/>
        </w:rPr>
      </w:pPr>
      <w:r>
        <w:rPr>
          <w:rFonts w:eastAsia="Times New Roman"/>
          <w:sz w:val="28"/>
          <w:szCs w:val="28"/>
        </w:rPr>
        <w:t xml:space="preserve">Прежде чем мы </w:t>
      </w:r>
      <w:r>
        <w:rPr>
          <w:rFonts w:eastAsia="Times New Roman"/>
          <w:sz w:val="28"/>
          <w:szCs w:val="28"/>
        </w:rPr>
        <w:t xml:space="preserve">продолжим, предлагаю вам пройти быструю регистрацию. Для этого отсканируйте QR-код, который вы видите на экране, и ответьте на несколько вопросов. Это займет не больше минуты, но позволит вам полноценно участвовать в дальнейшем обсуждении темы. Спасибо за </w:t>
      </w:r>
      <w:r>
        <w:rPr>
          <w:rFonts w:eastAsia="Times New Roman"/>
          <w:sz w:val="28"/>
          <w:szCs w:val="28"/>
        </w:rPr>
        <w:t xml:space="preserve">вашу активность и вовлеченность!</w:t>
      </w:r>
      <w:r>
        <w:rPr>
          <w:rFonts w:eastAsia="Times New Roman"/>
          <w:sz w:val="28"/>
          <w:szCs w:val="28"/>
          <w:highlight w:val="none"/>
        </w:rPr>
      </w:r>
      <w:r>
        <w:rPr>
          <w:rFonts w:eastAsia="Times New Roman"/>
          <w:sz w:val="28"/>
          <w:szCs w:val="28"/>
          <w:highlight w:val="none"/>
        </w:rPr>
      </w:r>
    </w:p>
    <w:p>
      <w:pPr>
        <w:ind w:firstLine="708"/>
        <w:spacing w:line="360" w:lineRule="auto"/>
        <w:widowControl w:val="off"/>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ind w:firstLine="708"/>
        <w:spacing w:line="360" w:lineRule="auto"/>
        <w:widowControl w:val="off"/>
        <w:rPr>
          <w:rFonts w:eastAsia="Times New Roman"/>
          <w:b/>
          <w:bCs/>
          <w:sz w:val="28"/>
          <w:szCs w:val="28"/>
        </w:rPr>
      </w:pPr>
      <w:r>
        <w:rPr>
          <w:rFonts w:eastAsia="Times New Roman"/>
          <w:b/>
          <w:bCs/>
          <w:sz w:val="28"/>
          <w:szCs w:val="28"/>
          <w:highlight w:val="none"/>
        </w:rPr>
        <w:t xml:space="preserve">Слайд 4. Опрос</w:t>
      </w:r>
      <w:r>
        <w:rPr>
          <w:rFonts w:eastAsia="Times New Roman"/>
          <w:b/>
          <w:bCs/>
          <w:sz w:val="28"/>
          <w:szCs w:val="28"/>
        </w:rPr>
      </w:r>
      <w:r>
        <w:rPr>
          <w:rFonts w:eastAsia="Times New Roman"/>
          <w:b/>
          <w:bCs/>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5.</w:t>
      </w:r>
      <w:r>
        <w:rPr>
          <w:b/>
          <w:bCs/>
          <w:color w:val="000000"/>
          <w:sz w:val="28"/>
          <w:szCs w:val="28"/>
        </w:rPr>
        <w:t xml:space="preserve"> О чем сегодня поговорим?</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В последние годы усилилась угроза неонацизма, которая особенно широко освещается в новостной повестке. Возможно, вы слышали, что неонацисты совершали и совершают теракты, убивают мирных жителей и другими способами </w:t>
      </w:r>
      <w:r>
        <w:rPr>
          <w:rFonts w:eastAsia="Times New Roman"/>
          <w:sz w:val="28"/>
          <w:szCs w:val="28"/>
        </w:rPr>
        <w:t xml:space="preserve">нарушают закон. Действительно, угроза серьезная, и нашему обществу важно успешно противостоять ей. Но для этого необходимо не просто знать, что угроза существует. Важно еще и понимать ее корни, признаки и в чем именно заключается опасность данного явления.</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Сегодня</w:t>
      </w:r>
      <w:r>
        <w:rPr>
          <w:rFonts w:eastAsia="Times New Roman"/>
          <w:sz w:val="28"/>
          <w:szCs w:val="28"/>
        </w:rPr>
        <w:t xml:space="preserve"> мы с вами поговорим, откуда произошел современный неонацизм, какую угрозу он представляет, а главное — как с ним можно и нужно бороться. Важно не просто использовать какой-то термин как оскорбительный ярлык. Чем сильнее враг — тем важнее знать его в лицо.</w:t>
      </w:r>
      <w:r>
        <w:rPr>
          <w:rFonts w:eastAsia="Times New Roman"/>
          <w:sz w:val="28"/>
          <w:szCs w:val="28"/>
        </w:rPr>
      </w:r>
      <w:r>
        <w:rPr>
          <w:rFonts w:eastAsia="Times New Roman"/>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6. Н</w:t>
      </w:r>
      <w:r>
        <w:rPr>
          <w:b/>
          <w:bCs/>
          <w:color w:val="000000"/>
          <w:sz w:val="28"/>
          <w:szCs w:val="28"/>
        </w:rPr>
        <w:t xml:space="preserve">еонацизм</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Само по себе определение не</w:t>
      </w:r>
      <w:r>
        <w:rPr>
          <w:rFonts w:eastAsia="Times New Roman"/>
          <w:sz w:val="28"/>
          <w:szCs w:val="28"/>
        </w:rPr>
        <w:t xml:space="preserve">онацизма достаточно общее. Под этим словом объединяют идеологии множества различных группировок, которые считают себя наследниками Гитлера и сторонниками идей превосходства белой расы (белого супрематизма), арийского происхождения и нордического наследия, </w:t>
      </w:r>
      <w:r>
        <w:rPr>
          <w:rFonts w:eastAsia="Times New Roman"/>
          <w:sz w:val="28"/>
          <w:szCs w:val="28"/>
        </w:rPr>
        <w:t xml:space="preserve">являющихся краеугольным камнем идеологии национал-социалистов в Германии в 1930–1940-х годах.</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Среди последователей пагубной идеологии есть и </w:t>
      </w:r>
      <w:r>
        <w:rPr>
          <w:rFonts w:eastAsia="Times New Roman"/>
          <w:sz w:val="28"/>
          <w:szCs w:val="28"/>
        </w:rPr>
        <w:t xml:space="preserve">демонопоклонники</w:t>
      </w:r>
      <w:r>
        <w:rPr>
          <w:rFonts w:eastAsia="Times New Roman"/>
          <w:sz w:val="28"/>
          <w:szCs w:val="28"/>
        </w:rPr>
        <w:t xml:space="preserve">, и неоязычники, и люди, считающие себя христианами. Кто-то из неонацистов придерживается мнения, ч</w:t>
      </w:r>
      <w:r>
        <w:rPr>
          <w:rFonts w:eastAsia="Times New Roman"/>
          <w:sz w:val="28"/>
          <w:szCs w:val="28"/>
        </w:rPr>
        <w:t xml:space="preserve">то исключительно германцы являются арийцами, то есть людьми, которые физически и интеллектуально превосходят остальных, другие расширяют список «арийских» народов, а третьи находят в себе «арийское» прошлое, то есть специально выискивают родственные связи.</w:t>
      </w:r>
      <w:r>
        <w:rPr>
          <w:rFonts w:eastAsia="Times New Roman"/>
          <w:sz w:val="28"/>
          <w:szCs w:val="28"/>
        </w:rPr>
      </w:r>
      <w:r>
        <w:rPr>
          <w:rFonts w:eastAsia="Times New Roman"/>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7. </w:t>
      </w:r>
      <w:r>
        <w:rPr>
          <w:b/>
          <w:bCs/>
          <w:color w:val="000000"/>
          <w:sz w:val="28"/>
          <w:szCs w:val="28"/>
        </w:rPr>
        <w:t xml:space="preserve">Идеи неонацизма: ненависть</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Во-первых, ксенофобия, то есть неприятие и ненависть к другим народам и их влиянию на общество. Причем влияние может быть как реальным, так и мнимым в зависимости от личных стереотипов и предубеждений последователей.</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Во-вторых, довольно распространена русофобия — ненависть ко всему, что связано с нашей страной. Эта ненависть имеет две стороны: с одной, русофобы презирают Россию как государство, с другой — </w:t>
      </w:r>
      <w:r>
        <w:rPr>
          <w:rFonts w:eastAsia="Times New Roman"/>
          <w:sz w:val="28"/>
          <w:szCs w:val="28"/>
        </w:rPr>
        <w:t xml:space="preserve">ненавидят существующее российское общество и российскую культуру. В чем причины русофобии со стороны неонацистов? По их мнению, мы разгромили и уничтожили их предшественников — нацистов. К тому же, в составе российского государства есть национальные респуб</w:t>
      </w:r>
      <w:r>
        <w:rPr>
          <w:rFonts w:eastAsia="Times New Roman"/>
          <w:sz w:val="28"/>
          <w:szCs w:val="28"/>
        </w:rPr>
        <w:t xml:space="preserve">лики, имеющие равные права с остальными субъектами. Это позволяет утверждать, что восточные славяне — не полноценный народ, а примеси «плохой» крови. Следовательно, они являются естественными противниками арийской расы в борьбе за «жизненное пространство».</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В-третьих, биологический расизм. Этим термином описывается заблуждение, будто разные расы и народы имеют различные способности, обусловленные биологически. Неонацисты верят, будто существуют «высшие» </w:t>
      </w:r>
      <w:r>
        <w:rPr>
          <w:rFonts w:eastAsia="Times New Roman"/>
          <w:sz w:val="28"/>
          <w:szCs w:val="28"/>
        </w:rPr>
        <w:t xml:space="preserve">расы, у которых способности заведомо выше, чем у остальных. По их идеям, «низшие» расы должны либо прислуживать «высшим», либо быть уничтожены.</w:t>
      </w:r>
      <w:r>
        <w:rPr>
          <w:rFonts w:eastAsia="Times New Roman"/>
          <w:sz w:val="28"/>
          <w:szCs w:val="28"/>
        </w:rPr>
      </w:r>
      <w:r>
        <w:rPr>
          <w:rFonts w:eastAsia="Times New Roman"/>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8. </w:t>
      </w:r>
      <w:r>
        <w:rPr>
          <w:b/>
          <w:bCs/>
          <w:color w:val="000000"/>
          <w:sz w:val="28"/>
          <w:szCs w:val="28"/>
        </w:rPr>
        <w:t xml:space="preserve">Идеи неонацизма: </w:t>
      </w:r>
      <w:r>
        <w:rPr>
          <w:b/>
          <w:bCs/>
          <w:color w:val="000000"/>
          <w:sz w:val="28"/>
          <w:szCs w:val="28"/>
        </w:rPr>
        <w:t xml:space="preserve">антирелигиозность</w:t>
      </w:r>
      <w:r>
        <w:rPr>
          <w:b/>
          <w:bCs/>
          <w:color w:val="000000"/>
          <w:sz w:val="28"/>
          <w:szCs w:val="28"/>
        </w:rPr>
        <w:t xml:space="preserve"> и культы </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Еще одна распространенная черта — </w:t>
      </w:r>
      <w:r>
        <w:rPr>
          <w:rFonts w:eastAsia="Times New Roman"/>
          <w:sz w:val="28"/>
          <w:szCs w:val="28"/>
        </w:rPr>
        <w:t xml:space="preserve">антирелигиозность</w:t>
      </w:r>
      <w:r>
        <w:rPr>
          <w:rFonts w:eastAsia="Times New Roman"/>
          <w:sz w:val="28"/>
          <w:szCs w:val="28"/>
        </w:rPr>
        <w:t xml:space="preserve">. Среди неонацистов большое количество различных верований, но многие из них выступают против распространенных в обществе религий, поскольку они считаются «ложными», «навязанными чужаками».</w:t>
      </w:r>
      <w:r>
        <w:rPr>
          <w:rFonts w:eastAsia="Times New Roman"/>
          <w:sz w:val="28"/>
          <w:szCs w:val="28"/>
        </w:rPr>
        <w:br/>
        <w:t xml:space="preserve">Чаще всего неонацисты используют </w:t>
      </w:r>
      <w:r>
        <w:rPr>
          <w:rFonts w:eastAsia="Times New Roman"/>
          <w:sz w:val="28"/>
          <w:szCs w:val="28"/>
        </w:rPr>
        <w:t xml:space="preserve">неоязыческие</w:t>
      </w:r>
      <w:r>
        <w:rPr>
          <w:rFonts w:eastAsia="Times New Roman"/>
          <w:sz w:val="28"/>
          <w:szCs w:val="28"/>
        </w:rPr>
        <w:t xml:space="preserve"> и </w:t>
      </w:r>
      <w:r>
        <w:rPr>
          <w:rFonts w:eastAsia="Times New Roman"/>
          <w:sz w:val="28"/>
          <w:szCs w:val="28"/>
        </w:rPr>
        <w:t xml:space="preserve">псевдоязыческие</w:t>
      </w:r>
      <w:r>
        <w:rPr>
          <w:rFonts w:eastAsia="Times New Roman"/>
          <w:sz w:val="28"/>
          <w:szCs w:val="28"/>
        </w:rPr>
        <w:t xml:space="preserve"> культы в качестве идеологической основы своей деятельности, оправдывая это необходимостью возвращения к своим «корням» и «культам предков».</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Далее, культ силы и культ насилия: неонацисты идеализируют вооруженные конфл</w:t>
      </w:r>
      <w:r>
        <w:rPr>
          <w:rFonts w:eastAsia="Times New Roman"/>
          <w:sz w:val="28"/>
          <w:szCs w:val="28"/>
        </w:rPr>
        <w:t xml:space="preserve">икты и физическое насилие. Идеей фикс неонацистов является «расовая война» — физическое устранение всех «чужаков» и сочувствующих им. Иногда на это накладываются представления о будущей «последней войне», после которой настанет золотое время «высшей расы».</w:t>
      </w:r>
      <w:r>
        <w:rPr>
          <w:rFonts w:eastAsia="Times New Roman"/>
          <w:sz w:val="28"/>
          <w:szCs w:val="28"/>
        </w:rPr>
      </w:r>
      <w:r>
        <w:rPr>
          <w:rFonts w:eastAsia="Times New Roman"/>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9. </w:t>
      </w:r>
      <w:r>
        <w:rPr>
          <w:b/>
          <w:bCs/>
          <w:color w:val="000000"/>
          <w:sz w:val="28"/>
          <w:szCs w:val="28"/>
        </w:rPr>
        <w:t xml:space="preserve">Идеи неонацизма: </w:t>
      </w:r>
      <w:r>
        <w:rPr>
          <w:rFonts w:eastAsia="Times New Roman"/>
          <w:b/>
          <w:bCs/>
          <w:sz w:val="28"/>
          <w:szCs w:val="28"/>
        </w:rPr>
        <w:t xml:space="preserve">конспирологичность</w:t>
      </w:r>
      <w:r>
        <w:rPr>
          <w:rFonts w:eastAsia="Times New Roman"/>
          <w:b/>
          <w:bCs/>
          <w:sz w:val="28"/>
          <w:szCs w:val="28"/>
        </w:rPr>
        <w:t xml:space="preserve">, искажение истории и «Золотой век»</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Немаловажной чертой выступает </w:t>
      </w:r>
      <w:r>
        <w:rPr>
          <w:rFonts w:eastAsia="Times New Roman"/>
          <w:sz w:val="28"/>
          <w:szCs w:val="28"/>
        </w:rPr>
        <w:t xml:space="preserve">конспирологичность</w:t>
      </w:r>
      <w:r>
        <w:rPr>
          <w:rFonts w:eastAsia="Times New Roman"/>
          <w:sz w:val="28"/>
          <w:szCs w:val="28"/>
        </w:rPr>
        <w:t xml:space="preserve">. Неонацисты зачастую верят в существующие теории заговоров и активно создают новые. В основном эти мифы строятся вокруг сговора властей и тайной политики, направленной на притеснение белых людей.</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Присутствует и искажение истории: неонацисты замалчивают, отрицают или искажают историчес</w:t>
      </w:r>
      <w:r>
        <w:rPr>
          <w:rFonts w:eastAsia="Times New Roman"/>
          <w:sz w:val="28"/>
          <w:szCs w:val="28"/>
        </w:rPr>
        <w:t xml:space="preserve">кие факты, в первую очередь касающиеся преступлений нацистского режима. Распространено отрицание военных преступлений вермахта, Холокоста и геноцида советского народа во время Великой Отечественной войны. Как правило, неонацисты либо преуменьшают масштабы </w:t>
      </w:r>
      <w:r>
        <w:rPr>
          <w:rFonts w:eastAsia="Times New Roman"/>
          <w:sz w:val="28"/>
          <w:szCs w:val="28"/>
        </w:rPr>
        <w:t xml:space="preserve">этих страшных событий, либо возлагают ответственность за произошедшее на кого-то другого: советские войска, местных жителей, даже на самих жертв. Очень часто ими распространяется тезис, будто нападение Гитлера на Советский союз было вынужденным.</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Но искажение истории проявляется не только в том, </w:t>
      </w:r>
      <w:r>
        <w:rPr>
          <w:rFonts w:eastAsia="Times New Roman"/>
          <w:sz w:val="28"/>
          <w:szCs w:val="28"/>
        </w:rPr>
        <w:t xml:space="preserve">что неонацисты отрицают какие-то события или перекладывают вину за них. Многие из них отрицают историческую науку как таковую, называя ее прибежищем для врагов. Академической науке они предпочитают мифы, созданные публицистами или ультраправыми политиками.</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Для неонацизма характерен культ «Золотого века» — идеального времени существования «чистой Арийской расы», который был нарушен вторжениями и борьбой с расово неполноценными народами. При этом, «Золотой век» — не конкретное время, а абстрактная эпоха, </w:t>
      </w:r>
      <w:r>
        <w:rPr>
          <w:rFonts w:eastAsia="Times New Roman"/>
          <w:sz w:val="28"/>
          <w:szCs w:val="28"/>
        </w:rPr>
        <w:t xml:space="preserve">незадокументированная</w:t>
      </w:r>
      <w:r>
        <w:rPr>
          <w:rFonts w:eastAsia="Times New Roman"/>
          <w:sz w:val="28"/>
          <w:szCs w:val="28"/>
        </w:rPr>
        <w:t xml:space="preserve">, и потому мифологизированная. Как правило, идеологи неонацизма приписывают этой эпохе достижения, которых не существовало, и события, которых никогда не было.</w:t>
      </w:r>
      <w:r>
        <w:rPr>
          <w:rFonts w:eastAsia="Times New Roman"/>
          <w:sz w:val="28"/>
          <w:szCs w:val="28"/>
        </w:rPr>
      </w:r>
      <w:r>
        <w:rPr>
          <w:rFonts w:eastAsia="Times New Roman"/>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10. </w:t>
      </w:r>
      <w:r>
        <w:rPr>
          <w:b/>
          <w:bCs/>
          <w:color w:val="000000"/>
          <w:sz w:val="28"/>
          <w:szCs w:val="28"/>
        </w:rPr>
        <w:t xml:space="preserve">Вопрос</w:t>
      </w:r>
      <w:r>
        <w:rPr>
          <w:b/>
          <w:bCs/>
          <w:color w:val="000000"/>
          <w:sz w:val="28"/>
          <w:szCs w:val="28"/>
        </w:rPr>
      </w:r>
      <w:r>
        <w:rPr>
          <w:b/>
          <w:bCs/>
          <w:color w:val="000000"/>
          <w:sz w:val="28"/>
          <w:szCs w:val="28"/>
        </w:rPr>
      </w:r>
    </w:p>
    <w:p>
      <w:pPr>
        <w:ind w:firstLine="708"/>
        <w:spacing w:line="360" w:lineRule="auto"/>
        <w:rPr>
          <w:b/>
          <w:bCs/>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5" name="Рисунок 2098321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85.04pt;height:27.25pt;mso-wrap-distance-left:0.00pt;mso-wrap-distance-top:0.00pt;mso-wrap-distance-right:0.00pt;mso-wrap-distance-bottom:0.00pt;" stroked="false">
                <v:path textboxrect="0,0,0,0"/>
                <v:imagedata r:id="rId16" o:title=""/>
              </v:shape>
            </w:pict>
          </mc:Fallback>
        </mc:AlternateContent>
      </w:r>
      <w:r>
        <w:rPr>
          <w:b/>
          <w:bCs/>
          <w:color w:val="000000"/>
          <w:sz w:val="28"/>
          <w:szCs w:val="28"/>
        </w:rPr>
      </w:r>
      <w:r>
        <w:rPr>
          <w:b/>
          <w:bCs/>
          <w:color w:val="000000"/>
          <w:sz w:val="28"/>
          <w:szCs w:val="28"/>
        </w:rPr>
      </w:r>
    </w:p>
    <w:p>
      <w:pPr>
        <w:ind w:firstLine="708"/>
        <w:spacing w:line="360" w:lineRule="auto"/>
        <w:rPr>
          <w:color w:val="000000"/>
          <w:sz w:val="28"/>
          <w:szCs w:val="28"/>
        </w:rPr>
      </w:pPr>
      <w:r>
        <w:rPr>
          <w:color w:val="000000"/>
          <w:sz w:val="28"/>
          <w:szCs w:val="28"/>
        </w:rPr>
        <w:t xml:space="preserve">По вашему мнению, как приверженность подобным взглядам может повлиять на сознание и мировоззрение человека? </w:t>
      </w:r>
      <w:r>
        <w:rPr>
          <w:i/>
          <w:iCs/>
          <w:color w:val="000000"/>
          <w:sz w:val="28"/>
          <w:szCs w:val="28"/>
        </w:rPr>
        <w:t xml:space="preserve">(Ответы аудитории)</w:t>
      </w:r>
      <w:r>
        <w:rPr>
          <w:color w:val="000000"/>
          <w:sz w:val="28"/>
          <w:szCs w:val="28"/>
        </w:rPr>
      </w:r>
      <w:r>
        <w:rPr>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11. </w:t>
      </w:r>
      <w:r>
        <w:rPr>
          <w:b/>
          <w:bCs/>
          <w:color w:val="000000"/>
          <w:sz w:val="28"/>
          <w:szCs w:val="28"/>
        </w:rPr>
        <w:t xml:space="preserve">Эволюция явления в истории</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Говоря об истории, нужно помнить: историч</w:t>
      </w:r>
      <w:r>
        <w:rPr>
          <w:rFonts w:eastAsia="Times New Roman"/>
          <w:sz w:val="28"/>
          <w:szCs w:val="28"/>
        </w:rPr>
        <w:t xml:space="preserve">еские корни неонацизма лежат не в XXI и даже не в XX веках. Во времена, когда складывалось современное понимание слова «нация», возник и национализм. Причем изначально это слово не несло какого-то негативного значения, которое сегодня часто закладывают, а </w:t>
      </w:r>
      <w:r>
        <w:rPr>
          <w:rFonts w:eastAsia="Times New Roman"/>
          <w:sz w:val="28"/>
          <w:szCs w:val="28"/>
        </w:rPr>
        <w:t xml:space="preserve">предполагало лишь стремление восстановить культуру своего народа. Одной из ветвей «того» романтического национализма стал мистический национализм.</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Эта идеология значительно «</w:t>
      </w:r>
      <w:r>
        <w:rPr>
          <w:rFonts w:eastAsia="Times New Roman"/>
          <w:sz w:val="28"/>
          <w:szCs w:val="28"/>
        </w:rPr>
        <w:t xml:space="preserve">удревняла</w:t>
      </w:r>
      <w:r>
        <w:rPr>
          <w:rFonts w:eastAsia="Times New Roman"/>
          <w:sz w:val="28"/>
          <w:szCs w:val="28"/>
        </w:rPr>
        <w:t xml:space="preserve">» историю некоторых народов, возводя ее к дохристиански</w:t>
      </w:r>
      <w:r>
        <w:rPr>
          <w:rFonts w:eastAsia="Times New Roman"/>
          <w:sz w:val="28"/>
          <w:szCs w:val="28"/>
        </w:rPr>
        <w:t xml:space="preserve">м временам. Для нее был характерен мистицизм, отрицание исторической науки и расизм, поскольку декларировалось, что ряд народов не просто развитее других, но и биологически происходит от других предков. Ключевые идеологи этого направления не были немцами: </w:t>
      </w:r>
      <w:r>
        <w:rPr>
          <w:rFonts w:eastAsia="Times New Roman"/>
          <w:sz w:val="28"/>
          <w:szCs w:val="28"/>
        </w:rPr>
        <w:t xml:space="preserve">Гобино</w:t>
      </w:r>
      <w:r>
        <w:rPr>
          <w:rFonts w:eastAsia="Times New Roman"/>
          <w:sz w:val="28"/>
          <w:szCs w:val="28"/>
        </w:rPr>
        <w:t xml:space="preserve"> был французом, а Чемберлен — англичанином. Однако именно среди немцев их идеи получили наибольшее распространение и несколько преобразовались.</w:t>
      </w:r>
      <w:r>
        <w:rPr>
          <w:rFonts w:eastAsia="Times New Roman"/>
          <w:sz w:val="28"/>
          <w:szCs w:val="28"/>
        </w:rPr>
      </w:r>
      <w:r>
        <w:rPr>
          <w:rFonts w:eastAsia="Times New Roman"/>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rFonts w:eastAsia="Times New Roman"/>
          <w:b/>
          <w:bCs/>
          <w:sz w:val="28"/>
          <w:szCs w:val="28"/>
        </w:rPr>
      </w:pPr>
      <w:r>
        <w:rPr>
          <w:b/>
          <w:bCs/>
          <w:color w:val="000000"/>
          <w:sz w:val="28"/>
          <w:szCs w:val="28"/>
        </w:rPr>
        <w:t xml:space="preserve">Слайд 12. </w:t>
      </w:r>
      <w:r>
        <w:rPr>
          <w:rFonts w:eastAsia="Times New Roman"/>
          <w:b/>
          <w:bCs/>
          <w:sz w:val="28"/>
          <w:szCs w:val="28"/>
        </w:rPr>
        <w:t xml:space="preserve">Идеологические принципы нацизма</w:t>
      </w:r>
      <w:r>
        <w:rPr>
          <w:rFonts w:eastAsia="Times New Roman"/>
          <w:b/>
          <w:bCs/>
          <w:sz w:val="28"/>
          <w:szCs w:val="28"/>
        </w:rPr>
      </w:r>
      <w:r>
        <w:rPr>
          <w:rFonts w:eastAsia="Times New Roman"/>
          <w:b/>
          <w:bCs/>
          <w:sz w:val="28"/>
          <w:szCs w:val="28"/>
        </w:rPr>
      </w:r>
    </w:p>
    <w:p>
      <w:pPr>
        <w:ind w:firstLine="708"/>
        <w:spacing w:line="360" w:lineRule="auto"/>
        <w:rPr>
          <w:rFonts w:eastAsia="Times New Roman"/>
          <w:sz w:val="28"/>
          <w:szCs w:val="28"/>
        </w:rPr>
      </w:pPr>
      <w:r>
        <w:rPr>
          <w:rFonts w:eastAsia="Times New Roman"/>
          <w:sz w:val="28"/>
          <w:szCs w:val="28"/>
        </w:rPr>
        <w:t xml:space="preserve">Гитлер и его приспешники придерживались нескольких идеологических принципов.</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Первый принцип — физическое и юридическое разделение людей на полноценных и неполноценных. Юридически оно было закре</w:t>
      </w:r>
      <w:r>
        <w:rPr>
          <w:rFonts w:eastAsia="Times New Roman"/>
          <w:sz w:val="28"/>
          <w:szCs w:val="28"/>
        </w:rPr>
        <w:t xml:space="preserve">плено Нюрнбергскими расовыми законами, запрещавшими межнациональные браки. Фактически же происходило юридическое закрепление разделения людей на нацию господ и нацию рабов. Славяне, как и ряд других народов, декларировались как «лишние» и «дегенеративные».</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Эти народы фактически приговаривались к смерти: уничтожению на принудительных работах, убийствам карательными отрядами, гибели в лагерях смерти.</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Второй принцип — следование понятию «жизненного пространства». Этот термин часто применяется в немецком переводе и называется «</w:t>
      </w:r>
      <w:r>
        <w:rPr>
          <w:rFonts w:eastAsia="Times New Roman"/>
          <w:sz w:val="28"/>
          <w:szCs w:val="28"/>
        </w:rPr>
        <w:t xml:space="preserve">лебенсраум</w:t>
      </w:r>
      <w:r>
        <w:rPr>
          <w:rFonts w:eastAsia="Times New Roman"/>
          <w:sz w:val="28"/>
          <w:szCs w:val="28"/>
        </w:rPr>
        <w:t xml:space="preserve">». Нацисты верили, будто у немецкого народа есть данное Богом право расширять место для жизни за счет других, «неполноценных» народов вне зависимости от их желания.</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Кроме того, нацисты не терпели любых форм децен</w:t>
      </w:r>
      <w:r>
        <w:rPr>
          <w:rFonts w:eastAsia="Times New Roman"/>
          <w:sz w:val="28"/>
          <w:szCs w:val="28"/>
        </w:rPr>
        <w:t xml:space="preserve">трализации. Исполнительная и законодательная власть, церковь и рабочие организации, молодежь и старики, благотворительность и профессура — все в структуре Третьего Рейха должно было быть завязано на Национал-социалистической немецкой рабочей партии (НСДАП)</w:t>
      </w:r>
      <w:r>
        <w:rPr>
          <w:rFonts w:eastAsia="Times New Roman"/>
          <w:sz w:val="28"/>
          <w:szCs w:val="28"/>
        </w:rPr>
        <w:t xml:space="preserve"> </w:t>
      </w:r>
      <w:r>
        <w:rPr>
          <w:rFonts w:eastAsia="Times New Roman"/>
          <w:sz w:val="28"/>
          <w:szCs w:val="28"/>
        </w:rPr>
        <w:t xml:space="preserve">и лично Гитлере.</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ind w:firstLine="708"/>
        <w:spacing w:line="360" w:lineRule="auto"/>
        <w:rPr>
          <w:b/>
          <w:bCs/>
          <w:color w:val="000000"/>
          <w:sz w:val="28"/>
          <w:szCs w:val="28"/>
        </w:rPr>
      </w:pPr>
      <w:r>
        <w:rPr>
          <w:b/>
          <w:bCs/>
          <w:color w:val="000000"/>
          <w:sz w:val="28"/>
          <w:szCs w:val="28"/>
        </w:rPr>
        <w:t xml:space="preserve">Слайд 13. </w:t>
      </w:r>
      <w:r>
        <w:rPr>
          <w:b/>
          <w:bCs/>
          <w:color w:val="000000"/>
          <w:sz w:val="28"/>
          <w:szCs w:val="28"/>
        </w:rPr>
        <w:t xml:space="preserve">Вопрос</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6" name="Рисунок 1583941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85.04pt;height:27.25pt;mso-wrap-distance-left:0.00pt;mso-wrap-distance-top:0.00pt;mso-wrap-distance-right:0.00pt;mso-wrap-distance-bottom:0.00pt;" stroked="false">
                <v:path textboxrect="0,0,0,0"/>
                <v:imagedata r:id="rId16" o:title=""/>
              </v:shape>
            </w:pict>
          </mc:Fallback>
        </mc:AlternateContent>
      </w:r>
      <w:r>
        <w:rPr>
          <w:rFonts w:eastAsia="Times New Roman"/>
          <w:sz w:val="28"/>
          <w:szCs w:val="28"/>
        </w:rPr>
      </w:r>
      <w:r>
        <w:rPr>
          <w:rFonts w:eastAsia="Times New Roman"/>
          <w:sz w:val="28"/>
          <w:szCs w:val="28"/>
        </w:rPr>
      </w:r>
    </w:p>
    <w:p>
      <w:pPr>
        <w:ind w:firstLine="708"/>
        <w:spacing w:line="360" w:lineRule="auto"/>
        <w:rPr>
          <w:i/>
          <w:iCs/>
          <w:color w:val="000000"/>
          <w:sz w:val="28"/>
          <w:szCs w:val="28"/>
        </w:rPr>
      </w:pPr>
      <w:r>
        <w:rPr>
          <w:color w:val="000000"/>
          <w:sz w:val="28"/>
          <w:szCs w:val="28"/>
        </w:rPr>
        <w:t xml:space="preserve">Почему разделение людей на категории «низших» и «высших» по принципу национальности является неверным? </w:t>
      </w:r>
      <w:r>
        <w:rPr>
          <w:i/>
          <w:iCs/>
          <w:color w:val="000000"/>
          <w:sz w:val="28"/>
          <w:szCs w:val="28"/>
        </w:rPr>
        <w:t xml:space="preserve">(Ответы аудитории)</w:t>
      </w:r>
      <w:r>
        <w:rPr>
          <w:i/>
          <w:iCs/>
          <w:color w:val="000000"/>
          <w:sz w:val="28"/>
          <w:szCs w:val="28"/>
        </w:rPr>
      </w:r>
      <w:r>
        <w:rPr>
          <w:i/>
          <w:iCs/>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14. </w:t>
      </w:r>
      <w:r>
        <w:rPr>
          <w:b/>
          <w:bCs/>
          <w:color w:val="000000"/>
          <w:sz w:val="28"/>
          <w:szCs w:val="28"/>
        </w:rPr>
        <w:t xml:space="preserve">Почему нацисты пришли к власти?</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Сейчас нам кажется очевидным, что приход к власти людей с такими идеями добром не кончится. Но это «</w:t>
      </w:r>
      <w:r>
        <w:rPr>
          <w:rFonts w:eastAsia="Times New Roman"/>
          <w:sz w:val="28"/>
          <w:szCs w:val="28"/>
        </w:rPr>
        <w:t xml:space="preserve">послезнание</w:t>
      </w:r>
      <w:r>
        <w:rPr>
          <w:rFonts w:eastAsia="Times New Roman"/>
          <w:sz w:val="28"/>
          <w:szCs w:val="28"/>
        </w:rPr>
        <w:t xml:space="preserve">» не объясняет, почему большая часть немцев поддерживала НСДАП. Нацизм добился успеха, опираясь на несколько факторов.</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Во-первых, это экономические потрясения после тяжелого поражения в Первой мировой войне. </w:t>
      </w:r>
      <w:r>
        <w:rPr>
          <w:rFonts w:eastAsia="Times New Roman"/>
          <w:sz w:val="28"/>
          <w:szCs w:val="28"/>
        </w:rPr>
        <w:t xml:space="preserve">Например, </w:t>
      </w:r>
      <w:r>
        <w:rPr>
          <w:rFonts w:eastAsia="Times New Roman"/>
          <w:sz w:val="28"/>
          <w:szCs w:val="28"/>
        </w:rPr>
        <w:t xml:space="preserve">гиперинфляция Веймарской Германии.</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Во-вторых — пс</w:t>
      </w:r>
      <w:r>
        <w:rPr>
          <w:rFonts w:eastAsia="Times New Roman"/>
          <w:sz w:val="28"/>
          <w:szCs w:val="28"/>
        </w:rPr>
        <w:t xml:space="preserve">ихологический удар от поражения в войне. Несмотря на то, что поражение Германской империи было неизбежным, для общества оно было неожиданностью. Это породило миф об «ударе в спину», будто бы успешно воюющая страна потерпела поражение из-за волнений в тылу.</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В-третьих, повлияла слабость остальных партий. Они могли</w:t>
      </w:r>
      <w:r>
        <w:rPr>
          <w:rFonts w:eastAsia="Times New Roman"/>
          <w:sz w:val="28"/>
          <w:szCs w:val="28"/>
        </w:rPr>
        <w:t xml:space="preserve"> предотвратить приход Гитлера к власти, но не смогли договориться между собой. Более того, некоторые политические деятели использовали нацизм в качестве тарана, который приведет их к власти и сметет противников. Но в итоге в опале и проигрыше остались все.</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Как можно заметить, между нацизмом и неонацизмом достаточно много общего, но немало и различий.</w:t>
      </w:r>
      <w:r>
        <w:rPr>
          <w:rFonts w:eastAsia="Times New Roman"/>
          <w:sz w:val="28"/>
          <w:szCs w:val="28"/>
        </w:rPr>
      </w:r>
      <w:r>
        <w:rPr>
          <w:rFonts w:eastAsia="Times New Roman"/>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15.</w:t>
      </w:r>
      <w:r>
        <w:rPr>
          <w:b/>
          <w:bCs/>
          <w:color w:val="000000"/>
          <w:sz w:val="28"/>
          <w:szCs w:val="28"/>
        </w:rPr>
        <w:t xml:space="preserve"> Какие различия между нацизмом и неонацизмом?</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Неонацисты декларируют себя как последова</w:t>
      </w:r>
      <w:r>
        <w:rPr>
          <w:rFonts w:eastAsia="Times New Roman"/>
          <w:sz w:val="28"/>
          <w:szCs w:val="28"/>
        </w:rPr>
        <w:t xml:space="preserve">телей НСДАП, однако фактически являются не очень хорошими подражателями их. Нацисты пытались конструировать реальность, изменять прошлое, создавать идеологию. Неонацисты же пытаются трактовать труды прошлого и подгонять их под собственные радикальные идеи.</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О</w:t>
      </w:r>
      <w:r>
        <w:rPr>
          <w:rFonts w:eastAsia="Times New Roman"/>
          <w:sz w:val="28"/>
          <w:szCs w:val="28"/>
        </w:rPr>
        <w:t xml:space="preserve">тсюда и кажущиеся парадоксы: среди неонацистов немало представителей тех рас и национальност</w:t>
      </w:r>
      <w:r>
        <w:rPr>
          <w:rFonts w:eastAsia="Times New Roman"/>
          <w:sz w:val="28"/>
          <w:szCs w:val="28"/>
        </w:rPr>
        <w:t xml:space="preserve">ей, которые должны были быть уничтожены по планам Третьего Рейха. Их идеологи считают, что по какой-то причине на них тезисы Гитлера о расовой неполноценности не распространяются. Типичный пример — это неонацистские группировки в странах Восточной Европы. </w:t>
      </w:r>
      <w:r>
        <w:rPr>
          <w:rFonts w:eastAsia="Times New Roman"/>
          <w:sz w:val="28"/>
          <w:szCs w:val="28"/>
        </w:rPr>
      </w:r>
      <w:r>
        <w:rPr>
          <w:rFonts w:eastAsia="Times New Roman"/>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16. </w:t>
      </w:r>
      <w:r>
        <w:rPr>
          <w:b/>
          <w:bCs/>
          <w:color w:val="000000"/>
          <w:sz w:val="28"/>
          <w:szCs w:val="28"/>
        </w:rPr>
        <w:t xml:space="preserve">Вопрос</w:t>
      </w:r>
      <w:r>
        <w:rPr>
          <w:b/>
          <w:bCs/>
          <w:color w:val="000000"/>
          <w:sz w:val="28"/>
          <w:szCs w:val="28"/>
        </w:rPr>
      </w:r>
      <w:r>
        <w:rPr>
          <w:b/>
          <w:bCs/>
          <w:color w:val="000000"/>
          <w:sz w:val="28"/>
          <w:szCs w:val="28"/>
        </w:rPr>
      </w:r>
    </w:p>
    <w:p>
      <w:pPr>
        <w:ind w:firstLine="708"/>
        <w:spacing w:line="360" w:lineRule="auto"/>
        <w:rPr>
          <w:b/>
          <w:bCs/>
          <w:color w:val="000000"/>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7" name="Рисунок 2041293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85.04pt;height:27.25pt;mso-wrap-distance-left:0.00pt;mso-wrap-distance-top:0.00pt;mso-wrap-distance-right:0.00pt;mso-wrap-distance-bottom:0.00pt;" stroked="false">
                <v:path textboxrect="0,0,0,0"/>
                <v:imagedata r:id="rId16" o:title=""/>
              </v:shape>
            </w:pict>
          </mc:Fallback>
        </mc:AlternateContent>
      </w:r>
      <w:r>
        <w:rPr>
          <w:b/>
          <w:bCs/>
          <w:color w:val="000000"/>
          <w:sz w:val="28"/>
          <w:szCs w:val="28"/>
        </w:rPr>
      </w:r>
      <w:r>
        <w:rPr>
          <w:b/>
          <w:bCs/>
          <w:color w:val="000000"/>
          <w:sz w:val="28"/>
          <w:szCs w:val="28"/>
        </w:rPr>
      </w:r>
    </w:p>
    <w:p>
      <w:pPr>
        <w:ind w:firstLine="708"/>
        <w:spacing w:line="360" w:lineRule="auto"/>
        <w:rPr>
          <w:i/>
          <w:iCs/>
          <w:color w:val="000000"/>
          <w:sz w:val="28"/>
          <w:szCs w:val="28"/>
        </w:rPr>
      </w:pPr>
      <w:r>
        <w:rPr>
          <w:color w:val="000000"/>
          <w:sz w:val="28"/>
          <w:szCs w:val="28"/>
        </w:rPr>
        <w:t xml:space="preserve">Каким вам представляется образ «неонациста»? </w:t>
      </w:r>
      <w:r>
        <w:rPr>
          <w:i/>
          <w:iCs/>
          <w:color w:val="000000"/>
          <w:sz w:val="28"/>
          <w:szCs w:val="28"/>
        </w:rPr>
        <w:t xml:space="preserve">(Ответы аудитории)</w:t>
      </w:r>
      <w:r>
        <w:rPr>
          <w:i/>
          <w:iCs/>
          <w:color w:val="000000"/>
          <w:sz w:val="28"/>
          <w:szCs w:val="28"/>
        </w:rPr>
      </w:r>
      <w:r>
        <w:rPr>
          <w:i/>
          <w:iCs/>
          <w:color w:val="000000"/>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17. </w:t>
      </w:r>
      <w:r>
        <w:rPr>
          <w:rFonts w:eastAsia="Times New Roman"/>
          <w:b/>
          <w:bCs/>
          <w:sz w:val="28"/>
          <w:szCs w:val="28"/>
        </w:rPr>
        <w:t xml:space="preserve">Стереотипный неонацист</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Стереотипный неонацист — молодой бритоголовый мужчина, с не сильно высоким интеллектом. Однако среди них встречаются и состоявшиеся люди, про</w:t>
      </w:r>
      <w:r>
        <w:rPr>
          <w:rFonts w:eastAsia="Times New Roman"/>
          <w:sz w:val="28"/>
          <w:szCs w:val="28"/>
        </w:rPr>
        <w:t xml:space="preserve">шедшие радикализацию. Например, один из идеологов американского неонацизма Уильям Пирс был профессором физики, что не помешало ему впоследствии отрицать геноцид Третьего Рейха и одновременно призывать к уничтожению Сибири, Китая и Израиля атомными ударами.</w:t>
      </w:r>
      <w:r>
        <w:rPr>
          <w:rFonts w:eastAsia="Times New Roman"/>
          <w:sz w:val="28"/>
          <w:szCs w:val="28"/>
        </w:rPr>
      </w:r>
      <w:r>
        <w:rPr>
          <w:rFonts w:eastAsia="Times New Roman"/>
          <w:sz w:val="28"/>
          <w:szCs w:val="28"/>
        </w:rPr>
      </w:r>
    </w:p>
    <w:p>
      <w:pPr>
        <w:ind w:firstLine="0"/>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18. </w:t>
      </w:r>
      <w:r>
        <w:rPr>
          <w:b/>
          <w:bCs/>
          <w:color w:val="000000"/>
          <w:sz w:val="28"/>
          <w:szCs w:val="28"/>
        </w:rPr>
        <w:t xml:space="preserve">Радикализация</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Совокупно</w:t>
      </w:r>
      <w:r>
        <w:rPr>
          <w:rFonts w:eastAsia="Times New Roman"/>
          <w:sz w:val="28"/>
          <w:szCs w:val="28"/>
        </w:rPr>
        <w:t xml:space="preserve">сть процессов, при которых человек из условно стабильного члена общества становится радикалом, называется радикализацией. Есть разные подходы, объясняющие почему так происходит. В любом случае, люди не радикализируются в одно мгновение, даже если их на то </w:t>
      </w:r>
      <w:r>
        <w:rPr>
          <w:rFonts w:eastAsia="Times New Roman"/>
          <w:sz w:val="28"/>
          <w:szCs w:val="28"/>
        </w:rPr>
        <w:t xml:space="preserve">сподвигает</w:t>
      </w:r>
      <w:r>
        <w:rPr>
          <w:rFonts w:eastAsia="Times New Roman"/>
          <w:sz w:val="28"/>
          <w:szCs w:val="28"/>
        </w:rPr>
        <w:t xml:space="preserve"> близкий человек или невероятно талантливый вербовщик.</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Прежде чем человек становится неона</w:t>
      </w:r>
      <w:r>
        <w:rPr>
          <w:rFonts w:eastAsia="Times New Roman"/>
          <w:sz w:val="28"/>
          <w:szCs w:val="28"/>
        </w:rPr>
        <w:t xml:space="preserve">цистом, он живет обычной жизнью. Первым шагом к радикализации может стать личная или групповая травма, прежде всего — психологическая. Очень редко человек сразу выбирает ультраправую идеологию и одобрение насилия; куда чаще его взгляды меняются постепенно.</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Сначала идет принятие самой</w:t>
      </w:r>
      <w:r>
        <w:rPr>
          <w:rFonts w:eastAsia="Times New Roman"/>
          <w:sz w:val="28"/>
          <w:szCs w:val="28"/>
        </w:rPr>
        <w:t xml:space="preserve"> возможности разделения людей на «своих» и «чужих». Затем идет демонизация «чужих» и преувеличение способностей и качеств «своих». Рано или поздно начинается принятие насилия сначала как возможного средства для достижения целей, а затем — как необходимого.</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Точно так же, как и отдельные люди, группы, сообщества и чаты в социальных сетях зачастую изначально не бывают радикальными. Сн</w:t>
      </w:r>
      <w:r>
        <w:rPr>
          <w:rFonts w:eastAsia="Times New Roman"/>
          <w:sz w:val="28"/>
          <w:szCs w:val="28"/>
        </w:rPr>
        <w:t xml:space="preserve">ачала они могут быть посвящены политике, истории или обществу. Однако после того, как формальные (или неформальные) лидеры переживают какое-то травмирующее событие, их взгляды становятся все более радикальными. После этого они туда же ведут все сообщество.</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По похожей схеме радикализируется и общество. В конце двухтысячных годов подобная ситуация привела к всплеску насилия, не только и не сколько межнационального, скол</w:t>
      </w:r>
      <w:r>
        <w:rPr>
          <w:rFonts w:eastAsia="Times New Roman"/>
          <w:sz w:val="28"/>
          <w:szCs w:val="28"/>
        </w:rPr>
        <w:t xml:space="preserve">ько политического. Неонацисты убивали тех, кто казался им «чужим» (в том числе случайных людей), политических противников и противостоявших им по долгу работы или службы. Благодаря жестким действиям правоохранительных органов этот всплеск удалось погасить.</w:t>
      </w:r>
      <w:r>
        <w:rPr>
          <w:rFonts w:eastAsia="Times New Roman"/>
          <w:sz w:val="28"/>
          <w:szCs w:val="28"/>
        </w:rPr>
      </w:r>
      <w:r>
        <w:rPr>
          <w:rFonts w:eastAsia="Times New Roman"/>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19. Н</w:t>
      </w:r>
      <w:r>
        <w:rPr>
          <w:b/>
          <w:bCs/>
          <w:color w:val="000000"/>
          <w:sz w:val="28"/>
          <w:szCs w:val="28"/>
        </w:rPr>
        <w:t xml:space="preserve">еонацизм на Украине</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Но любая радикальная идея очень живучая. Неонацизм — не исключение тому. Некоторые европейские и американские неонацисты,</w:t>
      </w:r>
      <w:r>
        <w:rPr>
          <w:rFonts w:eastAsia="Times New Roman"/>
          <w:sz w:val="28"/>
          <w:szCs w:val="28"/>
        </w:rPr>
        <w:t xml:space="preserve"> причастные к насилию, уехали на Украину. Там они развернули активную деятельность среди сочувствующих им радикалов. Власти реагировали на это достаточно пассивно, и в сочетании с внутренним кризисом это привело к радикализации значительной части общества.</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Сейчас хорошо известно, что случилось, когда неонацисты получили формальное признание в качестве силы и р</w:t>
      </w:r>
      <w:r>
        <w:rPr>
          <w:rFonts w:eastAsia="Times New Roman"/>
          <w:sz w:val="28"/>
          <w:szCs w:val="28"/>
        </w:rPr>
        <w:t xml:space="preserve">еальную поддержку государства. Показатель — артиллерийские обстрелы городов и убийства мирных жителей, казни военнопленных и акции устрашения против собственных граждан. Обстоятельства этих преступлений достаточно подробно описаны во многих судебных делах.</w:t>
      </w:r>
      <w:r>
        <w:rPr>
          <w:rFonts w:eastAsia="Times New Roman"/>
          <w:sz w:val="28"/>
          <w:szCs w:val="28"/>
        </w:rPr>
      </w:r>
      <w:r>
        <w:rPr>
          <w:rFonts w:eastAsia="Times New Roman"/>
          <w:sz w:val="28"/>
          <w:szCs w:val="28"/>
        </w:rPr>
      </w:r>
    </w:p>
    <w:p>
      <w:pPr>
        <w:ind w:firstLine="708"/>
        <w:spacing w:line="360" w:lineRule="auto"/>
        <w:rPr>
          <w:color w:val="000000"/>
          <w:sz w:val="28"/>
          <w:szCs w:val="28"/>
        </w:rPr>
      </w:pPr>
      <w:r>
        <w:rPr>
          <w:color w:val="000000"/>
          <w:sz w:val="28"/>
          <w:szCs w:val="28"/>
        </w:rPr>
      </w:r>
      <w:r>
        <w:rPr>
          <w:color w:val="000000"/>
          <w:sz w:val="28"/>
          <w:szCs w:val="28"/>
        </w:rPr>
      </w:r>
      <w:r>
        <w:rPr>
          <w:color w:val="000000"/>
          <w:sz w:val="28"/>
          <w:szCs w:val="28"/>
        </w:rPr>
      </w:r>
    </w:p>
    <w:p>
      <w:pPr>
        <w:ind w:firstLine="708"/>
        <w:spacing w:line="360" w:lineRule="auto"/>
        <w:rPr>
          <w:b/>
          <w:bCs/>
          <w:color w:val="000000"/>
          <w:sz w:val="28"/>
          <w:szCs w:val="28"/>
        </w:rPr>
      </w:pPr>
      <w:r>
        <w:rPr>
          <w:b/>
          <w:bCs/>
          <w:color w:val="000000"/>
          <w:sz w:val="28"/>
          <w:szCs w:val="28"/>
        </w:rPr>
        <w:t xml:space="preserve">Слайд 20. </w:t>
      </w:r>
      <w:r>
        <w:rPr>
          <w:b/>
          <w:bCs/>
          <w:color w:val="000000"/>
          <w:sz w:val="28"/>
          <w:szCs w:val="28"/>
        </w:rPr>
        <w:t xml:space="preserve">Борьба с неонацизмом</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Разумеется, подобные пр</w:t>
      </w:r>
      <w:r>
        <w:rPr>
          <w:rFonts w:eastAsia="Times New Roman"/>
          <w:sz w:val="28"/>
          <w:szCs w:val="28"/>
        </w:rPr>
        <w:t xml:space="preserve">оявления не остаются безнаказанными. Действия неонацистов подпадают под достаточно широкий перечень статей Кодекса об административных правонарушениях и Уголовного кодекса Российской Федерации. Наказание по ним может достигать пожизненного лишения свободы.</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Но мало известно, что кроме тюр</w:t>
      </w:r>
      <w:r>
        <w:rPr>
          <w:rFonts w:eastAsia="Times New Roman"/>
          <w:sz w:val="28"/>
          <w:szCs w:val="28"/>
        </w:rPr>
        <w:t xml:space="preserve">ьмы есть и иные способы наказать человека, в зависимости от тяжести совершенных преступлений. К ним, например, относятся финансовые и юридические ограничения, которые накладываются, если против человека заводится дело по «экстремистским» или «террористичес</w:t>
      </w:r>
      <w:r>
        <w:rPr>
          <w:rFonts w:eastAsia="Times New Roman"/>
          <w:sz w:val="28"/>
          <w:szCs w:val="28"/>
        </w:rPr>
        <w:t xml:space="preserve">ким» статьям. В этом случае человек не может снимать в месяц больше пятнадцати тысяч рублей со своих счетов, а все операции с недвижимостью (аренда, покупка или продажа) требуют дополнительных подтверждений. Кроме того, на человека накладывается запрет на </w:t>
      </w:r>
      <w:r>
        <w:rPr>
          <w:rFonts w:eastAsia="Times New Roman"/>
          <w:sz w:val="28"/>
          <w:szCs w:val="28"/>
        </w:rPr>
        <w:t xml:space="preserve">администрирование ресурсов, на право быть учредителем или государственным служащим.</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ind w:firstLine="708"/>
        <w:spacing w:line="360" w:lineRule="auto"/>
        <w:rPr>
          <w:b/>
          <w:bCs/>
          <w:color w:val="000000"/>
          <w:sz w:val="28"/>
          <w:szCs w:val="28"/>
        </w:rPr>
      </w:pPr>
      <w:r>
        <w:rPr>
          <w:b/>
          <w:bCs/>
          <w:color w:val="000000"/>
          <w:sz w:val="28"/>
          <w:szCs w:val="28"/>
        </w:rPr>
        <w:t xml:space="preserve">Слайд 21. Н</w:t>
      </w:r>
      <w:r>
        <w:rPr>
          <w:b/>
          <w:bCs/>
          <w:color w:val="000000"/>
          <w:sz w:val="28"/>
          <w:szCs w:val="28"/>
        </w:rPr>
        <w:t xml:space="preserve">еонацизм в сети</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Неонацисты активно используют современные медиа и технологии для пропаганды и в</w:t>
      </w:r>
      <w:r>
        <w:rPr>
          <w:rFonts w:eastAsia="Times New Roman"/>
          <w:sz w:val="28"/>
          <w:szCs w:val="28"/>
        </w:rPr>
        <w:t xml:space="preserve">ербовки. Традиционные медиа им уже не так интересны — мало кто из их целевой аудитории сейчас читает физические газеты или слушает радио. Другое дело — социальные сети и мессенджеры. С ними так или иначе взаимодействует большая часть населения каждый день.</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Для своих целей они не используют открытые методы, такие как откровенные призывы к уничтожению всех чужаков. Скорее это будут «почти нейтральные» новости и сообщения, по</w:t>
      </w:r>
      <w:r>
        <w:rPr>
          <w:rFonts w:eastAsia="Times New Roman"/>
          <w:sz w:val="28"/>
          <w:szCs w:val="28"/>
        </w:rPr>
        <w:t xml:space="preserve">данные с определенным оттенком. Эти оттенки призваны сформировать общие нарративы и поддержать некоторые мифы, которые будут способствовать радикализации человека. Может делаться особый упор на национальности преступника и даже гиперболизация его действий.</w:t>
      </w:r>
      <w:r>
        <w:rPr>
          <w:rFonts w:eastAsia="Times New Roman"/>
          <w:sz w:val="28"/>
          <w:szCs w:val="28"/>
        </w:rPr>
      </w:r>
      <w:r>
        <w:rPr>
          <w:rFonts w:eastAsia="Times New Roman"/>
          <w:sz w:val="28"/>
          <w:szCs w:val="28"/>
        </w:rPr>
      </w:r>
    </w:p>
    <w:p>
      <w:pPr>
        <w:ind w:firstLine="708"/>
        <w:spacing w:line="360" w:lineRule="auto"/>
        <w:rPr>
          <w:rFonts w:hint="eastAsia" w:ascii="Mulish-Regular" w:hAnsi="Mulish-Regular"/>
          <w:color w:val="000000"/>
          <w:shd w:val="clear" w:color="auto" w:fill="f0f1f5"/>
        </w:rPr>
      </w:pPr>
      <w:r>
        <w:rPr>
          <w:rFonts w:hint="eastAsia" w:ascii="Mulish-Regular" w:hAnsi="Mulish-Regular"/>
          <w:color w:val="000000"/>
          <w:shd w:val="clear" w:color="auto" w:fill="f0f1f5"/>
        </w:rPr>
      </w:r>
      <w:r>
        <w:rPr>
          <w:rFonts w:hint="eastAsia" w:ascii="Mulish-Regular" w:hAnsi="Mulish-Regular"/>
          <w:color w:val="000000"/>
          <w:shd w:val="clear" w:color="auto" w:fill="f0f1f5"/>
        </w:rPr>
      </w:r>
      <w:r>
        <w:rPr>
          <w:rFonts w:hint="eastAsia" w:ascii="Mulish-Regular" w:hAnsi="Mulish-Regular"/>
          <w:color w:val="000000"/>
          <w:shd w:val="clear" w:color="auto" w:fill="f0f1f5"/>
        </w:rPr>
      </w:r>
    </w:p>
    <w:p>
      <w:pPr>
        <w:ind w:firstLine="708"/>
        <w:spacing w:line="360" w:lineRule="auto"/>
        <w:rPr>
          <w:rFonts w:eastAsia="Times New Roman"/>
          <w:b/>
          <w:bCs/>
          <w:sz w:val="28"/>
          <w:szCs w:val="28"/>
        </w:rPr>
      </w:pPr>
      <w:r>
        <w:rPr>
          <w:rFonts w:eastAsia="Times New Roman"/>
          <w:b/>
          <w:bCs/>
          <w:sz w:val="28"/>
          <w:szCs w:val="28"/>
        </w:rPr>
        <w:t xml:space="preserve">Слайд</w:t>
      </w:r>
      <w:r>
        <w:rPr>
          <w:rFonts w:eastAsia="Times New Roman"/>
          <w:b/>
          <w:bCs/>
          <w:sz w:val="28"/>
          <w:szCs w:val="28"/>
        </w:rPr>
        <w:t xml:space="preserve"> 22</w:t>
      </w:r>
      <w:r>
        <w:rPr>
          <w:rFonts w:eastAsia="Times New Roman"/>
          <w:b/>
          <w:bCs/>
          <w:sz w:val="28"/>
          <w:szCs w:val="28"/>
        </w:rPr>
        <w:t xml:space="preserve">.</w:t>
      </w:r>
      <w:r>
        <w:rPr>
          <w:rFonts w:eastAsia="Times New Roman"/>
          <w:b/>
          <w:bCs/>
          <w:sz w:val="28"/>
          <w:szCs w:val="28"/>
        </w:rPr>
        <w:t xml:space="preserve"> Нарратив и стереотип</w:t>
      </w:r>
      <w:r>
        <w:rPr>
          <w:rFonts w:eastAsia="Times New Roman"/>
          <w:b/>
          <w:bCs/>
          <w:sz w:val="28"/>
          <w:szCs w:val="28"/>
        </w:rPr>
      </w:r>
      <w:r>
        <w:rPr>
          <w:rFonts w:eastAsia="Times New Roman"/>
          <w:b/>
          <w:bCs/>
          <w:sz w:val="28"/>
          <w:szCs w:val="28"/>
        </w:rPr>
      </w:r>
    </w:p>
    <w:p>
      <w:pPr>
        <w:ind w:firstLine="708"/>
        <w:spacing w:line="360" w:lineRule="auto"/>
        <w:rPr>
          <w:rFonts w:eastAsia="Times New Roman"/>
          <w:sz w:val="28"/>
          <w:szCs w:val="28"/>
        </w:rPr>
      </w:pPr>
      <w:r>
        <w:rPr>
          <w:rFonts w:eastAsia="Times New Roman"/>
          <w:sz w:val="28"/>
          <w:szCs w:val="28"/>
        </w:rPr>
        <w:t xml:space="preserve">Давайте разберем, что можно отнести к каждому из терминов.</w:t>
      </w:r>
      <w:r>
        <w:rPr>
          <w:rFonts w:eastAsia="Times New Roman"/>
          <w:sz w:val="28"/>
          <w:szCs w:val="28"/>
        </w:rPr>
        <w:br/>
      </w:r>
      <w:r>
        <w:rPr>
          <w:rFonts w:eastAsia="Times New Roman"/>
          <w:b/>
          <w:bCs/>
          <w:sz w:val="28"/>
          <w:szCs w:val="28"/>
        </w:rPr>
        <w:t xml:space="preserve">Нарратив</w:t>
      </w:r>
      <w:r>
        <w:rPr>
          <w:rFonts w:eastAsia="Times New Roman"/>
          <w:sz w:val="28"/>
          <w:szCs w:val="28"/>
        </w:rPr>
        <w:t xml:space="preserve"> — это своеобразный сквозной «сюжет» повествования, пусть даже и разделенный на множество сообщений. Это общая история или объяснение, которое преподносится для формирования мнения или убеждения в определенной точке зрения.</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b/>
          <w:bCs/>
          <w:sz w:val="28"/>
          <w:szCs w:val="28"/>
        </w:rPr>
        <w:t xml:space="preserve">Стереотип</w:t>
      </w:r>
      <w:r>
        <w:rPr>
          <w:rFonts w:eastAsia="Times New Roman"/>
          <w:sz w:val="28"/>
          <w:szCs w:val="28"/>
        </w:rPr>
        <w:t xml:space="preserve"> — это упрощенное и обобщенное представление о группе людей, событии или явлении. Оно часто шаблонное и предвзятое. И позитивные, и негативные стереотипы могут использоваться для манипуляции мнением людей.</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В начале лекции мы говорили о том, что одной из распространенных черт неонацистов является мифологизация сознания. Какие нарративы распространяются неонацистами?</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ind w:firstLine="708"/>
        <w:spacing w:line="360" w:lineRule="auto"/>
        <w:rPr>
          <w:rFonts w:eastAsia="Times New Roman"/>
          <w:b/>
          <w:bCs/>
          <w:sz w:val="28"/>
          <w:szCs w:val="28"/>
        </w:rPr>
      </w:pPr>
      <w:r>
        <w:rPr>
          <w:rFonts w:eastAsia="Times New Roman"/>
          <w:b/>
          <w:bCs/>
          <w:sz w:val="28"/>
          <w:szCs w:val="28"/>
        </w:rPr>
        <w:t xml:space="preserve">Слайд</w:t>
      </w:r>
      <w:r>
        <w:rPr>
          <w:rFonts w:eastAsia="Times New Roman"/>
          <w:b/>
          <w:bCs/>
          <w:sz w:val="28"/>
          <w:szCs w:val="28"/>
        </w:rPr>
        <w:t xml:space="preserve"> 23. Основные неонацистские мифы </w:t>
      </w:r>
      <w:r>
        <w:rPr>
          <w:rFonts w:eastAsia="Times New Roman"/>
          <w:b/>
          <w:bCs/>
          <w:sz w:val="28"/>
          <w:szCs w:val="28"/>
        </w:rPr>
      </w:r>
      <w:r>
        <w:rPr>
          <w:rFonts w:eastAsia="Times New Roman"/>
          <w:b/>
          <w:bCs/>
          <w:sz w:val="28"/>
          <w:szCs w:val="28"/>
        </w:rPr>
      </w:r>
    </w:p>
    <w:p>
      <w:pPr>
        <w:ind w:firstLine="708"/>
        <w:spacing w:line="360" w:lineRule="auto"/>
        <w:rPr>
          <w:rFonts w:eastAsia="Times New Roman"/>
          <w:sz w:val="28"/>
          <w:szCs w:val="28"/>
        </w:rPr>
      </w:pPr>
      <w:r>
        <w:rPr>
          <w:rFonts w:eastAsia="Times New Roman"/>
          <w:sz w:val="28"/>
          <w:szCs w:val="28"/>
        </w:rPr>
        <w:t xml:space="preserve">Один из самых распространенных — миф о золотом веке. Этот нарратив посвящен идеализированному мифическ</w:t>
      </w:r>
      <w:r>
        <w:rPr>
          <w:rFonts w:eastAsia="Times New Roman"/>
          <w:sz w:val="28"/>
          <w:szCs w:val="28"/>
        </w:rPr>
        <w:t xml:space="preserve">ому времени в прошлом или будущем. Тому самому, когда трава была зеленее и все было или будет идеальным. В неонацистском варианте это время сопровождается доминированием «высшей расы», а также уничтожением или низведением до положения рабов всех остальных.</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Миф о последней войне/священной битве — это апокалиптический нарратив. Сам по себе он </w:t>
      </w:r>
      <w:r>
        <w:rPr>
          <w:rFonts w:eastAsia="Times New Roman"/>
          <w:sz w:val="28"/>
          <w:szCs w:val="28"/>
        </w:rPr>
        <w:t xml:space="preserve">архетипичен</w:t>
      </w:r>
      <w:r>
        <w:rPr>
          <w:rFonts w:eastAsia="Times New Roman"/>
          <w:sz w:val="28"/>
          <w:szCs w:val="28"/>
        </w:rPr>
        <w:t xml:space="preserve">, но накладывается на идею «расовой войны». Согласно этому варианту, стереотипный «конец времен» будет сопровождаться войной между расами. Разумеется, по верованиям неонацистов, после последней войны и последней битвы наступит «золотой век».</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ind w:firstLine="708"/>
        <w:spacing w:line="360" w:lineRule="auto"/>
        <w:rPr>
          <w:rFonts w:eastAsia="Times New Roman"/>
          <w:b/>
          <w:bCs/>
          <w:sz w:val="28"/>
          <w:szCs w:val="28"/>
        </w:rPr>
      </w:pPr>
      <w:r>
        <w:rPr>
          <w:rFonts w:eastAsia="Times New Roman"/>
          <w:b/>
          <w:bCs/>
          <w:sz w:val="28"/>
          <w:szCs w:val="28"/>
        </w:rPr>
        <w:t xml:space="preserve">Слайд</w:t>
      </w:r>
      <w:r>
        <w:rPr>
          <w:rFonts w:eastAsia="Times New Roman"/>
          <w:b/>
          <w:bCs/>
          <w:sz w:val="28"/>
          <w:szCs w:val="28"/>
        </w:rPr>
        <w:t xml:space="preserve"> 24</w:t>
      </w:r>
      <w:r>
        <w:rPr>
          <w:rFonts w:eastAsia="Times New Roman"/>
          <w:b/>
          <w:bCs/>
          <w:sz w:val="28"/>
          <w:szCs w:val="28"/>
        </w:rPr>
        <w:t xml:space="preserve">. Вопрос</w:t>
      </w:r>
      <w:r>
        <w:rPr>
          <w:rFonts w:eastAsia="Times New Roman"/>
          <w:b/>
          <w:bCs/>
          <w:sz w:val="28"/>
          <w:szCs w:val="28"/>
        </w:rPr>
      </w:r>
      <w:r>
        <w:rPr>
          <w:rFonts w:eastAsia="Times New Roman"/>
          <w:b/>
          <w:bCs/>
          <w:sz w:val="28"/>
          <w:szCs w:val="28"/>
        </w:rPr>
      </w:r>
    </w:p>
    <w:p>
      <w:pPr>
        <w:ind w:firstLine="708"/>
        <w:spacing w:line="360" w:lineRule="auto"/>
        <w:rPr>
          <w:rFonts w:eastAsia="Times New Roman"/>
          <w:b/>
          <w:bCs/>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8" name="Рисунок 2016653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85.04pt;height:27.25pt;mso-wrap-distance-left:0.00pt;mso-wrap-distance-top:0.00pt;mso-wrap-distance-right:0.00pt;mso-wrap-distance-bottom:0.00pt;" stroked="false">
                <v:path textboxrect="0,0,0,0"/>
                <v:imagedata r:id="rId16" o:title=""/>
              </v:shape>
            </w:pict>
          </mc:Fallback>
        </mc:AlternateContent>
      </w:r>
      <w:r>
        <w:rPr>
          <w:rFonts w:eastAsia="Times New Roman"/>
          <w:b/>
          <w:bCs/>
          <w:sz w:val="28"/>
          <w:szCs w:val="28"/>
        </w:rPr>
      </w:r>
      <w:r>
        <w:rPr>
          <w:rFonts w:eastAsia="Times New Roman"/>
          <w:b/>
          <w:bCs/>
          <w:sz w:val="28"/>
          <w:szCs w:val="28"/>
        </w:rPr>
      </w:r>
    </w:p>
    <w:p>
      <w:pPr>
        <w:ind w:firstLine="708"/>
        <w:spacing w:line="360" w:lineRule="auto"/>
        <w:rPr>
          <w:rFonts w:eastAsia="Times New Roman"/>
          <w:sz w:val="28"/>
          <w:szCs w:val="28"/>
        </w:rPr>
      </w:pPr>
      <w:r>
        <w:rPr>
          <w:rFonts w:eastAsia="Times New Roman"/>
          <w:sz w:val="28"/>
          <w:szCs w:val="28"/>
        </w:rPr>
        <w:t xml:space="preserve">Как эти два мифа вы можете опровергнуть? </w:t>
      </w:r>
      <w:r>
        <w:rPr>
          <w:rFonts w:eastAsia="Times New Roman"/>
          <w:i/>
          <w:iCs/>
          <w:sz w:val="28"/>
          <w:szCs w:val="28"/>
        </w:rPr>
        <w:t xml:space="preserve">(Ответы аудитории)</w:t>
      </w:r>
      <w:r>
        <w:rPr>
          <w:rFonts w:eastAsia="Times New Roman"/>
          <w:sz w:val="28"/>
          <w:szCs w:val="28"/>
        </w:rPr>
      </w:r>
      <w:r>
        <w:rPr>
          <w:rFonts w:eastAsia="Times New Roman"/>
          <w:sz w:val="28"/>
          <w:szCs w:val="28"/>
        </w:rPr>
      </w:r>
    </w:p>
    <w:p>
      <w:pPr>
        <w:ind w:firstLine="0"/>
        <w:spacing w:line="360" w:lineRule="auto"/>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ind w:firstLine="708"/>
        <w:spacing w:line="360" w:lineRule="auto"/>
        <w:rPr>
          <w:rFonts w:eastAsia="Times New Roman"/>
          <w:b/>
          <w:bCs/>
          <w:sz w:val="28"/>
          <w:szCs w:val="28"/>
        </w:rPr>
      </w:pPr>
      <w:r>
        <w:rPr>
          <w:rFonts w:eastAsia="Times New Roman"/>
          <w:b/>
          <w:bCs/>
          <w:sz w:val="28"/>
          <w:szCs w:val="28"/>
        </w:rPr>
        <w:t xml:space="preserve">Слайд</w:t>
      </w:r>
      <w:r>
        <w:rPr>
          <w:rFonts w:eastAsia="Times New Roman"/>
          <w:b/>
          <w:bCs/>
          <w:sz w:val="28"/>
          <w:szCs w:val="28"/>
        </w:rPr>
        <w:t xml:space="preserve"> 25. Основные неонацистские стереотипы </w:t>
      </w:r>
      <w:r>
        <w:rPr>
          <w:rFonts w:eastAsia="Times New Roman"/>
          <w:b/>
          <w:bCs/>
          <w:sz w:val="28"/>
          <w:szCs w:val="28"/>
        </w:rPr>
      </w:r>
      <w:r>
        <w:rPr>
          <w:rFonts w:eastAsia="Times New Roman"/>
          <w:b/>
          <w:bCs/>
          <w:sz w:val="28"/>
          <w:szCs w:val="28"/>
        </w:rPr>
      </w:r>
    </w:p>
    <w:p>
      <w:pPr>
        <w:ind w:firstLine="708"/>
        <w:spacing w:line="360" w:lineRule="auto"/>
        <w:rPr>
          <w:rFonts w:eastAsia="Times New Roman"/>
          <w:sz w:val="28"/>
          <w:szCs w:val="28"/>
        </w:rPr>
      </w:pPr>
      <w:r>
        <w:rPr>
          <w:rFonts w:eastAsia="Times New Roman"/>
          <w:sz w:val="28"/>
          <w:szCs w:val="28"/>
        </w:rPr>
        <w:t xml:space="preserve">А теперь разберем ключевые стереотипы, которые транслируются неонацистами.</w:t>
      </w:r>
      <w:r>
        <w:rPr>
          <w:rFonts w:eastAsia="Times New Roman"/>
          <w:b/>
          <w:bCs/>
          <w:sz w:val="28"/>
          <w:szCs w:val="28"/>
        </w:rPr>
        <w:t xml:space="preserve"> </w:t>
      </w:r>
      <w:r>
        <w:rPr>
          <w:rFonts w:eastAsia="Times New Roman"/>
          <w:sz w:val="28"/>
          <w:szCs w:val="28"/>
        </w:rPr>
        <w:t xml:space="preserve">Первый — «история лжет». Если нацисты отрицали значение истории как науки в целом, то неонацисты предпочитают отрицать отдельные положения. Например, искажая мотивы </w:t>
      </w:r>
      <w:r>
        <w:rPr>
          <w:rFonts w:eastAsia="Times New Roman"/>
          <w:sz w:val="28"/>
          <w:szCs w:val="28"/>
        </w:rPr>
        <w:t xml:space="preserve">коллаборантов</w:t>
      </w:r>
      <w:r>
        <w:rPr>
          <w:rFonts w:eastAsia="Times New Roman"/>
          <w:sz w:val="28"/>
          <w:szCs w:val="28"/>
        </w:rPr>
        <w:t xml:space="preserve">, отрицая нацистские геноциды и оправдывая нацист</w:t>
      </w:r>
      <w:r>
        <w:rPr>
          <w:rFonts w:eastAsia="Times New Roman"/>
          <w:sz w:val="28"/>
          <w:szCs w:val="28"/>
        </w:rPr>
        <w:t xml:space="preserve">ских преступников. Впрочем, происходят и случаи, когда радикалы отрицают не просто отдельные явления, а целые исторические эпохи, создавая искусственный сплав истории с мифом. Так, некоторые неонацисты считают, будто история христианства сфальсифицирована.</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Второй — «враги повсюду». Этот стереотип посвящен тому, будто «свои» постоянно окружены врагами, которые хотят их уничтожить. Он вводится, чтобы отсечь человека от менее </w:t>
      </w:r>
      <w:r>
        <w:rPr>
          <w:rFonts w:eastAsia="Times New Roman"/>
          <w:sz w:val="28"/>
          <w:szCs w:val="28"/>
        </w:rPr>
        <w:t xml:space="preserve">радикализированной</w:t>
      </w:r>
      <w:r>
        <w:rPr>
          <w:rFonts w:eastAsia="Times New Roman"/>
          <w:sz w:val="28"/>
          <w:szCs w:val="28"/>
        </w:rPr>
        <w:t xml:space="preserve"> части общества и тем самым усилить его привязанность к деструктивному сообществу.</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Третий — «чужие</w:t>
      </w:r>
      <w:r>
        <w:rPr>
          <w:rFonts w:eastAsia="Times New Roman"/>
          <w:sz w:val="28"/>
          <w:szCs w:val="28"/>
        </w:rPr>
        <w:t xml:space="preserve"> уже среди нас, они отличаются от нас». Как правило, этот стереотип сопровождается очернением ситуаций, связанных с мигрантами: преступности, занятости в тех или иных сферах. Опять-таки, во многих случаях угроза, о которой неонацисты говорят, преувеличена.</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Далее — «чужаки разрушают наше общество». Этот стереотип гов</w:t>
      </w:r>
      <w:r>
        <w:rPr>
          <w:rFonts w:eastAsia="Times New Roman"/>
          <w:sz w:val="28"/>
          <w:szCs w:val="28"/>
        </w:rPr>
        <w:t xml:space="preserve">орит о том, что «чужие» стремятся по той или иной причине разрушить существующее общество или изменить его под себя. В зависимости от идей той или иной группировки мотив может приписываться разный: от природной неспособности до тайного плана правительства.</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Также часто утверждается, что «без насилия людей не переубедишь». Идет призыв к отказу от дискуссии и обсуждения проблем в целом. Самым </w:t>
      </w:r>
      <w:r>
        <w:rPr>
          <w:rFonts w:eastAsia="Times New Roman"/>
          <w:sz w:val="28"/>
          <w:szCs w:val="28"/>
        </w:rPr>
        <w:t xml:space="preserve">эффективном методом решения любого вопроса выступает применение насилия, в том числе для устрашения.</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ind w:firstLine="708"/>
        <w:spacing w:line="360" w:lineRule="auto"/>
        <w:rPr>
          <w:rFonts w:eastAsia="Times New Roman"/>
          <w:b/>
          <w:bCs/>
          <w:sz w:val="28"/>
          <w:szCs w:val="28"/>
        </w:rPr>
      </w:pPr>
      <w:r>
        <w:rPr>
          <w:rFonts w:eastAsia="Times New Roman"/>
          <w:b/>
          <w:bCs/>
          <w:sz w:val="28"/>
          <w:szCs w:val="28"/>
        </w:rPr>
        <w:t xml:space="preserve">Слайд</w:t>
      </w:r>
      <w:r>
        <w:rPr>
          <w:rFonts w:eastAsia="Times New Roman"/>
          <w:b/>
          <w:bCs/>
          <w:sz w:val="28"/>
          <w:szCs w:val="28"/>
        </w:rPr>
        <w:t xml:space="preserve"> 26</w:t>
      </w:r>
      <w:r>
        <w:rPr>
          <w:rFonts w:eastAsia="Times New Roman"/>
          <w:b/>
          <w:bCs/>
          <w:sz w:val="28"/>
          <w:szCs w:val="28"/>
        </w:rPr>
        <w:t xml:space="preserve">. Вопросы</w:t>
      </w:r>
      <w:r>
        <w:rPr>
          <w:rFonts w:eastAsia="Times New Roman"/>
          <w:b/>
          <w:bCs/>
          <w:sz w:val="28"/>
          <w:szCs w:val="28"/>
        </w:rPr>
      </w:r>
      <w:r>
        <w:rPr>
          <w:rFonts w:eastAsia="Times New Roman"/>
          <w:b/>
          <w:bCs/>
          <w:sz w:val="28"/>
          <w:szCs w:val="28"/>
        </w:rPr>
      </w:r>
    </w:p>
    <w:p>
      <w:pPr>
        <w:ind w:firstLine="708"/>
        <w:spacing w:line="360" w:lineRule="auto"/>
        <w:rPr>
          <w:rFonts w:eastAsia="Times New Roman"/>
          <w:b/>
          <w:bCs/>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9" name="Рисунок 863016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85.04pt;height:27.25pt;mso-wrap-distance-left:0.00pt;mso-wrap-distance-top:0.00pt;mso-wrap-distance-right:0.00pt;mso-wrap-distance-bottom:0.00pt;" stroked="false">
                <v:path textboxrect="0,0,0,0"/>
                <v:imagedata r:id="rId16" o:title=""/>
              </v:shape>
            </w:pict>
          </mc:Fallback>
        </mc:AlternateContent>
      </w:r>
      <w:r>
        <w:rPr>
          <w:rFonts w:eastAsia="Times New Roman"/>
          <w:b/>
          <w:bCs/>
          <w:sz w:val="28"/>
          <w:szCs w:val="28"/>
        </w:rPr>
      </w:r>
      <w:r>
        <w:rPr>
          <w:rFonts w:eastAsia="Times New Roman"/>
          <w:b/>
          <w:bCs/>
          <w:sz w:val="28"/>
          <w:szCs w:val="28"/>
        </w:rPr>
      </w:r>
    </w:p>
    <w:p>
      <w:pPr>
        <w:ind w:firstLine="708"/>
        <w:spacing w:line="360" w:lineRule="auto"/>
        <w:rPr>
          <w:rFonts w:eastAsia="Times New Roman"/>
          <w:sz w:val="28"/>
          <w:szCs w:val="28"/>
        </w:rPr>
      </w:pPr>
      <w:r>
        <w:rPr>
          <w:rFonts w:eastAsia="Times New Roman"/>
          <w:sz w:val="28"/>
          <w:szCs w:val="28"/>
        </w:rPr>
        <w:t xml:space="preserve">Как вы думаете, какие еще нарративы используются неонацистами?</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Как диктуемые нарративы мы можем разбить?</w:t>
      </w:r>
      <w:r>
        <w:rPr>
          <w:rFonts w:eastAsia="Times New Roman"/>
          <w:sz w:val="28"/>
          <w:szCs w:val="28"/>
        </w:rPr>
      </w:r>
      <w:r>
        <w:rPr>
          <w:rFonts w:eastAsia="Times New Roman"/>
          <w:sz w:val="28"/>
          <w:szCs w:val="28"/>
        </w:rPr>
      </w:r>
    </w:p>
    <w:p>
      <w:pPr>
        <w:ind w:firstLine="708"/>
        <w:spacing w:line="360" w:lineRule="auto"/>
        <w:rPr>
          <w:rFonts w:eastAsia="Times New Roman"/>
          <w:i/>
          <w:iCs/>
          <w:sz w:val="28"/>
          <w:szCs w:val="28"/>
        </w:rPr>
      </w:pPr>
      <w:r>
        <w:rPr>
          <w:rFonts w:eastAsia="Times New Roman"/>
          <w:i/>
          <w:iCs/>
          <w:sz w:val="28"/>
          <w:szCs w:val="28"/>
        </w:rPr>
        <w:t xml:space="preserve">(Примечание: возможные варианты ответов связаны с антисемитизмом, русофобией, превосходством той или иной нации.)</w:t>
      </w:r>
      <w:r>
        <w:rPr>
          <w:rFonts w:eastAsia="Times New Roman"/>
          <w:i/>
          <w:iCs/>
          <w:sz w:val="28"/>
          <w:szCs w:val="28"/>
        </w:rPr>
      </w:r>
      <w:r>
        <w:rPr>
          <w:rFonts w:eastAsia="Times New Roman"/>
          <w:i/>
          <w:iCs/>
          <w:sz w:val="28"/>
          <w:szCs w:val="28"/>
        </w:rPr>
      </w:r>
    </w:p>
    <w:p>
      <w:pPr>
        <w:ind w:firstLine="708"/>
        <w:spacing w:line="360" w:lineRule="auto"/>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ind w:firstLine="708"/>
        <w:spacing w:line="360" w:lineRule="auto"/>
        <w:rPr>
          <w:rFonts w:eastAsia="Times New Roman"/>
          <w:b/>
          <w:bCs/>
          <w:sz w:val="28"/>
          <w:szCs w:val="28"/>
        </w:rPr>
      </w:pPr>
      <w:r>
        <w:rPr>
          <w:rFonts w:eastAsia="Times New Roman"/>
          <w:b/>
          <w:bCs/>
          <w:sz w:val="28"/>
          <w:szCs w:val="28"/>
        </w:rPr>
        <w:t xml:space="preserve">Слайд</w:t>
      </w:r>
      <w:r>
        <w:rPr>
          <w:rFonts w:eastAsia="Times New Roman"/>
          <w:b/>
          <w:bCs/>
          <w:sz w:val="28"/>
          <w:szCs w:val="28"/>
        </w:rPr>
        <w:t xml:space="preserve"> 27</w:t>
      </w:r>
      <w:r>
        <w:rPr>
          <w:rFonts w:eastAsia="Times New Roman"/>
          <w:b/>
          <w:bCs/>
          <w:sz w:val="28"/>
          <w:szCs w:val="28"/>
        </w:rPr>
        <w:t xml:space="preserve">. </w:t>
      </w:r>
      <w:r>
        <w:rPr>
          <w:rFonts w:eastAsia="Times New Roman"/>
          <w:b/>
          <w:bCs/>
          <w:sz w:val="28"/>
          <w:szCs w:val="28"/>
        </w:rPr>
        <w:t xml:space="preserve">Медиагигиена</w:t>
      </w:r>
      <w:r>
        <w:rPr>
          <w:rFonts w:eastAsia="Times New Roman"/>
          <w:b/>
          <w:bCs/>
          <w:sz w:val="28"/>
          <w:szCs w:val="28"/>
        </w:rPr>
      </w:r>
      <w:r>
        <w:rPr>
          <w:rFonts w:eastAsia="Times New Roman"/>
          <w:b/>
          <w:bCs/>
          <w:sz w:val="28"/>
          <w:szCs w:val="28"/>
        </w:rPr>
      </w:r>
    </w:p>
    <w:p>
      <w:pPr>
        <w:ind w:firstLine="708"/>
        <w:spacing w:line="360" w:lineRule="auto"/>
        <w:rPr>
          <w:rFonts w:eastAsia="Times New Roman"/>
          <w:sz w:val="28"/>
          <w:szCs w:val="28"/>
        </w:rPr>
      </w:pPr>
      <w:r>
        <w:rPr>
          <w:rFonts w:eastAsia="Times New Roman"/>
          <w:sz w:val="28"/>
          <w:szCs w:val="28"/>
        </w:rPr>
        <w:t xml:space="preserve">Понимание основных неонацистских нарративов и мифов поможет вам уменьшить влияние пропагандистов. Но иногда мы можем забывать их или не обращать на них внимания. Поэтому важно при чтении любых новостей соблюдать несколько базовых принципов </w:t>
      </w:r>
      <w:r>
        <w:rPr>
          <w:rFonts w:eastAsia="Times New Roman"/>
          <w:sz w:val="28"/>
          <w:szCs w:val="28"/>
        </w:rPr>
        <w:t xml:space="preserve">медиагигиены</w:t>
      </w:r>
      <w:r>
        <w:rPr>
          <w:rFonts w:eastAsia="Times New Roman"/>
          <w:sz w:val="28"/>
          <w:szCs w:val="28"/>
        </w:rPr>
        <w:t xml:space="preserve">.</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Первый принцип — «подвергай сомнению». Новостям или сообщениям необязательно быть целиком ложными, чтобы повлиять на наше настроение или мироощущение. Им достаточно быть искаженными или с правильно расставленными акцентами в определенных местах. Поэтому е</w:t>
      </w:r>
      <w:r>
        <w:rPr>
          <w:rFonts w:eastAsia="Times New Roman"/>
          <w:sz w:val="28"/>
          <w:szCs w:val="28"/>
        </w:rPr>
        <w:t xml:space="preserve">сли какой-то факт кажется вам особенно возмутительным, обязательно проверьте, на какие источники опирается автор сообщения. Если есть изображение, то подумайте, не может ли оно быть сгенерировано нейросетью или просто взято от другой, более старой новости.</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Второй принцип — «</w:t>
      </w:r>
      <w:r>
        <w:rPr>
          <w:rFonts w:eastAsia="Times New Roman"/>
          <w:sz w:val="28"/>
          <w:szCs w:val="28"/>
        </w:rPr>
        <w:t xml:space="preserve">что я должен чувствовать». Пропагандистские сообщения зачастую предназначены для того, чтобы развивать в нас определенные эмоции, как правило, негативные, — раздражение, злость, гнев. Постарайтесь определить тональность сообщения. Возможно, оно высмеивает </w:t>
      </w:r>
      <w:r>
        <w:rPr>
          <w:rFonts w:eastAsia="Times New Roman"/>
          <w:sz w:val="28"/>
          <w:szCs w:val="28"/>
        </w:rPr>
        <w:t xml:space="preserve">что-то или подразумевает чью-то вину в происходящем. Подумайте, почему именно этих людей сообщество выставляет виновными.</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Третий принцип — «кому может быть выгодно». Сообщения не появляются просто так: они несут определенную пропагандистскую функцию. Ваше пребывание в том или ином состоянии может быть выгодно радикалам.</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Используя три этих принципа, можно понять, что то или иное сообщество радикализируется. Если вы начинаете замечать, что оно начинает транслировать мифы и нарративы, близкие к тем, что распространены у неонацистов, то стоит бить тревогу.</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ind w:firstLine="708"/>
        <w:spacing w:line="360" w:lineRule="auto"/>
        <w:rPr>
          <w:rFonts w:eastAsia="Times New Roman"/>
          <w:b/>
          <w:bCs/>
          <w:sz w:val="28"/>
          <w:szCs w:val="28"/>
        </w:rPr>
      </w:pPr>
      <w:r>
        <w:rPr>
          <w:rFonts w:eastAsia="Times New Roman"/>
          <w:b/>
          <w:bCs/>
          <w:sz w:val="28"/>
          <w:szCs w:val="28"/>
        </w:rPr>
        <w:t xml:space="preserve">Слайд</w:t>
      </w:r>
      <w:r>
        <w:rPr>
          <w:rFonts w:eastAsia="Times New Roman"/>
          <w:b/>
          <w:bCs/>
          <w:sz w:val="28"/>
          <w:szCs w:val="28"/>
        </w:rPr>
        <w:t xml:space="preserve"> 28</w:t>
      </w:r>
      <w:r>
        <w:rPr>
          <w:rFonts w:eastAsia="Times New Roman"/>
          <w:b/>
          <w:bCs/>
          <w:sz w:val="28"/>
          <w:szCs w:val="28"/>
        </w:rPr>
        <w:t xml:space="preserve">. Вопрос</w:t>
      </w:r>
      <w:r>
        <w:rPr>
          <w:rFonts w:eastAsia="Times New Roman"/>
          <w:b/>
          <w:bCs/>
          <w:sz w:val="28"/>
          <w:szCs w:val="28"/>
        </w:rPr>
      </w:r>
      <w:r>
        <w:rPr>
          <w:rFonts w:eastAsia="Times New Roman"/>
          <w:b/>
          <w:bCs/>
          <w:sz w:val="28"/>
          <w:szCs w:val="28"/>
        </w:rPr>
      </w:r>
    </w:p>
    <w:p>
      <w:pPr>
        <w:ind w:firstLine="708"/>
        <w:spacing w:line="360" w:lineRule="auto"/>
        <w:rPr>
          <w:rFonts w:eastAsia="Times New Roman"/>
          <w:b/>
          <w:bCs/>
          <w:sz w:val="28"/>
          <w:szCs w:val="28"/>
        </w:rPr>
      </w:pPr>
      <w:r>
        <w:rPr>
          <w:rFonts w:eastAsia="Times New Roman"/>
          <w:sz w:val="28"/>
          <w:szCs w:val="28"/>
        </w:rPr>
        <mc:AlternateContent>
          <mc:Choice Requires="wpg">
            <w:drawing>
              <wp:inline xmlns:wp="http://schemas.openxmlformats.org/drawingml/2006/wordprocessingDrawing" distT="0" distB="0" distL="0" distR="0">
                <wp:extent cx="1080000" cy="346020"/>
                <wp:effectExtent l="0" t="0" r="6350" b="0"/>
                <wp:docPr id="10" name="Рисунок 56890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pic:cNvPicPr>
                          <a:picLocks noChangeAspect="1"/>
                        </pic:cNvPicPr>
                        <pic:nvPr/>
                      </pic:nvPicPr>
                      <pic:blipFill>
                        <a:blip r:embed="rId16"/>
                        <a:stretch/>
                      </pic:blipFill>
                      <pic:spPr bwMode="auto">
                        <a:xfrm>
                          <a:off x="0" y="0"/>
                          <a:ext cx="1080000" cy="34602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85.04pt;height:27.25pt;mso-wrap-distance-left:0.00pt;mso-wrap-distance-top:0.00pt;mso-wrap-distance-right:0.00pt;mso-wrap-distance-bottom:0.00pt;" stroked="false">
                <v:path textboxrect="0,0,0,0"/>
                <v:imagedata r:id="rId16" o:title=""/>
              </v:shape>
            </w:pict>
          </mc:Fallback>
        </mc:AlternateContent>
      </w:r>
      <w:r>
        <w:rPr>
          <w:rFonts w:eastAsia="Times New Roman"/>
          <w:b/>
          <w:bCs/>
          <w:sz w:val="28"/>
          <w:szCs w:val="28"/>
        </w:rPr>
      </w:r>
      <w:r>
        <w:rPr>
          <w:rFonts w:eastAsia="Times New Roman"/>
          <w:b/>
          <w:bCs/>
          <w:sz w:val="28"/>
          <w:szCs w:val="28"/>
        </w:rPr>
      </w:r>
    </w:p>
    <w:p>
      <w:pPr>
        <w:ind w:firstLine="708"/>
        <w:spacing w:line="360" w:lineRule="auto"/>
        <w:rPr>
          <w:rFonts w:eastAsia="Times New Roman"/>
          <w:i/>
          <w:iCs/>
          <w:sz w:val="28"/>
          <w:szCs w:val="28"/>
        </w:rPr>
      </w:pPr>
      <w:r>
        <w:rPr>
          <w:rFonts w:eastAsia="Times New Roman"/>
          <w:sz w:val="28"/>
          <w:szCs w:val="28"/>
        </w:rPr>
        <w:t xml:space="preserve">Как еще можно заметить вербовку в социальных сетях?</w:t>
      </w:r>
      <w:r>
        <w:rPr>
          <w:rFonts w:eastAsia="Times New Roman"/>
          <w:sz w:val="28"/>
          <w:szCs w:val="28"/>
        </w:rPr>
        <w:t xml:space="preserve"> </w:t>
      </w:r>
      <w:r>
        <w:rPr>
          <w:rFonts w:eastAsia="Times New Roman"/>
          <w:i/>
          <w:iCs/>
          <w:sz w:val="28"/>
          <w:szCs w:val="28"/>
        </w:rPr>
        <w:t xml:space="preserve">(Ответы аудитории)</w:t>
      </w:r>
      <w:r>
        <w:rPr>
          <w:rFonts w:eastAsia="Times New Roman"/>
          <w:i/>
          <w:iCs/>
          <w:sz w:val="28"/>
          <w:szCs w:val="28"/>
        </w:rPr>
      </w:r>
      <w:r>
        <w:rPr>
          <w:rFonts w:eastAsia="Times New Roman"/>
          <w:i/>
          <w:iCs/>
          <w:sz w:val="28"/>
          <w:szCs w:val="28"/>
        </w:rPr>
      </w:r>
    </w:p>
    <w:p>
      <w:pPr>
        <w:ind w:firstLine="708"/>
        <w:spacing w:line="360" w:lineRule="auto"/>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ind w:firstLine="708"/>
        <w:spacing w:line="360" w:lineRule="auto"/>
        <w:rPr>
          <w:rFonts w:eastAsia="Times New Roman"/>
          <w:b/>
          <w:bCs/>
          <w:sz w:val="28"/>
          <w:szCs w:val="28"/>
        </w:rPr>
      </w:pPr>
      <w:r>
        <w:rPr>
          <w:rFonts w:eastAsia="Times New Roman"/>
          <w:b/>
          <w:bCs/>
          <w:sz w:val="28"/>
          <w:szCs w:val="28"/>
        </w:rPr>
        <w:t xml:space="preserve">Слайд </w:t>
      </w:r>
      <w:r>
        <w:rPr>
          <w:rFonts w:eastAsia="Times New Roman"/>
          <w:b/>
          <w:bCs/>
          <w:sz w:val="28"/>
          <w:szCs w:val="28"/>
        </w:rPr>
        <w:t xml:space="preserve">29. Вербовка</w:t>
      </w:r>
      <w:r>
        <w:rPr>
          <w:rFonts w:eastAsia="Times New Roman"/>
          <w:b/>
          <w:bCs/>
          <w:sz w:val="28"/>
          <w:szCs w:val="28"/>
        </w:rPr>
      </w:r>
      <w:r>
        <w:rPr>
          <w:rFonts w:eastAsia="Times New Roman"/>
          <w:b/>
          <w:bCs/>
          <w:sz w:val="28"/>
          <w:szCs w:val="28"/>
        </w:rPr>
      </w:r>
    </w:p>
    <w:p>
      <w:pPr>
        <w:ind w:firstLine="708"/>
        <w:spacing w:line="360" w:lineRule="auto"/>
        <w:rPr>
          <w:rFonts w:eastAsia="Times New Roman"/>
          <w:sz w:val="28"/>
          <w:szCs w:val="28"/>
        </w:rPr>
      </w:pPr>
      <w:r>
        <w:rPr>
          <w:rFonts w:eastAsia="Times New Roman"/>
          <w:sz w:val="28"/>
          <w:szCs w:val="28"/>
        </w:rPr>
        <w:t xml:space="preserve">А если вы видите, что его члены начинают открыто оправдывать нацистов, их посо</w:t>
      </w:r>
      <w:r>
        <w:rPr>
          <w:rFonts w:eastAsia="Times New Roman"/>
          <w:sz w:val="28"/>
          <w:szCs w:val="28"/>
        </w:rPr>
        <w:t xml:space="preserve">бников и последователей, то самое время его покинуть навсегда. Это явно говорит о том, что радикализация достигает финальной стадии и скоро начнется открытая поддержка неонацистских террористических организаций — сборы денег на их нужды и попытки вербовки.</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Сейчас очень немногие вербовщики неонацистов встречаются лично с людьми. Куда чаще они наблюдают за теми, к</w:t>
      </w:r>
      <w:r>
        <w:rPr>
          <w:rFonts w:eastAsia="Times New Roman"/>
          <w:sz w:val="28"/>
          <w:szCs w:val="28"/>
        </w:rPr>
        <w:t xml:space="preserve">то активен в экстремистских сообществах и тех группах, которые начинают дрейфовать в сторону радикализма. Причем лично им это делать не нужно: существуют автоматические боты, отслеживающие наиболее «перспективных» кандидатов и рассылающие первые сообщения.</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Вербовщики обычно сначала втираются в доверие, а затем давят на наши слабости: личную информацию о нас и наших близких, страхи, а иногда и амбиции. Наиболее уязвимы люди, испытывающие состояние сильного стресса, одинокие, н</w:t>
      </w:r>
      <w:r>
        <w:rPr>
          <w:rFonts w:eastAsia="Times New Roman"/>
          <w:sz w:val="28"/>
          <w:szCs w:val="28"/>
        </w:rPr>
        <w:t xml:space="preserve">аходящиеся в трудной жизненной ситуации. Найдя действенный рычаг, вербовщики обязательно будут на него давить. А когда человек исполнит то, что от него будут требовать, бросят, потому что неонацистам всегда проще найти новую жертву, чем исполнять обещания.</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От такого развития </w:t>
      </w:r>
      <w:r>
        <w:rPr>
          <w:rFonts w:eastAsia="Times New Roman"/>
          <w:sz w:val="28"/>
          <w:szCs w:val="28"/>
        </w:rPr>
        <w:t xml:space="preserve">ситуации защититься достаточно просто. Старайтесь не раскрываться перед новыми знакомыми, особенно если знаете их лишь по переписке. Если вам пытаются угрожать шантажом или физическим насилием, не держите это в себе и расскажите об этом родным или близким.</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Помните, что угрож</w:t>
      </w:r>
      <w:r>
        <w:rPr>
          <w:rFonts w:eastAsia="Times New Roman"/>
          <w:sz w:val="28"/>
          <w:szCs w:val="28"/>
        </w:rPr>
        <w:t xml:space="preserve">ать могут не только вам. Ваши близкие, особенно пожилого возраста, могут попасть в подобную ситуацию, причем большинство из них неонацизм искренне ненавидит. Постарайтесь объяснить им правила беседы с незнакомыми людьми и поведения при неожиданных звонках.</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t xml:space="preserve">На этом наша лекция заканчивается. Помните, что неонацизм — это не просто зловещее эхо прошлого. Это опасность, которая остается рядом и продолжает угрожать нам и нашим близким.</w:t>
      </w:r>
      <w:r>
        <w:rPr>
          <w:rFonts w:eastAsia="Times New Roman"/>
          <w:sz w:val="28"/>
          <w:szCs w:val="28"/>
        </w:rPr>
      </w:r>
      <w:r>
        <w:rPr>
          <w:rFonts w:eastAsia="Times New Roman"/>
          <w:sz w:val="28"/>
          <w:szCs w:val="28"/>
        </w:rPr>
      </w:r>
    </w:p>
    <w:p>
      <w:pPr>
        <w:ind w:firstLine="708"/>
        <w:spacing w:line="360" w:lineRule="auto"/>
        <w:rPr>
          <w:rFonts w:eastAsia="Times New Roman"/>
          <w:sz w:val="28"/>
          <w:szCs w:val="28"/>
        </w:rPr>
      </w:pPr>
      <w:r>
        <w:rPr>
          <w:rFonts w:eastAsia="Times New Roman"/>
          <w:sz w:val="28"/>
          <w:szCs w:val="28"/>
        </w:rPr>
      </w:r>
      <w:r>
        <w:rPr>
          <w:rFonts w:eastAsia="Times New Roman"/>
          <w:sz w:val="28"/>
          <w:szCs w:val="28"/>
        </w:rPr>
      </w:r>
      <w:r>
        <w:rPr>
          <w:rFonts w:eastAsia="Times New Roman"/>
          <w:sz w:val="28"/>
          <w:szCs w:val="28"/>
        </w:rPr>
      </w:r>
    </w:p>
    <w:p>
      <w:pPr>
        <w:ind w:firstLine="708"/>
        <w:spacing w:line="360" w:lineRule="auto"/>
        <w:rPr>
          <w:b/>
          <w:bCs/>
          <w:color w:val="000000"/>
          <w:sz w:val="28"/>
          <w:szCs w:val="28"/>
        </w:rPr>
      </w:pPr>
      <w:r>
        <w:rPr>
          <w:b/>
          <w:bCs/>
          <w:color w:val="000000"/>
          <w:sz w:val="28"/>
          <w:szCs w:val="28"/>
        </w:rPr>
        <w:t xml:space="preserve">Слайд 30</w:t>
      </w:r>
      <w:r>
        <w:rPr>
          <w:b/>
          <w:bCs/>
          <w:color w:val="000000"/>
          <w:sz w:val="28"/>
          <w:szCs w:val="28"/>
        </w:rPr>
        <w:t xml:space="preserve">. Обратная связь</w:t>
      </w:r>
      <w:r>
        <w:rPr>
          <w:b/>
          <w:bCs/>
          <w:color w:val="000000"/>
          <w:sz w:val="28"/>
          <w:szCs w:val="28"/>
        </w:rPr>
      </w:r>
      <w:r>
        <w:rPr>
          <w:b/>
          <w:bCs/>
          <w:color w:val="000000"/>
          <w:sz w:val="28"/>
          <w:szCs w:val="28"/>
        </w:rPr>
      </w:r>
    </w:p>
    <w:p>
      <w:pPr>
        <w:ind w:firstLine="708"/>
        <w:spacing w:line="360" w:lineRule="auto"/>
        <w:rPr>
          <w:rFonts w:eastAsia="Times New Roman"/>
          <w:sz w:val="28"/>
          <w:szCs w:val="28"/>
        </w:rPr>
      </w:pPr>
      <w:r>
        <w:rPr>
          <w:rFonts w:eastAsia="Times New Roman"/>
          <w:sz w:val="28"/>
          <w:szCs w:val="28"/>
        </w:rPr>
        <w:t xml:space="preserve">Уважаемые слушатели! Мы подошли к фи</w:t>
      </w:r>
      <w:r>
        <w:rPr>
          <w:rFonts w:eastAsia="Times New Roman"/>
          <w:sz w:val="28"/>
          <w:szCs w:val="28"/>
        </w:rPr>
        <w:t xml:space="preserve">налу сегодняшней лекции. Надеюсь, материал оказался полезным и интересным, позволил вам расширить кругозор и глубже разобраться в изучаемой теме. Если у вас остались какие-либо вопросы, мы всегда готовы их обсудить, в том числе на последующих мероприятиях.</w:t>
      </w:r>
      <w:r>
        <w:rPr>
          <w:rFonts w:eastAsia="Times New Roman"/>
          <w:sz w:val="28"/>
          <w:szCs w:val="28"/>
        </w:rPr>
      </w:r>
      <w:r>
        <w:rPr>
          <w:rFonts w:eastAsia="Times New Roman"/>
          <w:sz w:val="28"/>
          <w:szCs w:val="28"/>
        </w:rPr>
      </w:r>
    </w:p>
    <w:p>
      <w:pPr>
        <w:ind w:firstLine="708"/>
        <w:spacing w:line="360" w:lineRule="auto"/>
        <w:rPr>
          <w:color w:val="000000"/>
          <w:sz w:val="28"/>
          <w:szCs w:val="28"/>
          <w:highlight w:val="none"/>
        </w:rPr>
      </w:pPr>
      <w:r>
        <w:rPr>
          <w:color w:val="000000"/>
          <w:sz w:val="28"/>
          <w:szCs w:val="28"/>
        </w:rPr>
        <w:t xml:space="preserve">Нам очень важно ваше мнение, поэтому прошу вас отсканировать </w:t>
      </w:r>
      <w:r>
        <w:rPr>
          <w:rFonts w:eastAsia="Times New Roman"/>
          <w:sz w:val="28"/>
          <w:szCs w:val="28"/>
        </w:rPr>
        <w:t xml:space="preserve">QR-код</w:t>
      </w:r>
      <w:r>
        <w:rPr>
          <w:color w:val="000000"/>
          <w:sz w:val="28"/>
          <w:szCs w:val="28"/>
        </w:rPr>
        <w:t xml:space="preserve">, который вы видите на экране, и ответить на несколько коротких вопросов о нашей сегодняшней встрече.</w:t>
      </w:r>
      <w:r>
        <w:rPr>
          <w:color w:val="000000"/>
          <w:sz w:val="28"/>
          <w:szCs w:val="28"/>
          <w:highlight w:val="none"/>
        </w:rPr>
      </w:r>
      <w:r>
        <w:rPr>
          <w:color w:val="000000"/>
          <w:sz w:val="28"/>
          <w:szCs w:val="28"/>
          <w:highlight w:val="none"/>
        </w:rPr>
      </w:r>
    </w:p>
    <w:p>
      <w:pPr>
        <w:ind w:firstLine="708"/>
        <w:spacing w:line="360" w:lineRule="auto"/>
        <w:rPr>
          <w:rFonts w:eastAsia="Times New Roman"/>
          <w:b/>
          <w:bCs/>
          <w:sz w:val="28"/>
          <w:szCs w:val="28"/>
        </w:rPr>
      </w:pPr>
      <w:r>
        <w:rPr>
          <w:b/>
          <w:bCs/>
          <w:color w:val="000000"/>
          <w:sz w:val="28"/>
          <w:szCs w:val="28"/>
          <w:highlight w:val="none"/>
        </w:rPr>
        <w:t xml:space="preserve">Слайд 31. Полезные ссылки</w:t>
      </w:r>
      <w:r>
        <w:rPr>
          <w:rFonts w:eastAsia="Times New Roman"/>
          <w:b/>
          <w:bCs/>
          <w:sz w:val="28"/>
          <w:szCs w:val="28"/>
        </w:rPr>
      </w:r>
      <w:r>
        <w:rPr>
          <w:rFonts w:eastAsia="Times New Roman"/>
          <w:b/>
          <w:bCs/>
          <w:sz w:val="28"/>
          <w:szCs w:val="28"/>
        </w:rPr>
      </w:r>
    </w:p>
    <w:sectPr>
      <w:headerReference w:type="default" r:id="rId9"/>
      <w:headerReference w:type="even" r:id="rId10"/>
      <w:headerReference w:type="first" r:id="rId11"/>
      <w:footerReference w:type="default" r:id="rId12"/>
      <w:footerReference w:type="even" r:id="rId13"/>
      <w:footerReference w:type="first" r:id="rId14"/>
      <w:footnotePr/>
      <w:endnotePr/>
      <w:type w:val="nextPage"/>
      <w:pgSz w:w="11906" w:h="16838" w:orient="portrait"/>
      <w:pgMar w:top="1134" w:right="1134" w:bottom="1134" w:left="1134" w:header="709" w:footer="709"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r>
        <w:separator/>
      </w:r>
      <w:r/>
    </w:p>
  </w:endnote>
  <w:endnote w:type="continuationSeparator" w:id="0">
    <w:p>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ulish-Regular"/>
  <w:font w:name="Wingdings">
    <w:panose1 w:val="05010000000000000000"/>
  </w:font>
  <w:font w:name="Courier New">
    <w:panose1 w:val="02070409020205020404"/>
  </w:font>
  <w:font w:name="Symbol">
    <w:panose1 w:val="05010000000000000000"/>
  </w:font>
  <w:font w:name="Arial">
    <w:panose1 w:val="020B0604020202020204"/>
  </w:font>
  <w:font w:name="Times New Roman">
    <w:panose1 w:val="02020603050405020304"/>
  </w:font>
  <w:font w:name="Calibri">
    <w:panose1 w:val="020F050202020403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60512604"/>
      <w:docPartObj>
        <w:docPartGallery w:val="Page Numbers (Bottom of Page)"/>
        <w:docPartUnique w:val="true"/>
      </w:docPartObj>
      <w:rPr/>
    </w:sdtPr>
    <w:sdtContent>
      <w:p>
        <w:pPr>
          <w:pStyle w:val="1008"/>
          <w:jc w:val="right"/>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rPr>
          <w:t xml:space="preserve">2</w:t>
        </w:r>
        <w:r>
          <w:rPr>
            <w:sz w:val="28"/>
            <w:szCs w:val="28"/>
          </w:rPr>
          <w:fldChar w:fldCharType="end"/>
        </w:r>
        <w:r>
          <w:rPr>
            <w:sz w:val="28"/>
            <w:szCs w:val="28"/>
          </w:rPr>
        </w:r>
        <w:r>
          <w:rPr>
            <w:sz w:val="28"/>
            <w:szCs w:val="28"/>
          </w:rPr>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8"/>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r>
        <w:separator/>
      </w:r>
      <w:r/>
    </w:p>
  </w:footnote>
  <w:footnote w:type="continuationSeparator" w:id="0">
    <w:p>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6"/>
      <w:ind w:firstLine="0"/>
      <w:jc w:val="center"/>
    </w:pPr>
    <w:r>
      <w:rPr>
        <w:rFonts w:ascii="Arial" w:hAnsi="Arial" w:cs="Arial"/>
        <w:color w:val="000000"/>
        <w:sz w:val="22"/>
        <w:szCs w:val="22"/>
      </w:rPr>
      <mc:AlternateContent>
        <mc:Choice Requires="wpg">
          <w:drawing>
            <wp:inline xmlns:wp="http://schemas.openxmlformats.org/drawingml/2006/wordprocessingDrawing" distT="0" distB="0" distL="0" distR="0">
              <wp:extent cx="1815152" cy="419612"/>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
                      <a:stretch/>
                    </pic:blipFill>
                    <pic:spPr bwMode="auto">
                      <a:xfrm>
                        <a:off x="0" y="0"/>
                        <a:ext cx="1824308" cy="421728"/>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142.93pt;height:33.04pt;mso-wrap-distance-left:0.00pt;mso-wrap-distance-top:0.00pt;mso-wrap-distance-right:0.00pt;mso-wrap-distance-bottom:0.00pt;" stroked="f">
              <v:path textboxrect="0,0,0,0"/>
              <v:imagedata r:id="rId1" o:title=""/>
            </v:shape>
          </w:pict>
        </mc:Fallback>
      </mc:AlternateContent>
    </w:r>
    <w:r>
      <w:t xml:space="preserve">                               </w:t>
    </w:r>
    <w:r>
      <mc:AlternateContent>
        <mc:Choice Requires="wpg">
          <w:drawing>
            <wp:inline xmlns:wp="http://schemas.openxmlformats.org/drawingml/2006/wordprocessingDrawing" distT="0" distB="0" distL="0" distR="0">
              <wp:extent cx="1570463" cy="612000"/>
              <wp:effectExtent l="0" t="0" r="0" b="0"/>
              <wp:docPr id="2"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r/>
                    </pic:nvPicPr>
                    <pic:blipFill>
                      <a:blip r:embed="rId2"/>
                      <a:stretch/>
                    </pic:blipFill>
                    <pic:spPr bwMode="auto">
                      <a:xfrm>
                        <a:off x="0" y="0"/>
                        <a:ext cx="1570463" cy="61200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23.66pt;height:48.19pt;mso-wrap-distance-left:0.00pt;mso-wrap-distance-top:0.00pt;mso-wrap-distance-right:0.00pt;mso-wrap-distance-bottom:0.00pt;" stroked="false">
              <v:path textboxrect="0,0,0,0"/>
              <v:imagedata r:id="rId2" o:title=""/>
            </v:shape>
          </w:pict>
        </mc:Fallback>
      </mc:AlternateContent>
    </w:r>
    <w:r/>
  </w:p>
  <w:p>
    <w:pPr>
      <w:pStyle w:val="1006"/>
      <w:ind w:firstLine="0"/>
      <w:jc w:val="center"/>
      <w:rPr>
        <w:i/>
        <w:iCs/>
      </w:rPr>
    </w:pPr>
    <w:r>
      <w:rPr>
        <w:i/>
        <w:iCs/>
      </w:rPr>
    </w:r>
    <w:r>
      <w:rPr>
        <w:i/>
        <w:iCs/>
      </w:rPr>
    </w:r>
    <w:r>
      <w:rPr>
        <w:i/>
        <w:iCs/>
      </w:rPr>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6"/>
    </w:pPr>
    <w:r/>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06"/>
      <w:ind w:firstLine="0"/>
      <w:jc w:val="center"/>
    </w:pPr>
    <w:r>
      <w:rPr>
        <w:rFonts w:ascii="Arial" w:hAnsi="Arial" w:cs="Arial"/>
        <w:color w:val="000000"/>
        <w:sz w:val="22"/>
        <w:szCs w:val="22"/>
      </w:rPr>
      <mc:AlternateContent>
        <mc:Choice Requires="wpg">
          <w:drawing>
            <wp:inline xmlns:wp="http://schemas.openxmlformats.org/drawingml/2006/wordprocessingDrawing" distT="0" distB="0" distL="0" distR="0">
              <wp:extent cx="1815152" cy="419612"/>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r/>
                    </pic:nvPicPr>
                    <pic:blipFill>
                      <a:blip r:embed="rId1"/>
                      <a:stretch/>
                    </pic:blipFill>
                    <pic:spPr bwMode="auto">
                      <a:xfrm>
                        <a:off x="0" y="0"/>
                        <a:ext cx="1824308" cy="421728"/>
                      </a:xfrm>
                      <a:prstGeom prst="rect">
                        <a:avLst/>
                      </a:prstGeom>
                      <a:noFill/>
                      <a:ln>
                        <a:noFill/>
                      </a:ln>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142.93pt;height:33.04pt;mso-wrap-distance-left:0.00pt;mso-wrap-distance-top:0.00pt;mso-wrap-distance-right:0.00pt;mso-wrap-distance-bottom:0.00pt;" stroked="f">
              <v:path textboxrect="0,0,0,0"/>
              <v:imagedata r:id="rId1" o:title=""/>
            </v:shape>
          </w:pict>
        </mc:Fallback>
      </mc:AlternateContent>
    </w:r>
    <w:r>
      <w:t xml:space="preserve">                               </w:t>
    </w:r>
    <w:r>
      <mc:AlternateContent>
        <mc:Choice Requires="wpg">
          <w:drawing>
            <wp:inline xmlns:wp="http://schemas.openxmlformats.org/drawingml/2006/wordprocessingDrawing" distT="0" distB="0" distL="0" distR="0">
              <wp:extent cx="1570463" cy="612000"/>
              <wp:effectExtent l="0" t="0" r="0" b="0"/>
              <wp:docPr id="4"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pic:cNvPicPr>
                        <a:picLocks noChangeAspect="1"/>
                      </pic:cNvPicPr>
                      <pic:nvPr/>
                    </pic:nvPicPr>
                    <pic:blipFill>
                      <a:blip r:embed="rId2"/>
                      <a:stretch/>
                    </pic:blipFill>
                    <pic:spPr bwMode="auto">
                      <a:xfrm>
                        <a:off x="0" y="0"/>
                        <a:ext cx="1570463" cy="612000"/>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123.66pt;height:48.19pt;mso-wrap-distance-left:0.00pt;mso-wrap-distance-top:0.00pt;mso-wrap-distance-right:0.00pt;mso-wrap-distance-bottom:0.00pt;" stroked="false">
              <v:path textboxrect="0,0,0,0"/>
              <v:imagedata r:id="rId2" o:title=""/>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
    <w:multiLevelType w:val="hybridMultilevel"/>
    <w:lvl w:ilvl="0">
      <w:start w:val="1"/>
      <w:numFmt w:val="decimal"/>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2">
    <w:multiLevelType w:val="hybridMultilevel"/>
    <w:lvl w:ilvl="0">
      <w:start w:val="1"/>
      <w:numFmt w:val="decimal"/>
      <w:isLgl w:val="false"/>
      <w:suff w:val="tab"/>
      <w:lvlText w:val="%1."/>
      <w:lvlJc w:val="left"/>
      <w:pPr>
        <w:ind w:left="720" w:hanging="360"/>
      </w:pPr>
      <w:rPr>
        <w:rFonts w:hint="default"/>
        <w:b w:val="0"/>
        <w:sz w:val="24"/>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3">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4">
    <w:multiLevelType w:val="hybridMultilevel"/>
    <w:lvl w:ilvl="0">
      <w:start w:val="1"/>
      <w:numFmt w:val="bullet"/>
      <w:isLgl w:val="false"/>
      <w:suff w:val="tab"/>
      <w:lvlText w:val=""/>
      <w:lvlJc w:val="left"/>
      <w:pPr>
        <w:ind w:left="1429" w:hanging="360"/>
      </w:pPr>
      <w:rPr>
        <w:rFonts w:hint="default" w:ascii="Symbol" w:hAnsi="Symbol"/>
      </w:rPr>
    </w:lvl>
    <w:lvl w:ilvl="1">
      <w:start w:val="1"/>
      <w:numFmt w:val="bullet"/>
      <w:isLgl w:val="false"/>
      <w:suff w:val="tab"/>
      <w:lvlText w:val="o"/>
      <w:lvlJc w:val="left"/>
      <w:pPr>
        <w:ind w:left="2149" w:hanging="360"/>
      </w:pPr>
      <w:rPr>
        <w:rFonts w:hint="default" w:ascii="Courier New" w:hAnsi="Courier New" w:cs="Courier New"/>
      </w:rPr>
    </w:lvl>
    <w:lvl w:ilvl="2">
      <w:start w:val="1"/>
      <w:numFmt w:val="bullet"/>
      <w:isLgl w:val="false"/>
      <w:suff w:val="tab"/>
      <w:lvlText w:val=""/>
      <w:lvlJc w:val="left"/>
      <w:pPr>
        <w:ind w:left="2869" w:hanging="360"/>
      </w:pPr>
      <w:rPr>
        <w:rFonts w:hint="default" w:ascii="Wingdings" w:hAnsi="Wingdings"/>
      </w:rPr>
    </w:lvl>
    <w:lvl w:ilvl="3">
      <w:start w:val="1"/>
      <w:numFmt w:val="bullet"/>
      <w:isLgl w:val="false"/>
      <w:suff w:val="tab"/>
      <w:lvlText w:val=""/>
      <w:lvlJc w:val="left"/>
      <w:pPr>
        <w:ind w:left="3589" w:hanging="360"/>
      </w:pPr>
      <w:rPr>
        <w:rFonts w:hint="default" w:ascii="Symbol" w:hAnsi="Symbol"/>
      </w:rPr>
    </w:lvl>
    <w:lvl w:ilvl="4">
      <w:start w:val="1"/>
      <w:numFmt w:val="bullet"/>
      <w:isLgl w:val="false"/>
      <w:suff w:val="tab"/>
      <w:lvlText w:val="o"/>
      <w:lvlJc w:val="left"/>
      <w:pPr>
        <w:ind w:left="4309" w:hanging="360"/>
      </w:pPr>
      <w:rPr>
        <w:rFonts w:hint="default" w:ascii="Courier New" w:hAnsi="Courier New" w:cs="Courier New"/>
      </w:rPr>
    </w:lvl>
    <w:lvl w:ilvl="5">
      <w:start w:val="1"/>
      <w:numFmt w:val="bullet"/>
      <w:isLgl w:val="false"/>
      <w:suff w:val="tab"/>
      <w:lvlText w:val=""/>
      <w:lvlJc w:val="left"/>
      <w:pPr>
        <w:ind w:left="5029" w:hanging="360"/>
      </w:pPr>
      <w:rPr>
        <w:rFonts w:hint="default" w:ascii="Wingdings" w:hAnsi="Wingdings"/>
      </w:rPr>
    </w:lvl>
    <w:lvl w:ilvl="6">
      <w:start w:val="1"/>
      <w:numFmt w:val="bullet"/>
      <w:isLgl w:val="false"/>
      <w:suff w:val="tab"/>
      <w:lvlText w:val=""/>
      <w:lvlJc w:val="left"/>
      <w:pPr>
        <w:ind w:left="5749" w:hanging="360"/>
      </w:pPr>
      <w:rPr>
        <w:rFonts w:hint="default" w:ascii="Symbol" w:hAnsi="Symbol"/>
      </w:rPr>
    </w:lvl>
    <w:lvl w:ilvl="7">
      <w:start w:val="1"/>
      <w:numFmt w:val="bullet"/>
      <w:isLgl w:val="false"/>
      <w:suff w:val="tab"/>
      <w:lvlText w:val="o"/>
      <w:lvlJc w:val="left"/>
      <w:pPr>
        <w:ind w:left="6469" w:hanging="360"/>
      </w:pPr>
      <w:rPr>
        <w:rFonts w:hint="default" w:ascii="Courier New" w:hAnsi="Courier New" w:cs="Courier New"/>
      </w:rPr>
    </w:lvl>
    <w:lvl w:ilvl="8">
      <w:start w:val="1"/>
      <w:numFmt w:val="bullet"/>
      <w:isLgl w:val="false"/>
      <w:suff w:val="tab"/>
      <w:lvlText w:val=""/>
      <w:lvlJc w:val="left"/>
      <w:pPr>
        <w:ind w:left="7189" w:hanging="360"/>
      </w:pPr>
      <w:rPr>
        <w:rFonts w:hint="default" w:ascii="Wingdings" w:hAnsi="Wingdings"/>
      </w:rPr>
    </w:lvl>
  </w:abstractNum>
  <w:abstractNum w:abstractNumId="5">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abstractNum w:abstractNumId="6">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7">
    <w:multiLevelType w:val="hybridMultilevel"/>
    <w:lvl w:ilvl="0">
      <w:start w:val="1"/>
      <w:numFmt w:val="bullet"/>
      <w:isLgl w:val="false"/>
      <w:suff w:val="tab"/>
      <w:lvlText w:val=""/>
      <w:lvlJc w:val="left"/>
      <w:pPr>
        <w:ind w:left="720" w:hanging="360"/>
      </w:pPr>
      <w:rPr>
        <w:rFonts w:hint="default" w:ascii="Symbol" w:hAnsi="Symbol"/>
      </w:rPr>
    </w:lvl>
    <w:lvl w:ilvl="1">
      <w:start w:val="1"/>
      <w:numFmt w:val="bullet"/>
      <w:isLgl w:val="false"/>
      <w:suff w:val="tab"/>
      <w:lvlText w:val="o"/>
      <w:lvlJc w:val="left"/>
      <w:pPr>
        <w:ind w:left="1440" w:hanging="360"/>
      </w:pPr>
      <w:rPr>
        <w:rFonts w:hint="default" w:ascii="Courier New" w:hAnsi="Courier New" w:cs="Courier New"/>
      </w:rPr>
    </w:lvl>
    <w:lvl w:ilvl="2">
      <w:start w:val="1"/>
      <w:numFmt w:val="bullet"/>
      <w:isLgl w:val="false"/>
      <w:suff w:val="tab"/>
      <w:lvlText w:val=""/>
      <w:lvlJc w:val="left"/>
      <w:pPr>
        <w:ind w:left="2160" w:hanging="360"/>
      </w:pPr>
      <w:rPr>
        <w:rFonts w:hint="default" w:ascii="Wingdings" w:hAnsi="Wingdings"/>
      </w:rPr>
    </w:lvl>
    <w:lvl w:ilvl="3">
      <w:start w:val="1"/>
      <w:numFmt w:val="bullet"/>
      <w:isLgl w:val="false"/>
      <w:suff w:val="tab"/>
      <w:lvlText w:val=""/>
      <w:lvlJc w:val="left"/>
      <w:pPr>
        <w:ind w:left="2880" w:hanging="360"/>
      </w:pPr>
      <w:rPr>
        <w:rFonts w:hint="default" w:ascii="Symbol" w:hAnsi="Symbol"/>
      </w:rPr>
    </w:lvl>
    <w:lvl w:ilvl="4">
      <w:start w:val="1"/>
      <w:numFmt w:val="bullet"/>
      <w:isLgl w:val="false"/>
      <w:suff w:val="tab"/>
      <w:lvlText w:val="o"/>
      <w:lvlJc w:val="left"/>
      <w:pPr>
        <w:ind w:left="3600" w:hanging="360"/>
      </w:pPr>
      <w:rPr>
        <w:rFonts w:hint="default" w:ascii="Courier New" w:hAnsi="Courier New" w:cs="Courier New"/>
      </w:rPr>
    </w:lvl>
    <w:lvl w:ilvl="5">
      <w:start w:val="1"/>
      <w:numFmt w:val="bullet"/>
      <w:isLgl w:val="false"/>
      <w:suff w:val="tab"/>
      <w:lvlText w:val=""/>
      <w:lvlJc w:val="left"/>
      <w:pPr>
        <w:ind w:left="4320" w:hanging="360"/>
      </w:pPr>
      <w:rPr>
        <w:rFonts w:hint="default" w:ascii="Wingdings" w:hAnsi="Wingdings"/>
      </w:rPr>
    </w:lvl>
    <w:lvl w:ilvl="6">
      <w:start w:val="1"/>
      <w:numFmt w:val="bullet"/>
      <w:isLgl w:val="false"/>
      <w:suff w:val="tab"/>
      <w:lvlText w:val=""/>
      <w:lvlJc w:val="left"/>
      <w:pPr>
        <w:ind w:left="5040" w:hanging="360"/>
      </w:pPr>
      <w:rPr>
        <w:rFonts w:hint="default" w:ascii="Symbol" w:hAnsi="Symbol"/>
      </w:rPr>
    </w:lvl>
    <w:lvl w:ilvl="7">
      <w:start w:val="1"/>
      <w:numFmt w:val="bullet"/>
      <w:isLgl w:val="false"/>
      <w:suff w:val="tab"/>
      <w:lvlText w:val="o"/>
      <w:lvlJc w:val="left"/>
      <w:pPr>
        <w:ind w:left="5760" w:hanging="360"/>
      </w:pPr>
      <w:rPr>
        <w:rFonts w:hint="default" w:ascii="Courier New" w:hAnsi="Courier New" w:cs="Courier New"/>
      </w:rPr>
    </w:lvl>
    <w:lvl w:ilvl="8">
      <w:start w:val="1"/>
      <w:numFmt w:val="bullet"/>
      <w:isLgl w:val="false"/>
      <w:suff w:val="tab"/>
      <w:lvlText w:val=""/>
      <w:lvlJc w:val="left"/>
      <w:pPr>
        <w:ind w:left="6480" w:hanging="360"/>
      </w:pPr>
      <w:rPr>
        <w:rFonts w:hint="default" w:ascii="Wingdings" w:hAnsi="Wingdings"/>
      </w:rPr>
    </w:lvl>
  </w:abstractNum>
  <w:abstractNum w:abstractNumId="8">
    <w:multiLevelType w:val="hybridMultilevel"/>
    <w:lvl w:ilvl="0">
      <w:start w:val="1"/>
      <w:numFmt w:val="decimal"/>
      <w:isLgl w:val="false"/>
      <w:suff w:val="tab"/>
      <w:lvlText w:val="%1."/>
      <w:lvlJc w:val="left"/>
      <w:pPr>
        <w:ind w:left="1069" w:hanging="360"/>
      </w:pPr>
      <w:rPr>
        <w:rFonts w:hint="default"/>
      </w:rPr>
    </w:lvl>
    <w:lvl w:ilvl="1">
      <w:start w:val="1"/>
      <w:numFmt w:val="lowerLetter"/>
      <w:isLgl w:val="false"/>
      <w:suff w:val="tab"/>
      <w:lvlText w:val="%2."/>
      <w:lvlJc w:val="left"/>
      <w:pPr>
        <w:ind w:left="1789" w:hanging="360"/>
      </w:pPr>
    </w:lvl>
    <w:lvl w:ilvl="2">
      <w:start w:val="1"/>
      <w:numFmt w:val="lowerRoman"/>
      <w:isLgl w:val="false"/>
      <w:suff w:val="tab"/>
      <w:lvlText w:val="%3."/>
      <w:lvlJc w:val="right"/>
      <w:pPr>
        <w:ind w:left="2509" w:hanging="180"/>
      </w:pPr>
    </w:lvl>
    <w:lvl w:ilvl="3">
      <w:start w:val="1"/>
      <w:numFmt w:val="decimal"/>
      <w:isLgl w:val="false"/>
      <w:suff w:val="tab"/>
      <w:lvlText w:val="%4."/>
      <w:lvlJc w:val="left"/>
      <w:pPr>
        <w:ind w:left="3229" w:hanging="360"/>
      </w:pPr>
    </w:lvl>
    <w:lvl w:ilvl="4">
      <w:start w:val="1"/>
      <w:numFmt w:val="lowerLetter"/>
      <w:isLgl w:val="false"/>
      <w:suff w:val="tab"/>
      <w:lvlText w:val="%5."/>
      <w:lvlJc w:val="left"/>
      <w:pPr>
        <w:ind w:left="3949" w:hanging="360"/>
      </w:pPr>
    </w:lvl>
    <w:lvl w:ilvl="5">
      <w:start w:val="1"/>
      <w:numFmt w:val="lowerRoman"/>
      <w:isLgl w:val="false"/>
      <w:suff w:val="tab"/>
      <w:lvlText w:val="%6."/>
      <w:lvlJc w:val="right"/>
      <w:pPr>
        <w:ind w:left="4669" w:hanging="180"/>
      </w:pPr>
    </w:lvl>
    <w:lvl w:ilvl="6">
      <w:start w:val="1"/>
      <w:numFmt w:val="decimal"/>
      <w:isLgl w:val="false"/>
      <w:suff w:val="tab"/>
      <w:lvlText w:val="%7."/>
      <w:lvlJc w:val="left"/>
      <w:pPr>
        <w:ind w:left="5389" w:hanging="360"/>
      </w:pPr>
    </w:lvl>
    <w:lvl w:ilvl="7">
      <w:start w:val="1"/>
      <w:numFmt w:val="lowerLetter"/>
      <w:isLgl w:val="false"/>
      <w:suff w:val="tab"/>
      <w:lvlText w:val="%8."/>
      <w:lvlJc w:val="left"/>
      <w:pPr>
        <w:ind w:left="6109" w:hanging="360"/>
      </w:pPr>
    </w:lvl>
    <w:lvl w:ilvl="8">
      <w:start w:val="1"/>
      <w:numFmt w:val="lowerRoman"/>
      <w:isLgl w:val="false"/>
      <w:suff w:val="tab"/>
      <w:lvlText w:val="%9."/>
      <w:lvlJc w:val="right"/>
      <w:pPr>
        <w:ind w:left="6829" w:hanging="180"/>
      </w:pPr>
    </w:lvl>
  </w:abstractNum>
  <w:abstractNum w:abstractNumId="9">
    <w:multiLevelType w:val="hybridMultilevel"/>
    <w:lvl w:ilvl="0">
      <w:start w:val="1"/>
      <w:numFmt w:val="decimal"/>
      <w:isLgl w:val="false"/>
      <w:suff w:val="tab"/>
      <w:lvlText w:val="%1."/>
      <w:lvlJc w:val="left"/>
      <w:pPr>
        <w:ind w:left="720" w:hanging="360"/>
        <w:tabs>
          <w:tab w:val="num" w:pos="720" w:leader="none"/>
        </w:tabs>
      </w:pPr>
      <w:rPr>
        <w:rFonts w:ascii="Times New Roman" w:hAnsi="Times New Roman" w:eastAsia="Times New Roman" w:cs="Times New Roman"/>
      </w:r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0">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440" w:hanging="360"/>
      </w:pPr>
    </w:lvl>
    <w:lvl w:ilvl="2">
      <w:start w:val="1"/>
      <w:numFmt w:val="lowerRoman"/>
      <w:isLgl w:val="false"/>
      <w:suff w:val="tab"/>
      <w:lvlText w:val="%3."/>
      <w:lvlJc w:val="right"/>
      <w:pPr>
        <w:ind w:left="2160" w:hanging="180"/>
      </w:pPr>
    </w:lvl>
    <w:lvl w:ilvl="3">
      <w:start w:val="1"/>
      <w:numFmt w:val="decimal"/>
      <w:isLgl w:val="false"/>
      <w:suff w:val="tab"/>
      <w:lvlText w:val="%4."/>
      <w:lvlJc w:val="left"/>
      <w:pPr>
        <w:ind w:left="2880" w:hanging="360"/>
      </w:pPr>
    </w:lvl>
    <w:lvl w:ilvl="4">
      <w:start w:val="1"/>
      <w:numFmt w:val="lowerLetter"/>
      <w:isLgl w:val="false"/>
      <w:suff w:val="tab"/>
      <w:lvlText w:val="%5."/>
      <w:lvlJc w:val="left"/>
      <w:pPr>
        <w:ind w:left="3600" w:hanging="360"/>
      </w:pPr>
    </w:lvl>
    <w:lvl w:ilvl="5">
      <w:start w:val="1"/>
      <w:numFmt w:val="lowerRoman"/>
      <w:isLgl w:val="false"/>
      <w:suff w:val="tab"/>
      <w:lvlText w:val="%6."/>
      <w:lvlJc w:val="right"/>
      <w:pPr>
        <w:ind w:left="4320" w:hanging="180"/>
      </w:pPr>
    </w:lvl>
    <w:lvl w:ilvl="6">
      <w:start w:val="1"/>
      <w:numFmt w:val="decimal"/>
      <w:isLgl w:val="false"/>
      <w:suff w:val="tab"/>
      <w:lvlText w:val="%7."/>
      <w:lvlJc w:val="left"/>
      <w:pPr>
        <w:ind w:left="5040" w:hanging="360"/>
      </w:pPr>
    </w:lvl>
    <w:lvl w:ilvl="7">
      <w:start w:val="1"/>
      <w:numFmt w:val="lowerLetter"/>
      <w:isLgl w:val="false"/>
      <w:suff w:val="tab"/>
      <w:lvlText w:val="%8."/>
      <w:lvlJc w:val="left"/>
      <w:pPr>
        <w:ind w:left="5760" w:hanging="360"/>
      </w:pPr>
    </w:lvl>
    <w:lvl w:ilvl="8">
      <w:start w:val="1"/>
      <w:numFmt w:val="lowerRoman"/>
      <w:isLgl w:val="false"/>
      <w:suff w:val="tab"/>
      <w:lvlText w:val="%9."/>
      <w:lvlJc w:val="right"/>
      <w:pPr>
        <w:ind w:left="6480" w:hanging="180"/>
      </w:pPr>
    </w:lvl>
  </w:abstractNum>
  <w:abstractNum w:abstractNumId="11">
    <w:multiLevelType w:val="hybridMultilevel"/>
    <w:lvl w:ilvl="0">
      <w:start w:val="1"/>
      <w:numFmt w:val="decimal"/>
      <w:isLgl w:val="false"/>
      <w:suff w:val="tab"/>
      <w:lvlText w:val="%1."/>
      <w:lvlJc w:val="left"/>
      <w:pPr>
        <w:ind w:left="720" w:hanging="360"/>
        <w:tabs>
          <w:tab w:val="num" w:pos="720" w:leader="none"/>
        </w:tabs>
      </w:pPr>
    </w:lvl>
    <w:lvl w:ilvl="1">
      <w:start w:val="1"/>
      <w:numFmt w:val="decimal"/>
      <w:isLgl w:val="false"/>
      <w:suff w:val="tab"/>
      <w:lvlText w:val="%2."/>
      <w:lvlJc w:val="left"/>
      <w:pPr>
        <w:ind w:left="1440" w:hanging="360"/>
        <w:tabs>
          <w:tab w:val="num" w:pos="1440" w:leader="none"/>
        </w:tabs>
      </w:pPr>
    </w:lvl>
    <w:lvl w:ilvl="2">
      <w:start w:val="1"/>
      <w:numFmt w:val="decimal"/>
      <w:isLgl w:val="false"/>
      <w:suff w:val="tab"/>
      <w:lvlText w:val="%3."/>
      <w:lvlJc w:val="left"/>
      <w:pPr>
        <w:ind w:left="2160" w:hanging="36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decimal"/>
      <w:isLgl w:val="false"/>
      <w:suff w:val="tab"/>
      <w:lvlText w:val="%5."/>
      <w:lvlJc w:val="left"/>
      <w:pPr>
        <w:ind w:left="3600" w:hanging="360"/>
        <w:tabs>
          <w:tab w:val="num" w:pos="3600" w:leader="none"/>
        </w:tabs>
      </w:pPr>
    </w:lvl>
    <w:lvl w:ilvl="5">
      <w:start w:val="1"/>
      <w:numFmt w:val="decimal"/>
      <w:isLgl w:val="false"/>
      <w:suff w:val="tab"/>
      <w:lvlText w:val="%6."/>
      <w:lvlJc w:val="left"/>
      <w:pPr>
        <w:ind w:left="4320" w:hanging="36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decimal"/>
      <w:isLgl w:val="false"/>
      <w:suff w:val="tab"/>
      <w:lvlText w:val="%8."/>
      <w:lvlJc w:val="left"/>
      <w:pPr>
        <w:ind w:left="5760" w:hanging="360"/>
        <w:tabs>
          <w:tab w:val="num" w:pos="5760" w:leader="none"/>
        </w:tabs>
      </w:pPr>
    </w:lvl>
    <w:lvl w:ilvl="8">
      <w:start w:val="1"/>
      <w:numFmt w:val="decimal"/>
      <w:isLgl w:val="false"/>
      <w:suff w:val="tab"/>
      <w:lvlText w:val="%9."/>
      <w:lvlJc w:val="left"/>
      <w:pPr>
        <w:ind w:left="6480" w:hanging="360"/>
        <w:tabs>
          <w:tab w:val="num" w:pos="6480" w:leader="none"/>
        </w:tabs>
      </w:pPr>
    </w:lvl>
  </w:abstractNum>
  <w:abstractNum w:abstractNumId="12">
    <w:multiLevelType w:val="hybridMultilevel"/>
    <w:lvl w:ilvl="0">
      <w:start w:val="1"/>
      <w:numFmt w:val="lowerLetter"/>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13">
    <w:multiLevelType w:val="hybridMultilevel"/>
    <w:lvl w:ilvl="0">
      <w:start w:val="1"/>
      <w:numFmt w:val="decimal"/>
      <w:isLgl w:val="false"/>
      <w:suff w:val="tab"/>
      <w:lvlText w:val="%1."/>
      <w:lvlJc w:val="left"/>
      <w:pPr>
        <w:ind w:left="1068" w:hanging="360"/>
      </w:pPr>
      <w:rPr>
        <w:rFonts w:hint="default"/>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4">
    <w:multiLevelType w:val="hybridMultilevel"/>
    <w:lvl w:ilvl="0">
      <w:start w:val="1"/>
      <w:numFmt w:val="decimal"/>
      <w:isLgl w:val="false"/>
      <w:suff w:val="tab"/>
      <w:lvlText w:val="%1."/>
      <w:lvlJc w:val="left"/>
      <w:pPr>
        <w:ind w:left="1068" w:hanging="360"/>
      </w:pPr>
      <w:rPr>
        <w:rFonts w:hint="default"/>
        <w:b w:val="0"/>
      </w:rPr>
    </w:lvl>
    <w:lvl w:ilvl="1">
      <w:start w:val="1"/>
      <w:numFmt w:val="lowerLetter"/>
      <w:isLgl w:val="false"/>
      <w:suff w:val="tab"/>
      <w:lvlText w:val="%2."/>
      <w:lvlJc w:val="left"/>
      <w:pPr>
        <w:ind w:left="1788" w:hanging="360"/>
      </w:pPr>
    </w:lvl>
    <w:lvl w:ilvl="2">
      <w:start w:val="1"/>
      <w:numFmt w:val="lowerRoman"/>
      <w:isLgl w:val="false"/>
      <w:suff w:val="tab"/>
      <w:lvlText w:val="%3."/>
      <w:lvlJc w:val="right"/>
      <w:pPr>
        <w:ind w:left="2508" w:hanging="180"/>
      </w:pPr>
    </w:lvl>
    <w:lvl w:ilvl="3">
      <w:start w:val="1"/>
      <w:numFmt w:val="decimal"/>
      <w:isLgl w:val="false"/>
      <w:suff w:val="tab"/>
      <w:lvlText w:val="%4."/>
      <w:lvlJc w:val="left"/>
      <w:pPr>
        <w:ind w:left="3228" w:hanging="360"/>
      </w:pPr>
    </w:lvl>
    <w:lvl w:ilvl="4">
      <w:start w:val="1"/>
      <w:numFmt w:val="lowerLetter"/>
      <w:isLgl w:val="false"/>
      <w:suff w:val="tab"/>
      <w:lvlText w:val="%5."/>
      <w:lvlJc w:val="left"/>
      <w:pPr>
        <w:ind w:left="3948" w:hanging="360"/>
      </w:pPr>
    </w:lvl>
    <w:lvl w:ilvl="5">
      <w:start w:val="1"/>
      <w:numFmt w:val="lowerRoman"/>
      <w:isLgl w:val="false"/>
      <w:suff w:val="tab"/>
      <w:lvlText w:val="%6."/>
      <w:lvlJc w:val="right"/>
      <w:pPr>
        <w:ind w:left="4668" w:hanging="180"/>
      </w:pPr>
    </w:lvl>
    <w:lvl w:ilvl="6">
      <w:start w:val="1"/>
      <w:numFmt w:val="decimal"/>
      <w:isLgl w:val="false"/>
      <w:suff w:val="tab"/>
      <w:lvlText w:val="%7."/>
      <w:lvlJc w:val="left"/>
      <w:pPr>
        <w:ind w:left="5388" w:hanging="360"/>
      </w:pPr>
    </w:lvl>
    <w:lvl w:ilvl="7">
      <w:start w:val="1"/>
      <w:numFmt w:val="lowerLetter"/>
      <w:isLgl w:val="false"/>
      <w:suff w:val="tab"/>
      <w:lvlText w:val="%8."/>
      <w:lvlJc w:val="left"/>
      <w:pPr>
        <w:ind w:left="6108" w:hanging="360"/>
      </w:pPr>
    </w:lvl>
    <w:lvl w:ilvl="8">
      <w:start w:val="1"/>
      <w:numFmt w:val="lowerRoman"/>
      <w:isLgl w:val="false"/>
      <w:suff w:val="tab"/>
      <w:lvlText w:val="%9."/>
      <w:lvlJc w:val="right"/>
      <w:pPr>
        <w:ind w:left="6828" w:hanging="180"/>
      </w:pPr>
    </w:lvl>
  </w:abstractNum>
  <w:abstractNum w:abstractNumId="15">
    <w:multiLevelType w:val="hybridMultilevel"/>
    <w:lvl w:ilvl="0">
      <w:start w:val="1"/>
      <w:numFmt w:val="bullet"/>
      <w:isLgl w:val="false"/>
      <w:suff w:val="tab"/>
      <w:lvlText w:val=""/>
      <w:lvlJc w:val="left"/>
      <w:pPr>
        <w:ind w:left="720" w:hanging="360"/>
        <w:tabs>
          <w:tab w:val="num" w:pos="720" w:leader="none"/>
        </w:tabs>
      </w:pPr>
      <w:rPr>
        <w:rFonts w:hint="default" w:ascii="Symbol" w:hAnsi="Symbol"/>
        <w:sz w:val="28"/>
        <w:szCs w:val="28"/>
      </w:rPr>
    </w:lvl>
    <w:lvl w:ilvl="1">
      <w:start w:val="1"/>
      <w:numFmt w:val="bullet"/>
      <w:isLgl w:val="false"/>
      <w:suff w:val="tab"/>
      <w:lvlText w:val="o"/>
      <w:lvlJc w:val="left"/>
      <w:pPr>
        <w:ind w:left="1440" w:hanging="360"/>
        <w:tabs>
          <w:tab w:val="num" w:pos="1440" w:leader="none"/>
        </w:tabs>
      </w:pPr>
      <w:rPr>
        <w:rFonts w:hint="default" w:ascii="Courier New" w:hAnsi="Courier New"/>
        <w:sz w:val="20"/>
      </w:rPr>
    </w:lvl>
    <w:lvl w:ilvl="2">
      <w:start w:val="1"/>
      <w:numFmt w:val="bullet"/>
      <w:isLgl w:val="false"/>
      <w:suff w:val="tab"/>
      <w:lvlText w:val=""/>
      <w:lvlJc w:val="left"/>
      <w:pPr>
        <w:ind w:left="2160" w:hanging="360"/>
        <w:tabs>
          <w:tab w:val="num" w:pos="2160" w:leader="none"/>
        </w:tabs>
      </w:pPr>
      <w:rPr>
        <w:rFonts w:hint="default" w:ascii="Wingdings" w:hAnsi="Wingdings"/>
        <w:sz w:val="20"/>
      </w:rPr>
    </w:lvl>
    <w:lvl w:ilvl="3">
      <w:start w:val="1"/>
      <w:numFmt w:val="bullet"/>
      <w:isLgl w:val="false"/>
      <w:suff w:val="tab"/>
      <w:lvlText w:val=""/>
      <w:lvlJc w:val="left"/>
      <w:pPr>
        <w:ind w:left="2880" w:hanging="360"/>
        <w:tabs>
          <w:tab w:val="num" w:pos="2880" w:leader="none"/>
        </w:tabs>
      </w:pPr>
      <w:rPr>
        <w:rFonts w:hint="default" w:ascii="Wingdings" w:hAnsi="Wingdings"/>
        <w:sz w:val="20"/>
      </w:rPr>
    </w:lvl>
    <w:lvl w:ilvl="4">
      <w:start w:val="1"/>
      <w:numFmt w:val="bullet"/>
      <w:isLgl w:val="false"/>
      <w:suff w:val="tab"/>
      <w:lvlText w:val=""/>
      <w:lvlJc w:val="left"/>
      <w:pPr>
        <w:ind w:left="3600" w:hanging="360"/>
        <w:tabs>
          <w:tab w:val="num" w:pos="3600" w:leader="none"/>
        </w:tabs>
      </w:pPr>
      <w:rPr>
        <w:rFonts w:hint="default" w:ascii="Wingdings" w:hAnsi="Wingdings"/>
        <w:sz w:val="20"/>
      </w:rPr>
    </w:lvl>
    <w:lvl w:ilvl="5">
      <w:start w:val="1"/>
      <w:numFmt w:val="bullet"/>
      <w:isLgl w:val="false"/>
      <w:suff w:val="tab"/>
      <w:lvlText w:val=""/>
      <w:lvlJc w:val="left"/>
      <w:pPr>
        <w:ind w:left="4320" w:hanging="360"/>
        <w:tabs>
          <w:tab w:val="num" w:pos="4320" w:leader="none"/>
        </w:tabs>
      </w:pPr>
      <w:rPr>
        <w:rFonts w:hint="default" w:ascii="Wingdings" w:hAnsi="Wingdings"/>
        <w:sz w:val="20"/>
      </w:rPr>
    </w:lvl>
    <w:lvl w:ilvl="6">
      <w:start w:val="1"/>
      <w:numFmt w:val="bullet"/>
      <w:isLgl w:val="false"/>
      <w:suff w:val="tab"/>
      <w:lvlText w:val=""/>
      <w:lvlJc w:val="left"/>
      <w:pPr>
        <w:ind w:left="5040" w:hanging="360"/>
        <w:tabs>
          <w:tab w:val="num" w:pos="5040" w:leader="none"/>
        </w:tabs>
      </w:pPr>
      <w:rPr>
        <w:rFonts w:hint="default" w:ascii="Wingdings" w:hAnsi="Wingdings"/>
        <w:sz w:val="20"/>
      </w:rPr>
    </w:lvl>
    <w:lvl w:ilvl="7">
      <w:start w:val="1"/>
      <w:numFmt w:val="bullet"/>
      <w:isLgl w:val="false"/>
      <w:suff w:val="tab"/>
      <w:lvlText w:val=""/>
      <w:lvlJc w:val="left"/>
      <w:pPr>
        <w:ind w:left="5760" w:hanging="360"/>
        <w:tabs>
          <w:tab w:val="num" w:pos="5760" w:leader="none"/>
        </w:tabs>
      </w:pPr>
      <w:rPr>
        <w:rFonts w:hint="default" w:ascii="Wingdings" w:hAnsi="Wingdings"/>
        <w:sz w:val="20"/>
      </w:rPr>
    </w:lvl>
    <w:lvl w:ilvl="8">
      <w:start w:val="1"/>
      <w:numFmt w:val="bullet"/>
      <w:isLgl w:val="false"/>
      <w:suff w:val="tab"/>
      <w:lvlText w:val=""/>
      <w:lvlJc w:val="left"/>
      <w:pPr>
        <w:ind w:left="6480" w:hanging="360"/>
        <w:tabs>
          <w:tab w:val="num" w:pos="6480" w:leader="none"/>
        </w:tabs>
      </w:pPr>
      <w:rPr>
        <w:rFonts w:hint="default" w:ascii="Wingdings" w:hAnsi="Wingdings"/>
        <w:sz w:val="20"/>
      </w:rPr>
    </w:lvl>
  </w:abstractNum>
  <w:num w:numId="1">
    <w:abstractNumId w:val="12"/>
  </w:num>
  <w:num w:numId="2">
    <w:abstractNumId w:val="1"/>
  </w:num>
  <w:num w:numId="3">
    <w:abstractNumId w:val="0"/>
  </w:num>
  <w:num w:numId="4">
    <w:abstractNumId w:val="5"/>
  </w:num>
  <w:num w:numId="5">
    <w:abstractNumId w:val="9"/>
  </w:num>
  <w:num w:numId="6">
    <w:abstractNumId w:val="2"/>
  </w:num>
  <w:num w:numId="7">
    <w:abstractNumId w:val="14"/>
  </w:num>
  <w:num w:numId="8">
    <w:abstractNumId w:val="8"/>
  </w:num>
  <w:num w:numId="9">
    <w:abstractNumId w:val="13"/>
  </w:num>
  <w:num w:numId="10">
    <w:abstractNumId w:val="10"/>
  </w:num>
  <w:num w:numId="11">
    <w:abstractNumId w:val="3"/>
  </w:num>
  <w:num w:numId="12">
    <w:abstractNumId w:val="7"/>
  </w:num>
  <w:num w:numId="13">
    <w:abstractNumId w:val="6"/>
  </w:num>
  <w:num w:numId="14">
    <w:abstractNumId w:val="15"/>
  </w:num>
  <w:num w:numId="15">
    <w:abstractNumId w:val="4"/>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useFELayout w:val="tru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imes New Roman" w:hAnsi="Times New Roman" w:cs="Times New Roman" w:eastAsiaTheme="minorEastAsia"/>
        <w:sz w:val="24"/>
        <w:szCs w:val="24"/>
        <w:lang w:val="ru-RU" w:eastAsia="ja-JP" w:bidi="ar-SA"/>
        <w14:ligatures w14:val="standardContextual"/>
      </w:rPr>
    </w:rPrDefault>
    <w:pPrDefault>
      <w:pPr>
        <w:ind w:left="0" w:right="0"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character" w:styleId="812">
    <w:name w:val="Heading 1 Char"/>
    <w:basedOn w:val="983"/>
    <w:link w:val="974"/>
    <w:uiPriority w:val="9"/>
    <w:rPr>
      <w:rFonts w:ascii="Arial" w:hAnsi="Arial" w:eastAsia="Arial" w:cs="Arial"/>
      <w:sz w:val="40"/>
      <w:szCs w:val="40"/>
    </w:rPr>
  </w:style>
  <w:style w:type="character" w:styleId="813">
    <w:name w:val="Heading 2 Char"/>
    <w:basedOn w:val="983"/>
    <w:link w:val="975"/>
    <w:uiPriority w:val="9"/>
    <w:rPr>
      <w:rFonts w:ascii="Arial" w:hAnsi="Arial" w:eastAsia="Arial" w:cs="Arial"/>
      <w:sz w:val="34"/>
    </w:rPr>
  </w:style>
  <w:style w:type="character" w:styleId="814">
    <w:name w:val="Heading 3 Char"/>
    <w:basedOn w:val="983"/>
    <w:link w:val="976"/>
    <w:uiPriority w:val="9"/>
    <w:rPr>
      <w:rFonts w:ascii="Arial" w:hAnsi="Arial" w:eastAsia="Arial" w:cs="Arial"/>
      <w:sz w:val="30"/>
      <w:szCs w:val="30"/>
    </w:rPr>
  </w:style>
  <w:style w:type="character" w:styleId="815">
    <w:name w:val="Heading 4 Char"/>
    <w:basedOn w:val="983"/>
    <w:link w:val="977"/>
    <w:uiPriority w:val="9"/>
    <w:rPr>
      <w:rFonts w:ascii="Arial" w:hAnsi="Arial" w:eastAsia="Arial" w:cs="Arial"/>
      <w:b/>
      <w:bCs/>
      <w:sz w:val="26"/>
      <w:szCs w:val="26"/>
    </w:rPr>
  </w:style>
  <w:style w:type="character" w:styleId="816">
    <w:name w:val="Heading 5 Char"/>
    <w:basedOn w:val="983"/>
    <w:link w:val="978"/>
    <w:uiPriority w:val="9"/>
    <w:rPr>
      <w:rFonts w:ascii="Arial" w:hAnsi="Arial" w:eastAsia="Arial" w:cs="Arial"/>
      <w:b/>
      <w:bCs/>
      <w:sz w:val="24"/>
      <w:szCs w:val="24"/>
    </w:rPr>
  </w:style>
  <w:style w:type="character" w:styleId="817">
    <w:name w:val="Heading 6 Char"/>
    <w:basedOn w:val="983"/>
    <w:link w:val="979"/>
    <w:uiPriority w:val="9"/>
    <w:rPr>
      <w:rFonts w:ascii="Arial" w:hAnsi="Arial" w:eastAsia="Arial" w:cs="Arial"/>
      <w:b/>
      <w:bCs/>
      <w:sz w:val="22"/>
      <w:szCs w:val="22"/>
    </w:rPr>
  </w:style>
  <w:style w:type="character" w:styleId="818">
    <w:name w:val="Heading 7 Char"/>
    <w:basedOn w:val="983"/>
    <w:link w:val="980"/>
    <w:uiPriority w:val="9"/>
    <w:rPr>
      <w:rFonts w:ascii="Arial" w:hAnsi="Arial" w:eastAsia="Arial" w:cs="Arial"/>
      <w:b/>
      <w:bCs/>
      <w:i/>
      <w:iCs/>
      <w:sz w:val="22"/>
      <w:szCs w:val="22"/>
    </w:rPr>
  </w:style>
  <w:style w:type="character" w:styleId="819">
    <w:name w:val="Heading 8 Char"/>
    <w:basedOn w:val="983"/>
    <w:link w:val="981"/>
    <w:uiPriority w:val="9"/>
    <w:rPr>
      <w:rFonts w:ascii="Arial" w:hAnsi="Arial" w:eastAsia="Arial" w:cs="Arial"/>
      <w:i/>
      <w:iCs/>
      <w:sz w:val="22"/>
      <w:szCs w:val="22"/>
    </w:rPr>
  </w:style>
  <w:style w:type="character" w:styleId="820">
    <w:name w:val="Heading 9 Char"/>
    <w:basedOn w:val="983"/>
    <w:link w:val="982"/>
    <w:uiPriority w:val="9"/>
    <w:rPr>
      <w:rFonts w:ascii="Arial" w:hAnsi="Arial" w:eastAsia="Arial" w:cs="Arial"/>
      <w:i/>
      <w:iCs/>
      <w:sz w:val="21"/>
      <w:szCs w:val="21"/>
    </w:rPr>
  </w:style>
  <w:style w:type="paragraph" w:styleId="821">
    <w:name w:val="No Spacing"/>
    <w:uiPriority w:val="1"/>
    <w:qFormat/>
    <w:pPr>
      <w:spacing w:before="0" w:after="0" w:line="240" w:lineRule="auto"/>
    </w:pPr>
  </w:style>
  <w:style w:type="character" w:styleId="822">
    <w:name w:val="Title Char"/>
    <w:basedOn w:val="983"/>
    <w:link w:val="995"/>
    <w:uiPriority w:val="10"/>
    <w:rPr>
      <w:sz w:val="48"/>
      <w:szCs w:val="48"/>
    </w:rPr>
  </w:style>
  <w:style w:type="character" w:styleId="823">
    <w:name w:val="Subtitle Char"/>
    <w:basedOn w:val="983"/>
    <w:link w:val="997"/>
    <w:uiPriority w:val="11"/>
    <w:rPr>
      <w:sz w:val="24"/>
      <w:szCs w:val="24"/>
    </w:rPr>
  </w:style>
  <w:style w:type="character" w:styleId="824">
    <w:name w:val="Quote Char"/>
    <w:link w:val="999"/>
    <w:uiPriority w:val="29"/>
    <w:rPr>
      <w:i/>
    </w:rPr>
  </w:style>
  <w:style w:type="character" w:styleId="825">
    <w:name w:val="Intense Quote Char"/>
    <w:link w:val="1003"/>
    <w:uiPriority w:val="30"/>
    <w:rPr>
      <w:i/>
    </w:rPr>
  </w:style>
  <w:style w:type="character" w:styleId="826">
    <w:name w:val="Header Char"/>
    <w:basedOn w:val="983"/>
    <w:link w:val="1006"/>
    <w:uiPriority w:val="99"/>
  </w:style>
  <w:style w:type="character" w:styleId="827">
    <w:name w:val="Footer Char"/>
    <w:basedOn w:val="983"/>
    <w:link w:val="1008"/>
    <w:uiPriority w:val="99"/>
  </w:style>
  <w:style w:type="paragraph" w:styleId="828">
    <w:name w:val="Caption"/>
    <w:basedOn w:val="973"/>
    <w:next w:val="973"/>
    <w:uiPriority w:val="35"/>
    <w:semiHidden/>
    <w:unhideWhenUsed/>
    <w:qFormat/>
    <w:pPr>
      <w:spacing w:line="276" w:lineRule="auto"/>
    </w:pPr>
    <w:rPr>
      <w:b/>
      <w:bCs/>
      <w:color w:val="4f81bd" w:themeColor="accent1"/>
      <w:sz w:val="18"/>
      <w:szCs w:val="18"/>
    </w:rPr>
  </w:style>
  <w:style w:type="character" w:styleId="829">
    <w:name w:val="Caption Char"/>
    <w:basedOn w:val="828"/>
    <w:link w:val="1008"/>
    <w:uiPriority w:val="99"/>
  </w:style>
  <w:style w:type="table" w:styleId="830">
    <w:name w:val="Table Grid"/>
    <w:basedOn w:val="984"/>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831">
    <w:name w:val="Table Grid Light"/>
    <w:basedOn w:val="98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832">
    <w:name w:val="Plain Table 1"/>
    <w:basedOn w:val="98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833">
    <w:name w:val="Plain Table 2"/>
    <w:basedOn w:val="98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834">
    <w:name w:val="Plain Table 3"/>
    <w:basedOn w:val="98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835">
    <w:name w:val="Plain Table 4"/>
    <w:basedOn w:val="98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836">
    <w:name w:val="Plain Table 5"/>
    <w:basedOn w:val="98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837">
    <w:name w:val="Grid Table 1 Light"/>
    <w:basedOn w:val="98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838">
    <w:name w:val="Grid Table 1 Light - Accent 1"/>
    <w:basedOn w:val="98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839">
    <w:name w:val="Grid Table 1 Light - Accent 2"/>
    <w:basedOn w:val="98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840">
    <w:name w:val="Grid Table 1 Light - Accent 3"/>
    <w:basedOn w:val="98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841">
    <w:name w:val="Grid Table 1 Light - Accent 4"/>
    <w:basedOn w:val="98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842">
    <w:name w:val="Grid Table 1 Light - Accent 5"/>
    <w:basedOn w:val="98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843">
    <w:name w:val="Grid Table 1 Light - Accent 6"/>
    <w:basedOn w:val="98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844">
    <w:name w:val="Grid Table 2"/>
    <w:basedOn w:val="98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845">
    <w:name w:val="Grid Table 2 - Accent 1"/>
    <w:basedOn w:val="98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bfe4f4" w:themeFill="accent1" w:themeFillTint="34"/>
      </w:tcPr>
    </w:tblStylePr>
    <w:tblStylePr w:type="band1Vert">
      <w:rPr>
        <w:rFonts w:ascii="Arial" w:hAnsi="Arial"/>
        <w:color w:val="404040"/>
        <w:sz w:val="22"/>
      </w:rPr>
      <w:tcPr>
        <w:shd w:val="clear" w:color="ffffff" w:themeColor="accent1" w:themeTint="34" w:fill="bfe4f4"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846">
    <w:name w:val="Grid Table 2 - Accent 2"/>
    <w:basedOn w:val="98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ae2d7" w:themeFill="accent2" w:themeFillTint="32"/>
      </w:tcPr>
    </w:tblStylePr>
    <w:tblStylePr w:type="band1Vert">
      <w:rPr>
        <w:rFonts w:ascii="Arial" w:hAnsi="Arial"/>
        <w:color w:val="404040"/>
        <w:sz w:val="22"/>
      </w:rPr>
      <w:tcPr>
        <w:shd w:val="clear" w:color="ffffff" w:themeColor="accent2" w:themeTint="32" w:fill="fae2d7"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847">
    <w:name w:val="Grid Table 2 - Accent 3"/>
    <w:basedOn w:val="98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bff0c5" w:themeFill="accent3" w:themeFillTint="34"/>
      </w:tcPr>
    </w:tblStylePr>
    <w:tblStylePr w:type="band1Vert">
      <w:rPr>
        <w:rFonts w:ascii="Arial" w:hAnsi="Arial"/>
        <w:color w:val="404040"/>
        <w:sz w:val="22"/>
      </w:rPr>
      <w:tcPr>
        <w:shd w:val="clear" w:color="ffffff" w:themeColor="accent3" w:themeTint="34" w:fill="bff0c5"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848">
    <w:name w:val="Grid Table 2 - Accent 4"/>
    <w:basedOn w:val="98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c8edfb" w:themeFill="accent4" w:themeFillTint="34"/>
      </w:tcPr>
    </w:tblStylePr>
    <w:tblStylePr w:type="band1Vert">
      <w:rPr>
        <w:rFonts w:ascii="Arial" w:hAnsi="Arial"/>
        <w:color w:val="404040"/>
        <w:sz w:val="22"/>
      </w:rPr>
      <w:tcPr>
        <w:shd w:val="clear" w:color="ffffff" w:themeColor="accent4" w:themeTint="34" w:fill="c8edfb"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849">
    <w:name w:val="Grid Table 2 - Accent 5"/>
    <w:basedOn w:val="98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f1ceed" w:themeFill="accent5" w:themeFillTint="34"/>
      </w:tcPr>
    </w:tblStylePr>
    <w:tblStylePr w:type="band1Vert">
      <w:rPr>
        <w:rFonts w:ascii="Arial" w:hAnsi="Arial"/>
        <w:color w:val="404040"/>
        <w:sz w:val="22"/>
      </w:rPr>
      <w:tcPr>
        <w:shd w:val="clear" w:color="ffffff" w:themeColor="accent5" w:themeTint="34" w:fill="f1ceed"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850">
    <w:name w:val="Grid Table 2 - Accent 6"/>
    <w:basedOn w:val="98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d9f1d0" w:themeFill="accent6" w:themeFillTint="34"/>
      </w:tcPr>
    </w:tblStylePr>
    <w:tblStylePr w:type="band1Vert">
      <w:rPr>
        <w:rFonts w:ascii="Arial" w:hAnsi="Arial"/>
        <w:color w:val="404040"/>
        <w:sz w:val="22"/>
      </w:rPr>
      <w:tcPr>
        <w:shd w:val="clear" w:color="ffffff" w:themeColor="accent6" w:themeTint="34" w:fill="d9f1d0"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851">
    <w:name w:val="Grid Table 3"/>
    <w:basedOn w:val="98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2">
    <w:name w:val="Grid Table 3 - Accent 1"/>
    <w:basedOn w:val="98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bfe4f4" w:themeFill="accent1" w:themeFillTint="34"/>
      </w:tcPr>
    </w:tblStylePr>
    <w:tblStylePr w:type="band1Vert">
      <w:rPr>
        <w:rFonts w:ascii="Arial" w:hAnsi="Arial"/>
        <w:color w:val="404040"/>
        <w:sz w:val="22"/>
      </w:rPr>
      <w:tcPr>
        <w:shd w:val="clear" w:color="ffffff" w:themeColor="accent1" w:themeTint="34" w:fill="bfe4f4"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3">
    <w:name w:val="Grid Table 3 - Accent 2"/>
    <w:basedOn w:val="98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ae2d7" w:themeFill="accent2" w:themeFillTint="32"/>
      </w:tcPr>
    </w:tblStylePr>
    <w:tblStylePr w:type="band1Vert">
      <w:rPr>
        <w:rFonts w:ascii="Arial" w:hAnsi="Arial"/>
        <w:color w:val="404040"/>
        <w:sz w:val="22"/>
      </w:rPr>
      <w:tcPr>
        <w:shd w:val="clear" w:color="ffffff" w:themeColor="accent2" w:themeTint="32" w:fill="fae2d7"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4">
    <w:name w:val="Grid Table 3 - Accent 3"/>
    <w:basedOn w:val="98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bff0c5" w:themeFill="accent3" w:themeFillTint="34"/>
      </w:tcPr>
    </w:tblStylePr>
    <w:tblStylePr w:type="band1Vert">
      <w:rPr>
        <w:rFonts w:ascii="Arial" w:hAnsi="Arial"/>
        <w:color w:val="404040"/>
        <w:sz w:val="22"/>
      </w:rPr>
      <w:tcPr>
        <w:shd w:val="clear" w:color="ffffff" w:themeColor="accent3" w:themeTint="34" w:fill="bff0c5"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5">
    <w:name w:val="Grid Table 3 - Accent 4"/>
    <w:basedOn w:val="98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c8edfb" w:themeFill="accent4" w:themeFillTint="34"/>
      </w:tcPr>
    </w:tblStylePr>
    <w:tblStylePr w:type="band1Vert">
      <w:rPr>
        <w:rFonts w:ascii="Arial" w:hAnsi="Arial"/>
        <w:color w:val="404040"/>
        <w:sz w:val="22"/>
      </w:rPr>
      <w:tcPr>
        <w:shd w:val="clear" w:color="ffffff" w:themeColor="accent4" w:themeTint="34" w:fill="c8edfb"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6">
    <w:name w:val="Grid Table 3 - Accent 5"/>
    <w:basedOn w:val="98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f1ceed" w:themeFill="accent5" w:themeFillTint="34"/>
      </w:tcPr>
    </w:tblStylePr>
    <w:tblStylePr w:type="band1Vert">
      <w:rPr>
        <w:rFonts w:ascii="Arial" w:hAnsi="Arial"/>
        <w:color w:val="404040"/>
        <w:sz w:val="22"/>
      </w:rPr>
      <w:tcPr>
        <w:shd w:val="clear" w:color="ffffff" w:themeColor="accent5" w:themeTint="34" w:fill="f1ceed"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7">
    <w:name w:val="Grid Table 3 - Accent 6"/>
    <w:basedOn w:val="98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d9f1d0" w:themeFill="accent6" w:themeFillTint="34"/>
      </w:tcPr>
    </w:tblStylePr>
    <w:tblStylePr w:type="band1Vert">
      <w:rPr>
        <w:rFonts w:ascii="Arial" w:hAnsi="Arial"/>
        <w:color w:val="404040"/>
        <w:sz w:val="22"/>
      </w:rPr>
      <w:tcPr>
        <w:shd w:val="clear" w:color="ffffff" w:themeColor="accent6" w:themeTint="34" w:fill="d9f1d0"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858">
    <w:name w:val="Grid Table 4"/>
    <w:basedOn w:val="98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859">
    <w:name w:val="Grid Table 4 - Accent 1"/>
    <w:basedOn w:val="98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c2e6f5" w:themeFill="accent1" w:themeFillTint="32"/>
      </w:tcPr>
    </w:tblStylePr>
    <w:tblStylePr w:type="band1Vert">
      <w:rPr>
        <w:rFonts w:ascii="Arial" w:hAnsi="Arial"/>
        <w:color w:val="404040"/>
        <w:sz w:val="22"/>
      </w:rPr>
      <w:tcPr>
        <w:shd w:val="clear" w:color="ffffff" w:themeColor="accent1" w:themeTint="32" w:fill="c2e6f5"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19749a"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860">
    <w:name w:val="Grid Table 4 - Accent 2"/>
    <w:basedOn w:val="98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ae2d7" w:themeFill="accent2" w:themeFillTint="32"/>
      </w:tcPr>
    </w:tblStylePr>
    <w:tblStylePr w:type="band1Vert">
      <w:rPr>
        <w:rFonts w:ascii="Arial" w:hAnsi="Arial"/>
        <w:color w:val="404040"/>
        <w:sz w:val="22"/>
      </w:rPr>
      <w:tcPr>
        <w:shd w:val="clear" w:color="ffffff" w:themeColor="accent2" w:themeTint="32" w:fill="fae2d7"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f1a88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861">
    <w:name w:val="Grid Table 4 - Accent 3"/>
    <w:basedOn w:val="98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bff0c5" w:themeFill="accent3" w:themeFillTint="34"/>
      </w:tcPr>
    </w:tblStylePr>
    <w:tblStylePr w:type="band1Vert">
      <w:rPr>
        <w:rFonts w:ascii="Arial" w:hAnsi="Arial"/>
        <w:color w:val="404040"/>
        <w:sz w:val="22"/>
      </w:rPr>
      <w:tcPr>
        <w:shd w:val="clear" w:color="ffffff" w:themeColor="accent3" w:themeTint="34" w:fill="bff0c5"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196c23"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862">
    <w:name w:val="Grid Table 4 - Accent 4"/>
    <w:basedOn w:val="98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c8edfb" w:themeFill="accent4" w:themeFillTint="34"/>
      </w:tcPr>
    </w:tblStylePr>
    <w:tblStylePr w:type="band1Vert">
      <w:rPr>
        <w:rFonts w:ascii="Arial" w:hAnsi="Arial"/>
        <w:color w:val="404040"/>
        <w:sz w:val="22"/>
      </w:rPr>
      <w:tcPr>
        <w:shd w:val="clear" w:color="ffffff" w:themeColor="accent4" w:themeTint="34" w:fill="c8edfb"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60cbf3"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863">
    <w:name w:val="Grid Table 4 - Accent 5"/>
    <w:basedOn w:val="98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f1ceed" w:themeFill="accent5" w:themeFillTint="34"/>
      </w:tcPr>
    </w:tblStylePr>
    <w:tblStylePr w:type="band1Vert">
      <w:rPr>
        <w:rFonts w:ascii="Arial" w:hAnsi="Arial"/>
        <w:color w:val="404040"/>
        <w:sz w:val="22"/>
      </w:rPr>
      <w:tcPr>
        <w:shd w:val="clear" w:color="ffffff" w:themeColor="accent5" w:themeTint="34" w:fill="f1ceed"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a02b93"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864">
    <w:name w:val="Grid Table 4 - Accent 6"/>
    <w:basedOn w:val="98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d9f1d0" w:themeFill="accent6" w:themeFillTint="34"/>
      </w:tcPr>
    </w:tblStylePr>
    <w:tblStylePr w:type="band1Vert">
      <w:rPr>
        <w:rFonts w:ascii="Arial" w:hAnsi="Arial"/>
        <w:color w:val="404040"/>
        <w:sz w:val="22"/>
      </w:rPr>
      <w:tcPr>
        <w:shd w:val="clear" w:color="ffffff" w:themeColor="accent6" w:themeTint="34" w:fill="d9f1d0"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4ea72e"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865">
    <w:name w:val="Grid Table 5 Dark"/>
    <w:basedOn w:val="9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866">
    <w:name w:val="Grid Table 5 Dark- Accent 1"/>
    <w:basedOn w:val="9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bfe4f4" w:themeFill="accent1" w:themeFillTint="34"/>
    </w:tblPr>
    <w:tblStylePr w:type="band1Horz">
      <w:tcPr>
        <w:shd w:val="clear" w:color="ffffff" w:themeColor="accent1" w:themeTint="75" w:fill="70c4e7" w:themeFill="accent1" w:themeFillTint="75"/>
      </w:tcPr>
    </w:tblStylePr>
    <w:tblStylePr w:type="band1Vert">
      <w:tcPr>
        <w:shd w:val="clear" w:color="ffffff" w:themeColor="accent1" w:themeTint="75" w:fill="70c4e7" w:themeFill="accent1" w:themeFillTint="75"/>
      </w:tcPr>
    </w:tblStylePr>
    <w:tblStylePr w:type="firstCol">
      <w:rPr>
        <w:rFonts w:ascii="Arial" w:hAnsi="Arial"/>
        <w:b/>
        <w:color w:val="ffffff"/>
        <w:sz w:val="22"/>
      </w:rPr>
      <w:tcPr>
        <w:shd w:val="clear" w:color="ffffff" w:themeColor="accent1" w:fill="156082" w:themeFill="accent1"/>
      </w:tcPr>
    </w:tblStylePr>
    <w:tblStylePr w:type="firstRow">
      <w:rPr>
        <w:rFonts w:ascii="Arial" w:hAnsi="Arial"/>
        <w:b/>
        <w:color w:val="ffffff"/>
        <w:sz w:val="22"/>
      </w:rPr>
      <w:tcPr>
        <w:shd w:val="clear" w:color="ffffff" w:themeColor="accent1" w:fill="156082" w:themeFill="accent1"/>
      </w:tcPr>
    </w:tblStylePr>
    <w:tblStylePr w:type="lastCol">
      <w:rPr>
        <w:rFonts w:ascii="Arial" w:hAnsi="Arial"/>
        <w:b/>
        <w:color w:val="ffffff"/>
        <w:sz w:val="22"/>
      </w:rPr>
      <w:tcPr>
        <w:shd w:val="clear" w:color="ffffff" w:themeColor="accent1" w:fill="156082" w:themeFill="accent1"/>
      </w:tcPr>
    </w:tblStylePr>
    <w:tblStylePr w:type="lastRow">
      <w:rPr>
        <w:rFonts w:ascii="Arial" w:hAnsi="Arial"/>
        <w:b/>
        <w:color w:val="ffffff"/>
        <w:sz w:val="22"/>
      </w:rPr>
      <w:tcPr>
        <w:shd w:val="clear" w:color="ffffff" w:themeColor="accent1" w:fill="156082" w:themeFill="accent1"/>
        <w:tcBorders>
          <w:top w:val="single" w:color="000000" w:themeColor="light1" w:sz="4" w:space="0"/>
        </w:tcBorders>
      </w:tcPr>
    </w:tblStylePr>
  </w:style>
  <w:style w:type="table" w:styleId="867">
    <w:name w:val="Grid Table 5 Dark - Accent 2"/>
    <w:basedOn w:val="9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ae2d7" w:themeFill="accent2" w:themeFillTint="32"/>
    </w:tblPr>
    <w:tblStylePr w:type="band1Horz">
      <w:tcPr>
        <w:shd w:val="clear" w:color="ffffff" w:themeColor="accent2" w:themeTint="75" w:fill="f4bca1" w:themeFill="accent2" w:themeFillTint="75"/>
      </w:tcPr>
    </w:tblStylePr>
    <w:tblStylePr w:type="band1Vert">
      <w:tcPr>
        <w:shd w:val="clear" w:color="ffffff" w:themeColor="accent2" w:themeTint="75" w:fill="f4bca1" w:themeFill="accent2" w:themeFillTint="75"/>
      </w:tcPr>
    </w:tblStylePr>
    <w:tblStylePr w:type="firstCol">
      <w:rPr>
        <w:rFonts w:ascii="Arial" w:hAnsi="Arial"/>
        <w:b/>
        <w:color w:val="ffffff"/>
        <w:sz w:val="22"/>
      </w:rPr>
      <w:tcPr>
        <w:shd w:val="clear" w:color="ffffff" w:themeColor="accent2" w:fill="e97132" w:themeFill="accent2"/>
      </w:tcPr>
    </w:tblStylePr>
    <w:tblStylePr w:type="firstRow">
      <w:rPr>
        <w:rFonts w:ascii="Arial" w:hAnsi="Arial"/>
        <w:b/>
        <w:color w:val="ffffff"/>
        <w:sz w:val="22"/>
      </w:rPr>
      <w:tcPr>
        <w:shd w:val="clear" w:color="ffffff" w:themeColor="accent2" w:fill="e97132" w:themeFill="accent2"/>
      </w:tcPr>
    </w:tblStylePr>
    <w:tblStylePr w:type="lastCol">
      <w:rPr>
        <w:rFonts w:ascii="Arial" w:hAnsi="Arial"/>
        <w:b/>
        <w:color w:val="ffffff"/>
        <w:sz w:val="22"/>
      </w:rPr>
      <w:tcPr>
        <w:shd w:val="clear" w:color="ffffff" w:themeColor="accent2" w:fill="e97132" w:themeFill="accent2"/>
      </w:tcPr>
    </w:tblStylePr>
    <w:tblStylePr w:type="lastRow">
      <w:rPr>
        <w:rFonts w:ascii="Arial" w:hAnsi="Arial"/>
        <w:b/>
        <w:color w:val="ffffff"/>
        <w:sz w:val="22"/>
      </w:rPr>
      <w:tcPr>
        <w:shd w:val="clear" w:color="ffffff" w:themeColor="accent2" w:fill="e97132" w:themeFill="accent2"/>
        <w:tcBorders>
          <w:top w:val="single" w:color="000000" w:themeColor="light1" w:sz="4" w:space="0"/>
        </w:tcBorders>
      </w:tcPr>
    </w:tblStylePr>
  </w:style>
  <w:style w:type="table" w:styleId="868">
    <w:name w:val="Grid Table 5 Dark - Accent 3"/>
    <w:basedOn w:val="9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bff0c5" w:themeFill="accent3" w:themeFillTint="34"/>
    </w:tblPr>
    <w:tblStylePr w:type="band1Horz">
      <w:tcPr>
        <w:shd w:val="clear" w:color="ffffff" w:themeColor="accent3" w:themeTint="75" w:fill="72dd7e" w:themeFill="accent3" w:themeFillTint="75"/>
      </w:tcPr>
    </w:tblStylePr>
    <w:tblStylePr w:type="band1Vert">
      <w:tcPr>
        <w:shd w:val="clear" w:color="ffffff" w:themeColor="accent3" w:themeTint="75" w:fill="72dd7e" w:themeFill="accent3" w:themeFillTint="75"/>
      </w:tcPr>
    </w:tblStylePr>
    <w:tblStylePr w:type="firstCol">
      <w:rPr>
        <w:rFonts w:ascii="Arial" w:hAnsi="Arial"/>
        <w:b/>
        <w:color w:val="ffffff"/>
        <w:sz w:val="22"/>
      </w:rPr>
      <w:tcPr>
        <w:shd w:val="clear" w:color="ffffff" w:themeColor="accent3" w:fill="196b24" w:themeFill="accent3"/>
      </w:tcPr>
    </w:tblStylePr>
    <w:tblStylePr w:type="firstRow">
      <w:rPr>
        <w:rFonts w:ascii="Arial" w:hAnsi="Arial"/>
        <w:b/>
        <w:color w:val="ffffff"/>
        <w:sz w:val="22"/>
      </w:rPr>
      <w:tcPr>
        <w:shd w:val="clear" w:color="ffffff" w:themeColor="accent3" w:fill="196b24" w:themeFill="accent3"/>
      </w:tcPr>
    </w:tblStylePr>
    <w:tblStylePr w:type="lastCol">
      <w:rPr>
        <w:rFonts w:ascii="Arial" w:hAnsi="Arial"/>
        <w:b/>
        <w:color w:val="ffffff"/>
        <w:sz w:val="22"/>
      </w:rPr>
      <w:tcPr>
        <w:shd w:val="clear" w:color="ffffff" w:themeColor="accent3" w:fill="196b24" w:themeFill="accent3"/>
      </w:tcPr>
    </w:tblStylePr>
    <w:tblStylePr w:type="lastRow">
      <w:rPr>
        <w:rFonts w:ascii="Arial" w:hAnsi="Arial"/>
        <w:b/>
        <w:color w:val="ffffff"/>
        <w:sz w:val="22"/>
      </w:rPr>
      <w:tcPr>
        <w:shd w:val="clear" w:color="ffffff" w:themeColor="accent3" w:fill="196b24" w:themeFill="accent3"/>
        <w:tcBorders>
          <w:top w:val="single" w:color="000000" w:themeColor="light1" w:sz="4" w:space="0"/>
        </w:tcBorders>
      </w:tcPr>
    </w:tblStylePr>
  </w:style>
  <w:style w:type="table" w:styleId="869">
    <w:name w:val="Grid Table 5 Dark- Accent 4"/>
    <w:basedOn w:val="9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c8edfb" w:themeFill="accent4" w:themeFillTint="34"/>
    </w:tblPr>
    <w:tblStylePr w:type="band1Horz">
      <w:tcPr>
        <w:shd w:val="clear" w:color="ffffff" w:themeColor="accent4" w:themeTint="75" w:fill="85d7f6" w:themeFill="accent4" w:themeFillTint="75"/>
      </w:tcPr>
    </w:tblStylePr>
    <w:tblStylePr w:type="band1Vert">
      <w:tcPr>
        <w:shd w:val="clear" w:color="ffffff" w:themeColor="accent4" w:themeTint="75" w:fill="85d7f6" w:themeFill="accent4" w:themeFillTint="75"/>
      </w:tcPr>
    </w:tblStylePr>
    <w:tblStylePr w:type="firstCol">
      <w:rPr>
        <w:rFonts w:ascii="Arial" w:hAnsi="Arial"/>
        <w:b/>
        <w:color w:val="ffffff"/>
        <w:sz w:val="22"/>
      </w:rPr>
      <w:tcPr>
        <w:shd w:val="clear" w:color="ffffff" w:themeColor="accent4" w:fill="0f9ed5" w:themeFill="accent4"/>
      </w:tcPr>
    </w:tblStylePr>
    <w:tblStylePr w:type="firstRow">
      <w:rPr>
        <w:rFonts w:ascii="Arial" w:hAnsi="Arial"/>
        <w:b/>
        <w:color w:val="ffffff"/>
        <w:sz w:val="22"/>
      </w:rPr>
      <w:tcPr>
        <w:shd w:val="clear" w:color="ffffff" w:themeColor="accent4" w:fill="0f9ed5" w:themeFill="accent4"/>
      </w:tcPr>
    </w:tblStylePr>
    <w:tblStylePr w:type="lastCol">
      <w:rPr>
        <w:rFonts w:ascii="Arial" w:hAnsi="Arial"/>
        <w:b/>
        <w:color w:val="ffffff"/>
        <w:sz w:val="22"/>
      </w:rPr>
      <w:tcPr>
        <w:shd w:val="clear" w:color="ffffff" w:themeColor="accent4" w:fill="0f9ed5" w:themeFill="accent4"/>
      </w:tcPr>
    </w:tblStylePr>
    <w:tblStylePr w:type="lastRow">
      <w:rPr>
        <w:rFonts w:ascii="Arial" w:hAnsi="Arial"/>
        <w:b/>
        <w:color w:val="ffffff"/>
        <w:sz w:val="22"/>
      </w:rPr>
      <w:tcPr>
        <w:shd w:val="clear" w:color="ffffff" w:themeColor="accent4" w:fill="0f9ed5" w:themeFill="accent4"/>
        <w:tcBorders>
          <w:top w:val="single" w:color="000000" w:themeColor="light1" w:sz="4" w:space="0"/>
        </w:tcBorders>
      </w:tcPr>
    </w:tblStylePr>
  </w:style>
  <w:style w:type="table" w:styleId="870">
    <w:name w:val="Grid Table 5 Dark - Accent 5"/>
    <w:basedOn w:val="9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f1ceed" w:themeFill="accent5" w:themeFillTint="34"/>
    </w:tblPr>
    <w:tblStylePr w:type="band1Horz">
      <w:tcPr>
        <w:shd w:val="clear" w:color="ffffff" w:themeColor="accent5" w:themeTint="75" w:fill="e08fd8" w:themeFill="accent5" w:themeFillTint="75"/>
      </w:tcPr>
    </w:tblStylePr>
    <w:tblStylePr w:type="band1Vert">
      <w:tcPr>
        <w:shd w:val="clear" w:color="ffffff" w:themeColor="accent5" w:themeTint="75" w:fill="e08fd8" w:themeFill="accent5" w:themeFillTint="75"/>
      </w:tcPr>
    </w:tblStylePr>
    <w:tblStylePr w:type="firstCol">
      <w:rPr>
        <w:rFonts w:ascii="Arial" w:hAnsi="Arial"/>
        <w:b/>
        <w:color w:val="ffffff"/>
        <w:sz w:val="22"/>
      </w:rPr>
      <w:tcPr>
        <w:shd w:val="clear" w:color="ffffff" w:themeColor="accent5" w:fill="a02b93" w:themeFill="accent5"/>
      </w:tcPr>
    </w:tblStylePr>
    <w:tblStylePr w:type="firstRow">
      <w:rPr>
        <w:rFonts w:ascii="Arial" w:hAnsi="Arial"/>
        <w:b/>
        <w:color w:val="ffffff"/>
        <w:sz w:val="22"/>
      </w:rPr>
      <w:tcPr>
        <w:shd w:val="clear" w:color="ffffff" w:themeColor="accent5" w:fill="a02b93" w:themeFill="accent5"/>
      </w:tcPr>
    </w:tblStylePr>
    <w:tblStylePr w:type="lastCol">
      <w:rPr>
        <w:rFonts w:ascii="Arial" w:hAnsi="Arial"/>
        <w:b/>
        <w:color w:val="ffffff"/>
        <w:sz w:val="22"/>
      </w:rPr>
      <w:tcPr>
        <w:shd w:val="clear" w:color="ffffff" w:themeColor="accent5" w:fill="a02b93" w:themeFill="accent5"/>
      </w:tcPr>
    </w:tblStylePr>
    <w:tblStylePr w:type="lastRow">
      <w:rPr>
        <w:rFonts w:ascii="Arial" w:hAnsi="Arial"/>
        <w:b/>
        <w:color w:val="ffffff"/>
        <w:sz w:val="22"/>
      </w:rPr>
      <w:tcPr>
        <w:shd w:val="clear" w:color="ffffff" w:themeColor="accent5" w:fill="a02b93" w:themeFill="accent5"/>
        <w:tcBorders>
          <w:top w:val="single" w:color="000000" w:themeColor="light1" w:sz="4" w:space="0"/>
        </w:tcBorders>
      </w:tcPr>
    </w:tblStylePr>
  </w:style>
  <w:style w:type="table" w:styleId="871">
    <w:name w:val="Grid Table 5 Dark - Accent 6"/>
    <w:basedOn w:val="98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d9f1d0" w:themeFill="accent6" w:themeFillTint="34"/>
    </w:tblPr>
    <w:tblStylePr w:type="band1Horz">
      <w:tcPr>
        <w:shd w:val="clear" w:color="ffffff" w:themeColor="accent6" w:themeTint="75" w:fill="aae194" w:themeFill="accent6" w:themeFillTint="75"/>
      </w:tcPr>
    </w:tblStylePr>
    <w:tblStylePr w:type="band1Vert">
      <w:tcPr>
        <w:shd w:val="clear" w:color="ffffff" w:themeColor="accent6" w:themeTint="75" w:fill="aae194" w:themeFill="accent6" w:themeFillTint="75"/>
      </w:tcPr>
    </w:tblStylePr>
    <w:tblStylePr w:type="firstCol">
      <w:rPr>
        <w:rFonts w:ascii="Arial" w:hAnsi="Arial"/>
        <w:b/>
        <w:color w:val="ffffff"/>
        <w:sz w:val="22"/>
      </w:rPr>
      <w:tcPr>
        <w:shd w:val="clear" w:color="ffffff" w:themeColor="accent6" w:fill="4ea72e" w:themeFill="accent6"/>
      </w:tcPr>
    </w:tblStylePr>
    <w:tblStylePr w:type="firstRow">
      <w:rPr>
        <w:rFonts w:ascii="Arial" w:hAnsi="Arial"/>
        <w:b/>
        <w:color w:val="ffffff"/>
        <w:sz w:val="22"/>
      </w:rPr>
      <w:tcPr>
        <w:shd w:val="clear" w:color="ffffff" w:themeColor="accent6" w:fill="4ea72e" w:themeFill="accent6"/>
      </w:tcPr>
    </w:tblStylePr>
    <w:tblStylePr w:type="lastCol">
      <w:rPr>
        <w:rFonts w:ascii="Arial" w:hAnsi="Arial"/>
        <w:b/>
        <w:color w:val="ffffff"/>
        <w:sz w:val="22"/>
      </w:rPr>
      <w:tcPr>
        <w:shd w:val="clear" w:color="ffffff" w:themeColor="accent6" w:fill="4ea72e" w:themeFill="accent6"/>
      </w:tcPr>
    </w:tblStylePr>
    <w:tblStylePr w:type="lastRow">
      <w:rPr>
        <w:rFonts w:ascii="Arial" w:hAnsi="Arial"/>
        <w:b/>
        <w:color w:val="ffffff"/>
        <w:sz w:val="22"/>
      </w:rPr>
      <w:tcPr>
        <w:shd w:val="clear" w:color="ffffff" w:themeColor="accent6" w:fill="4ea72e" w:themeFill="accent6"/>
        <w:tcBorders>
          <w:top w:val="single" w:color="000000" w:themeColor="light1" w:sz="4" w:space="0"/>
        </w:tcBorders>
      </w:tcPr>
    </w:tblStylePr>
  </w:style>
  <w:style w:type="table" w:styleId="872">
    <w:name w:val="Grid Table 6 Colorful"/>
    <w:basedOn w:val="98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73">
    <w:name w:val="Grid Table 6 Colorful - Accent 1"/>
    <w:basedOn w:val="98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bfe4f4" w:themeFill="accent1" w:themeFillTint="34"/>
      </w:tcPr>
    </w:tblStylePr>
    <w:tblStylePr w:type="band1Vert">
      <w:tcPr>
        <w:shd w:val="clear" w:color="ffffff" w:themeColor="accent1" w:themeTint="34" w:fill="bfe4f4" w:themeFill="accent1" w:themeFillTint="34"/>
      </w:tcPr>
    </w:tblStylePr>
    <w:tblStylePr w:type="band2Horz">
      <w:rPr>
        <w:rFonts w:ascii="Arial" w:hAnsi="Arial"/>
        <w:color w:val="404040" w:themeColor="accent1" w:themeTint="80" w:themeShade="95"/>
        <w:sz w:val="22"/>
      </w:rPr>
    </w:tblStylePr>
    <w:tblStylePr w:type="firstCol">
      <w:rPr>
        <w:b/>
        <w:color w:val="1b7ca4" w:themeColor="accent1" w:themeTint="80" w:themeShade="95"/>
      </w:rPr>
    </w:tblStylePr>
    <w:tblStylePr w:type="firstRow">
      <w:rPr>
        <w:b/>
        <w:color w:val="1b7ca4" w:themeColor="accent1" w:themeTint="80" w:themeShade="95"/>
      </w:rPr>
      <w:tcPr>
        <w:tcBorders>
          <w:bottom w:val="single" w:color="000000" w:themeColor="accent1" w:themeTint="80" w:sz="12" w:space="0"/>
        </w:tcBorders>
      </w:tcPr>
    </w:tblStylePr>
    <w:tblStylePr w:type="lastCol">
      <w:rPr>
        <w:b/>
        <w:color w:val="1b7ca4" w:themeColor="accent1" w:themeTint="80" w:themeShade="95"/>
      </w:rPr>
    </w:tblStylePr>
    <w:tblStylePr w:type="lastRow">
      <w:rPr>
        <w:b/>
        <w:color w:val="1b7ca4" w:themeColor="accent1" w:themeTint="80" w:themeShade="95"/>
      </w:rPr>
    </w:tblStylePr>
    <w:tblStylePr w:type="wholeTable">
      <w:rPr>
        <w:rFonts w:ascii="Arial" w:hAnsi="Arial"/>
        <w:color w:val="404040" w:themeColor="accent1" w:themeTint="80" w:themeShade="95"/>
        <w:sz w:val="22"/>
      </w:rPr>
    </w:tblStylePr>
  </w:style>
  <w:style w:type="table" w:styleId="874">
    <w:name w:val="Grid Table 6 Colorful - Accent 2"/>
    <w:basedOn w:val="98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ae2d7" w:themeFill="accent2" w:themeFillTint="32"/>
      </w:tcPr>
    </w:tblStylePr>
    <w:tblStylePr w:type="band1Vert">
      <w:tcPr>
        <w:shd w:val="clear" w:color="ffffff" w:themeColor="accent2" w:themeTint="32" w:fill="fae2d7" w:themeFill="accent2" w:themeFillTint="32"/>
      </w:tcPr>
    </w:tblStylePr>
    <w:tblStylePr w:type="band2Horz">
      <w:rPr>
        <w:rFonts w:ascii="Arial" w:hAnsi="Arial"/>
        <w:color w:val="404040" w:themeColor="accent2" w:themeTint="97" w:themeShade="95"/>
        <w:sz w:val="22"/>
      </w:rPr>
    </w:tblStylePr>
    <w:tblStylePr w:type="firstCol">
      <w:rPr>
        <w:b/>
        <w:color w:val="c34f16" w:themeColor="accent2" w:themeTint="97" w:themeShade="95"/>
      </w:rPr>
    </w:tblStylePr>
    <w:tblStylePr w:type="firstRow">
      <w:rPr>
        <w:b/>
        <w:color w:val="c34f16" w:themeColor="accent2" w:themeTint="97" w:themeShade="95"/>
      </w:rPr>
      <w:tcPr>
        <w:tcBorders>
          <w:bottom w:val="single" w:color="000000" w:themeColor="accent2" w:themeTint="97" w:sz="12" w:space="0"/>
        </w:tcBorders>
      </w:tcPr>
    </w:tblStylePr>
    <w:tblStylePr w:type="lastCol">
      <w:rPr>
        <w:b/>
        <w:color w:val="c34f16" w:themeColor="accent2" w:themeTint="97" w:themeShade="95"/>
      </w:rPr>
    </w:tblStylePr>
    <w:tblStylePr w:type="lastRow">
      <w:rPr>
        <w:b/>
        <w:color w:val="c34f16" w:themeColor="accent2" w:themeTint="97" w:themeShade="95"/>
      </w:rPr>
    </w:tblStylePr>
    <w:tblStylePr w:type="wholeTable">
      <w:rPr>
        <w:rFonts w:ascii="Arial" w:hAnsi="Arial"/>
        <w:color w:val="404040" w:themeColor="accent2" w:themeTint="97" w:themeShade="95"/>
        <w:sz w:val="22"/>
      </w:rPr>
    </w:tblStylePr>
  </w:style>
  <w:style w:type="table" w:styleId="875">
    <w:name w:val="Grid Table 6 Colorful - Accent 3"/>
    <w:basedOn w:val="98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bff0c5" w:themeFill="accent3" w:themeFillTint="34"/>
      </w:tcPr>
    </w:tblStylePr>
    <w:tblStylePr w:type="band1Vert">
      <w:tcPr>
        <w:shd w:val="clear" w:color="ffffff" w:themeColor="accent3" w:themeTint="34" w:fill="bff0c5" w:themeFill="accent3" w:themeFillTint="34"/>
      </w:tcPr>
    </w:tblStylePr>
    <w:tblStylePr w:type="band2Horz">
      <w:rPr>
        <w:rFonts w:ascii="Arial" w:hAnsi="Arial"/>
        <w:color w:val="404040" w:themeColor="accent3" w:themeTint="FE" w:themeShade="95"/>
        <w:sz w:val="22"/>
      </w:rPr>
    </w:tblStylePr>
    <w:tblStylePr w:type="firstCol">
      <w:rPr>
        <w:b/>
        <w:color w:val="0e3f14" w:themeColor="accent3" w:themeTint="FE" w:themeShade="95"/>
      </w:rPr>
    </w:tblStylePr>
    <w:tblStylePr w:type="firstRow">
      <w:rPr>
        <w:b/>
        <w:color w:val="0e3f14" w:themeColor="accent3" w:themeTint="FE" w:themeShade="95"/>
      </w:rPr>
      <w:tcPr>
        <w:tcBorders>
          <w:bottom w:val="single" w:color="000000" w:themeColor="accent3" w:themeTint="FE" w:sz="12" w:space="0"/>
        </w:tcBorders>
      </w:tcPr>
    </w:tblStylePr>
    <w:tblStylePr w:type="lastCol">
      <w:rPr>
        <w:b/>
        <w:color w:val="0e3f14" w:themeColor="accent3" w:themeTint="FE" w:themeShade="95"/>
      </w:rPr>
    </w:tblStylePr>
    <w:tblStylePr w:type="lastRow">
      <w:rPr>
        <w:b/>
        <w:color w:val="0e3f14" w:themeColor="accent3" w:themeTint="FE" w:themeShade="95"/>
      </w:rPr>
    </w:tblStylePr>
    <w:tblStylePr w:type="wholeTable">
      <w:rPr>
        <w:rFonts w:ascii="Arial" w:hAnsi="Arial"/>
        <w:color w:val="404040" w:themeColor="accent3" w:themeTint="FE" w:themeShade="95"/>
        <w:sz w:val="22"/>
      </w:rPr>
    </w:tblStylePr>
  </w:style>
  <w:style w:type="table" w:styleId="876">
    <w:name w:val="Grid Table 6 Colorful - Accent 4"/>
    <w:basedOn w:val="98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c8edfb" w:themeFill="accent4" w:themeFillTint="34"/>
      </w:tcPr>
    </w:tblStylePr>
    <w:tblStylePr w:type="band1Vert">
      <w:tcPr>
        <w:shd w:val="clear" w:color="ffffff" w:themeColor="accent4" w:themeTint="34" w:fill="c8edfb" w:themeFill="accent4" w:themeFillTint="34"/>
      </w:tcPr>
    </w:tblStylePr>
    <w:tblStylePr w:type="band2Horz">
      <w:rPr>
        <w:rFonts w:ascii="Arial" w:hAnsi="Arial"/>
        <w:color w:val="404040" w:themeColor="accent4" w:themeTint="9A" w:themeShade="95"/>
        <w:sz w:val="22"/>
      </w:rPr>
    </w:tblStylePr>
    <w:tblStylePr w:type="firstCol">
      <w:rPr>
        <w:b/>
        <w:color w:val="0d8ab8" w:themeColor="accent4" w:themeTint="9A" w:themeShade="95"/>
      </w:rPr>
    </w:tblStylePr>
    <w:tblStylePr w:type="firstRow">
      <w:rPr>
        <w:b/>
        <w:color w:val="0d8ab8" w:themeColor="accent4" w:themeTint="9A" w:themeShade="95"/>
      </w:rPr>
      <w:tcPr>
        <w:tcBorders>
          <w:bottom w:val="single" w:color="000000" w:themeColor="accent4" w:themeTint="9A" w:sz="12" w:space="0"/>
        </w:tcBorders>
      </w:tcPr>
    </w:tblStylePr>
    <w:tblStylePr w:type="lastCol">
      <w:rPr>
        <w:b/>
        <w:color w:val="0d8ab8" w:themeColor="accent4" w:themeTint="9A" w:themeShade="95"/>
      </w:rPr>
    </w:tblStylePr>
    <w:tblStylePr w:type="lastRow">
      <w:rPr>
        <w:b/>
        <w:color w:val="0d8ab8" w:themeColor="accent4" w:themeTint="9A" w:themeShade="95"/>
      </w:rPr>
    </w:tblStylePr>
    <w:tblStylePr w:type="wholeTable">
      <w:rPr>
        <w:rFonts w:ascii="Arial" w:hAnsi="Arial"/>
        <w:color w:val="404040" w:themeColor="accent4" w:themeTint="9A" w:themeShade="95"/>
        <w:sz w:val="22"/>
      </w:rPr>
    </w:tblStylePr>
  </w:style>
  <w:style w:type="table" w:styleId="877">
    <w:name w:val="Grid Table 6 Colorful - Accent 5"/>
    <w:basedOn w:val="98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f1ceed" w:themeFill="accent5" w:themeFillTint="34"/>
      </w:tcPr>
    </w:tblStylePr>
    <w:tblStylePr w:type="band1Vert">
      <w:tcPr>
        <w:shd w:val="clear" w:color="ffffff" w:themeColor="accent5" w:themeTint="34" w:fill="f1ceed" w:themeFill="accent5" w:themeFillTint="34"/>
      </w:tcPr>
    </w:tblStylePr>
    <w:tblStylePr w:type="band2Horz">
      <w:rPr>
        <w:rFonts w:ascii="Arial" w:hAnsi="Arial"/>
        <w:color w:val="404040" w:themeColor="accent5" w:themeShade="95"/>
        <w:sz w:val="22"/>
      </w:rPr>
    </w:tblStylePr>
    <w:tblStylePr w:type="firstCol">
      <w:rPr>
        <w:b/>
        <w:color w:val="5c1955" w:themeColor="accent5" w:themeShade="95"/>
      </w:rPr>
    </w:tblStylePr>
    <w:tblStylePr w:type="firstRow">
      <w:rPr>
        <w:b/>
        <w:color w:val="5c1955" w:themeColor="accent5" w:themeShade="95"/>
      </w:rPr>
      <w:tcPr>
        <w:tcBorders>
          <w:bottom w:val="single" w:color="000000" w:themeColor="accent5" w:sz="12" w:space="0"/>
        </w:tcBorders>
      </w:tcPr>
    </w:tblStylePr>
    <w:tblStylePr w:type="lastCol">
      <w:rPr>
        <w:b/>
        <w:color w:val="5c1955" w:themeColor="accent5" w:themeShade="95"/>
      </w:rPr>
    </w:tblStylePr>
    <w:tblStylePr w:type="lastRow">
      <w:rPr>
        <w:b/>
        <w:color w:val="5c1955" w:themeColor="accent5" w:themeShade="95"/>
      </w:rPr>
    </w:tblStylePr>
    <w:tblStylePr w:type="wholeTable">
      <w:rPr>
        <w:rFonts w:ascii="Arial" w:hAnsi="Arial"/>
        <w:color w:val="404040" w:themeColor="accent5" w:themeShade="95"/>
        <w:sz w:val="22"/>
      </w:rPr>
    </w:tblStylePr>
  </w:style>
  <w:style w:type="table" w:styleId="878">
    <w:name w:val="Grid Table 6 Colorful - Accent 6"/>
    <w:basedOn w:val="98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d9f1d0" w:themeFill="accent6" w:themeFillTint="34"/>
      </w:tcPr>
    </w:tblStylePr>
    <w:tblStylePr w:type="band1Vert">
      <w:tcPr>
        <w:shd w:val="clear" w:color="ffffff" w:themeColor="accent6" w:themeTint="34" w:fill="d9f1d0" w:themeFill="accent6" w:themeFillTint="34"/>
      </w:tcPr>
    </w:tblStylePr>
    <w:tblStylePr w:type="band2Horz">
      <w:rPr>
        <w:rFonts w:ascii="Arial" w:hAnsi="Arial"/>
        <w:color w:val="404040" w:themeColor="accent5" w:themeShade="95"/>
        <w:sz w:val="22"/>
      </w:rPr>
    </w:tblStylePr>
    <w:tblStylePr w:type="firstCol">
      <w:rPr>
        <w:b/>
        <w:color w:val="5c1955" w:themeColor="accent5" w:themeShade="95"/>
      </w:rPr>
    </w:tblStylePr>
    <w:tblStylePr w:type="firstRow">
      <w:rPr>
        <w:b/>
        <w:color w:val="5c1955" w:themeColor="accent5" w:themeShade="95"/>
      </w:rPr>
      <w:tcPr>
        <w:tcBorders>
          <w:bottom w:val="single" w:color="000000" w:themeColor="accent6" w:sz="12" w:space="0"/>
        </w:tcBorders>
      </w:tcPr>
    </w:tblStylePr>
    <w:tblStylePr w:type="lastCol">
      <w:rPr>
        <w:b/>
        <w:color w:val="5c1955" w:themeColor="accent5" w:themeShade="95"/>
      </w:rPr>
    </w:tblStylePr>
    <w:tblStylePr w:type="lastRow">
      <w:rPr>
        <w:b/>
        <w:color w:val="5c1955" w:themeColor="accent5" w:themeShade="95"/>
      </w:rPr>
    </w:tblStylePr>
    <w:tblStylePr w:type="wholeTable">
      <w:rPr>
        <w:rFonts w:ascii="Arial" w:hAnsi="Arial"/>
        <w:color w:val="404040" w:themeColor="accent5" w:themeShade="95"/>
        <w:sz w:val="22"/>
      </w:rPr>
    </w:tblStylePr>
  </w:style>
  <w:style w:type="table" w:styleId="879">
    <w:name w:val="Grid Table 7 Colorful"/>
    <w:basedOn w:val="98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80">
    <w:name w:val="Grid Table 7 Colorful - Accent 1"/>
    <w:basedOn w:val="98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1b7ca4" w:themeColor="accent1" w:themeTint="80" w:themeShade="95"/>
        <w:sz w:val="22"/>
      </w:rPr>
      <w:tcPr>
        <w:shd w:val="clear" w:color="ffffff" w:themeColor="accent1" w:themeTint="34" w:fill="bfe4f4" w:themeFill="accent1" w:themeFillTint="34"/>
      </w:tcPr>
    </w:tblStylePr>
    <w:tblStylePr w:type="band1Vert">
      <w:tcPr>
        <w:shd w:val="clear" w:color="ffffff" w:themeColor="accent1" w:themeTint="34" w:fill="bfe4f4" w:themeFill="accent1" w:themeFillTint="34"/>
      </w:tcPr>
    </w:tblStylePr>
    <w:tblStylePr w:type="band2Horz">
      <w:rPr>
        <w:rFonts w:ascii="Arial" w:hAnsi="Arial"/>
        <w:color w:val="1b7ca4" w:themeColor="accent1" w:themeTint="80" w:themeShade="95"/>
        <w:sz w:val="22"/>
      </w:rPr>
    </w:tblStylePr>
    <w:tblStylePr w:type="firstCol">
      <w:rPr>
        <w:rFonts w:ascii="Arial" w:hAnsi="Arial"/>
        <w:i/>
        <w:color w:val="1b7ca4"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1b7ca4"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1b7ca4"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1b7ca4"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81">
    <w:name w:val="Grid Table 7 Colorful - Accent 2"/>
    <w:basedOn w:val="98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c34f16" w:themeColor="accent2" w:themeTint="97" w:themeShade="95"/>
        <w:sz w:val="22"/>
      </w:rPr>
      <w:tcPr>
        <w:shd w:val="clear" w:color="ffffff" w:themeColor="accent2" w:themeTint="32" w:fill="fae2d7" w:themeFill="accent2" w:themeFillTint="32"/>
      </w:tcPr>
    </w:tblStylePr>
    <w:tblStylePr w:type="band1Vert">
      <w:tcPr>
        <w:shd w:val="clear" w:color="ffffff" w:themeColor="accent2" w:themeTint="32" w:fill="fae2d7" w:themeFill="accent2" w:themeFillTint="32"/>
      </w:tcPr>
    </w:tblStylePr>
    <w:tblStylePr w:type="band2Horz">
      <w:rPr>
        <w:rFonts w:ascii="Arial" w:hAnsi="Arial"/>
        <w:color w:val="c34f16" w:themeColor="accent2" w:themeTint="97" w:themeShade="95"/>
        <w:sz w:val="22"/>
      </w:rPr>
    </w:tblStylePr>
    <w:tblStylePr w:type="firstCol">
      <w:rPr>
        <w:rFonts w:ascii="Arial" w:hAnsi="Arial"/>
        <w:i/>
        <w:color w:val="c34f16"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34f16"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34f16"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34f16"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82">
    <w:name w:val="Grid Table 7 Colorful - Accent 3"/>
    <w:basedOn w:val="98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0e3f14" w:themeColor="accent3" w:themeTint="FE" w:themeShade="95"/>
        <w:sz w:val="22"/>
      </w:rPr>
      <w:tcPr>
        <w:shd w:val="clear" w:color="ffffff" w:themeColor="accent3" w:themeTint="34" w:fill="bff0c5" w:themeFill="accent3" w:themeFillTint="34"/>
      </w:tcPr>
    </w:tblStylePr>
    <w:tblStylePr w:type="band1Vert">
      <w:tcPr>
        <w:shd w:val="clear" w:color="ffffff" w:themeColor="accent3" w:themeTint="34" w:fill="bff0c5" w:themeFill="accent3" w:themeFillTint="34"/>
      </w:tcPr>
    </w:tblStylePr>
    <w:tblStylePr w:type="band2Horz">
      <w:rPr>
        <w:rFonts w:ascii="Arial" w:hAnsi="Arial"/>
        <w:color w:val="0e3f14" w:themeColor="accent3" w:themeTint="FE" w:themeShade="95"/>
        <w:sz w:val="22"/>
      </w:rPr>
    </w:tblStylePr>
    <w:tblStylePr w:type="firstCol">
      <w:rPr>
        <w:rFonts w:ascii="Arial" w:hAnsi="Arial"/>
        <w:i/>
        <w:color w:val="0e3f14"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0e3f14"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0e3f14"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0e3f14"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83">
    <w:name w:val="Grid Table 7 Colorful - Accent 4"/>
    <w:basedOn w:val="98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0d8ab8" w:themeColor="accent4" w:themeTint="9A" w:themeShade="95"/>
        <w:sz w:val="22"/>
      </w:rPr>
      <w:tcPr>
        <w:shd w:val="clear" w:color="ffffff" w:themeColor="accent4" w:themeTint="34" w:fill="c8edfb" w:themeFill="accent4" w:themeFillTint="34"/>
      </w:tcPr>
    </w:tblStylePr>
    <w:tblStylePr w:type="band1Vert">
      <w:tcPr>
        <w:shd w:val="clear" w:color="ffffff" w:themeColor="accent4" w:themeTint="34" w:fill="c8edfb" w:themeFill="accent4" w:themeFillTint="34"/>
      </w:tcPr>
    </w:tblStylePr>
    <w:tblStylePr w:type="band2Horz">
      <w:rPr>
        <w:rFonts w:ascii="Arial" w:hAnsi="Arial"/>
        <w:color w:val="0d8ab8" w:themeColor="accent4" w:themeTint="9A" w:themeShade="95"/>
        <w:sz w:val="22"/>
      </w:rPr>
    </w:tblStylePr>
    <w:tblStylePr w:type="firstCol">
      <w:rPr>
        <w:rFonts w:ascii="Arial" w:hAnsi="Arial"/>
        <w:i/>
        <w:color w:val="0d8ab8"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0d8ab8"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8"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0d8ab8"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84">
    <w:name w:val="Grid Table 7 Colorful - Accent 5"/>
    <w:basedOn w:val="98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5c1955" w:themeColor="accent5" w:themeShade="95"/>
        <w:sz w:val="22"/>
      </w:rPr>
      <w:tcPr>
        <w:shd w:val="clear" w:color="ffffff" w:themeColor="accent5" w:themeTint="34" w:fill="f1ceed" w:themeFill="accent5" w:themeFillTint="34"/>
      </w:tcPr>
    </w:tblStylePr>
    <w:tblStylePr w:type="band1Vert">
      <w:tcPr>
        <w:shd w:val="clear" w:color="ffffff" w:themeColor="accent5" w:themeTint="34" w:fill="f1ceed" w:themeFill="accent5" w:themeFillTint="34"/>
      </w:tcPr>
    </w:tblStylePr>
    <w:tblStylePr w:type="band2Horz">
      <w:rPr>
        <w:rFonts w:ascii="Arial" w:hAnsi="Arial"/>
        <w:color w:val="5c1955" w:themeColor="accent5" w:themeShade="95"/>
        <w:sz w:val="22"/>
      </w:rPr>
    </w:tblStylePr>
    <w:tblStylePr w:type="firstCol">
      <w:rPr>
        <w:rFonts w:ascii="Arial" w:hAnsi="Arial"/>
        <w:i/>
        <w:color w:val="5c1955"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5c1955"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5c1955"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5c1955"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85">
    <w:name w:val="Grid Table 7 Colorful - Accent 6"/>
    <w:basedOn w:val="98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2e611a" w:themeColor="accent6" w:themeShade="95"/>
        <w:sz w:val="22"/>
      </w:rPr>
      <w:tcPr>
        <w:shd w:val="clear" w:color="ffffff" w:themeColor="accent6" w:themeTint="34" w:fill="d9f1d0" w:themeFill="accent6" w:themeFillTint="34"/>
      </w:tcPr>
    </w:tblStylePr>
    <w:tblStylePr w:type="band1Vert">
      <w:tcPr>
        <w:shd w:val="clear" w:color="ffffff" w:themeColor="accent6" w:themeTint="34" w:fill="d9f1d0" w:themeFill="accent6" w:themeFillTint="34"/>
      </w:tcPr>
    </w:tblStylePr>
    <w:tblStylePr w:type="band2Horz">
      <w:rPr>
        <w:rFonts w:ascii="Arial" w:hAnsi="Arial"/>
        <w:color w:val="2e611a" w:themeColor="accent6" w:themeShade="95"/>
        <w:sz w:val="22"/>
      </w:rPr>
    </w:tblStylePr>
    <w:tblStylePr w:type="firstCol">
      <w:rPr>
        <w:rFonts w:ascii="Arial" w:hAnsi="Arial"/>
        <w:i/>
        <w:color w:val="2e611a"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2e611a"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2e611a"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2e611a"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86">
    <w:name w:val="List Table 1 Light"/>
    <w:basedOn w:val="98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87">
    <w:name w:val="List Table 1 Light - Accent 1"/>
    <w:basedOn w:val="984"/>
    <w:uiPriority w:val="99"/>
    <w:pPr>
      <w:spacing w:after="0" w:line="240" w:lineRule="auto"/>
    </w:pPr>
    <w:tblPr>
      <w:tblStyleRowBandSize w:val="1"/>
      <w:tblStyleColBandSize w:val="1"/>
      <w:tblInd w:w="0" w:type="dxa"/>
    </w:tblPr>
    <w:tblStylePr w:type="band1Horz">
      <w:tcPr>
        <w:shd w:val="clear" w:color="ffffff" w:themeColor="accent1" w:themeTint="40" w:fill="b1dff2" w:themeFill="accent1" w:themeFillTint="40"/>
      </w:tcPr>
    </w:tblStylePr>
    <w:tblStylePr w:type="band1Vert">
      <w:tcPr>
        <w:shd w:val="clear" w:color="ffffff" w:themeColor="accent1" w:themeTint="40" w:fill="b1dff2"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88">
    <w:name w:val="List Table 1 Light - Accent 2"/>
    <w:basedOn w:val="984"/>
    <w:uiPriority w:val="99"/>
    <w:pPr>
      <w:spacing w:after="0" w:line="240" w:lineRule="auto"/>
    </w:pPr>
    <w:tblPr>
      <w:tblStyleRowBandSize w:val="1"/>
      <w:tblStyleColBandSize w:val="1"/>
      <w:tblInd w:w="0" w:type="dxa"/>
    </w:tblPr>
    <w:tblStylePr w:type="band1Horz">
      <w:tcPr>
        <w:shd w:val="clear" w:color="ffffff" w:themeColor="accent2" w:themeTint="40" w:fill="f9daca" w:themeFill="accent2" w:themeFillTint="40"/>
      </w:tcPr>
    </w:tblStylePr>
    <w:tblStylePr w:type="band1Vert">
      <w:tcPr>
        <w:shd w:val="clear" w:color="ffffff" w:themeColor="accent2" w:themeTint="40" w:fill="f9daca"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89">
    <w:name w:val="List Table 1 Light - Accent 3"/>
    <w:basedOn w:val="984"/>
    <w:uiPriority w:val="99"/>
    <w:pPr>
      <w:spacing w:after="0" w:line="240" w:lineRule="auto"/>
    </w:pPr>
    <w:tblPr>
      <w:tblStyleRowBandSize w:val="1"/>
      <w:tblStyleColBandSize w:val="1"/>
      <w:tblInd w:w="0" w:type="dxa"/>
    </w:tblPr>
    <w:tblStylePr w:type="band1Horz">
      <w:tcPr>
        <w:shd w:val="clear" w:color="ffffff" w:themeColor="accent3" w:themeTint="40" w:fill="b2edb9" w:themeFill="accent3" w:themeFillTint="40"/>
      </w:tcPr>
    </w:tblStylePr>
    <w:tblStylePr w:type="band1Vert">
      <w:tcPr>
        <w:shd w:val="clear" w:color="ffffff" w:themeColor="accent3" w:themeTint="40" w:fill="b2edb9"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90">
    <w:name w:val="List Table 1 Light - Accent 4"/>
    <w:basedOn w:val="984"/>
    <w:uiPriority w:val="99"/>
    <w:pPr>
      <w:spacing w:after="0" w:line="240" w:lineRule="auto"/>
    </w:pPr>
    <w:tblPr>
      <w:tblStyleRowBandSize w:val="1"/>
      <w:tblStyleColBandSize w:val="1"/>
      <w:tblInd w:w="0" w:type="dxa"/>
    </w:tblPr>
    <w:tblStylePr w:type="band1Horz">
      <w:tcPr>
        <w:shd w:val="clear" w:color="ffffff" w:themeColor="accent4" w:themeTint="40" w:fill="bde9fa" w:themeFill="accent4" w:themeFillTint="40"/>
      </w:tcPr>
    </w:tblStylePr>
    <w:tblStylePr w:type="band1Vert">
      <w:tcPr>
        <w:shd w:val="clear" w:color="ffffff" w:themeColor="accent4" w:themeTint="40" w:fill="bde9fa"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91">
    <w:name w:val="List Table 1 Light - Accent 5"/>
    <w:basedOn w:val="984"/>
    <w:uiPriority w:val="99"/>
    <w:pPr>
      <w:spacing w:after="0" w:line="240" w:lineRule="auto"/>
    </w:pPr>
    <w:tblPr>
      <w:tblStyleRowBandSize w:val="1"/>
      <w:tblStyleColBandSize w:val="1"/>
      <w:tblInd w:w="0" w:type="dxa"/>
    </w:tblPr>
    <w:tblStylePr w:type="band1Horz">
      <w:tcPr>
        <w:shd w:val="clear" w:color="ffffff" w:themeColor="accent5" w:themeTint="40" w:fill="eec1e9" w:themeFill="accent5" w:themeFillTint="40"/>
      </w:tcPr>
    </w:tblStylePr>
    <w:tblStylePr w:type="band1Vert">
      <w:tcPr>
        <w:shd w:val="clear" w:color="ffffff" w:themeColor="accent5" w:themeTint="40" w:fill="eec1e9"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92">
    <w:name w:val="List Table 1 Light - Accent 6"/>
    <w:basedOn w:val="984"/>
    <w:uiPriority w:val="99"/>
    <w:pPr>
      <w:spacing w:after="0" w:line="240" w:lineRule="auto"/>
    </w:pPr>
    <w:tblPr>
      <w:tblStyleRowBandSize w:val="1"/>
      <w:tblStyleColBandSize w:val="1"/>
      <w:tblInd w:w="0" w:type="dxa"/>
    </w:tblPr>
    <w:tblStylePr w:type="band1Horz">
      <w:tcPr>
        <w:shd w:val="clear" w:color="ffffff" w:themeColor="accent6" w:themeTint="40" w:fill="d0eec5" w:themeFill="accent6" w:themeFillTint="40"/>
      </w:tcPr>
    </w:tblStylePr>
    <w:tblStylePr w:type="band1Vert">
      <w:tcPr>
        <w:shd w:val="clear" w:color="ffffff" w:themeColor="accent6" w:themeTint="40" w:fill="d0eec5"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93">
    <w:name w:val="List Table 2"/>
    <w:basedOn w:val="98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94">
    <w:name w:val="List Table 2 - Accent 1"/>
    <w:basedOn w:val="98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b1dff2" w:themeFill="accent1" w:themeFillTint="40"/>
      </w:tcPr>
    </w:tblStylePr>
    <w:tblStylePr w:type="band1Vert">
      <w:rPr>
        <w:rFonts w:ascii="Arial" w:hAnsi="Arial"/>
        <w:color w:val="404040"/>
        <w:sz w:val="22"/>
      </w:rPr>
      <w:tcPr>
        <w:shd w:val="clear" w:color="ffffff" w:themeColor="accent1" w:themeTint="40" w:fill="b1dff2"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95">
    <w:name w:val="List Table 2 - Accent 2"/>
    <w:basedOn w:val="98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9daca" w:themeFill="accent2" w:themeFillTint="40"/>
      </w:tcPr>
    </w:tblStylePr>
    <w:tblStylePr w:type="band1Vert">
      <w:rPr>
        <w:rFonts w:ascii="Arial" w:hAnsi="Arial"/>
        <w:color w:val="404040"/>
        <w:sz w:val="22"/>
      </w:rPr>
      <w:tcPr>
        <w:shd w:val="clear" w:color="ffffff" w:themeColor="accent2" w:themeTint="40" w:fill="f9daca"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96">
    <w:name w:val="List Table 2 - Accent 3"/>
    <w:basedOn w:val="98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b2edb9" w:themeFill="accent3" w:themeFillTint="40"/>
      </w:tcPr>
    </w:tblStylePr>
    <w:tblStylePr w:type="band1Vert">
      <w:rPr>
        <w:rFonts w:ascii="Arial" w:hAnsi="Arial"/>
        <w:color w:val="404040"/>
        <w:sz w:val="22"/>
      </w:rPr>
      <w:tcPr>
        <w:shd w:val="clear" w:color="ffffff" w:themeColor="accent3" w:themeTint="40" w:fill="b2edb9"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97">
    <w:name w:val="List Table 2 - Accent 4"/>
    <w:basedOn w:val="98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bde9fa" w:themeFill="accent4" w:themeFillTint="40"/>
      </w:tcPr>
    </w:tblStylePr>
    <w:tblStylePr w:type="band1Vert">
      <w:rPr>
        <w:rFonts w:ascii="Arial" w:hAnsi="Arial"/>
        <w:color w:val="404040"/>
        <w:sz w:val="22"/>
      </w:rPr>
      <w:tcPr>
        <w:shd w:val="clear" w:color="ffffff" w:themeColor="accent4" w:themeTint="40" w:fill="bde9fa"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98">
    <w:name w:val="List Table 2 - Accent 5"/>
    <w:basedOn w:val="98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eec1e9" w:themeFill="accent5" w:themeFillTint="40"/>
      </w:tcPr>
    </w:tblStylePr>
    <w:tblStylePr w:type="band1Vert">
      <w:rPr>
        <w:rFonts w:ascii="Arial" w:hAnsi="Arial"/>
        <w:color w:val="404040"/>
        <w:sz w:val="22"/>
      </w:rPr>
      <w:tcPr>
        <w:shd w:val="clear" w:color="ffffff" w:themeColor="accent5" w:themeTint="40" w:fill="eec1e9"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99">
    <w:name w:val="List Table 2 - Accent 6"/>
    <w:basedOn w:val="98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0eec5" w:themeFill="accent6" w:themeFillTint="40"/>
      </w:tcPr>
    </w:tblStylePr>
    <w:tblStylePr w:type="band1Vert">
      <w:rPr>
        <w:rFonts w:ascii="Arial" w:hAnsi="Arial"/>
        <w:color w:val="404040"/>
        <w:sz w:val="22"/>
      </w:rPr>
      <w:tcPr>
        <w:shd w:val="clear" w:color="ffffff" w:themeColor="accent6" w:themeTint="40" w:fill="d0eec5"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900">
    <w:name w:val="List Table 3"/>
    <w:basedOn w:val="98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01">
    <w:name w:val="List Table 3 - Accent 1"/>
    <w:basedOn w:val="98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156082" w:themeFill="accent1"/>
      </w:tcPr>
    </w:tblStylePr>
    <w:tblStylePr w:type="lastCol">
      <w:rPr>
        <w:b/>
        <w:color w:val="404040"/>
      </w:rPr>
    </w:tblStylePr>
    <w:tblStylePr w:type="lastRow">
      <w:rPr>
        <w:b/>
        <w:color w:val="404040"/>
      </w:rPr>
    </w:tblStylePr>
  </w:style>
  <w:style w:type="table" w:styleId="902">
    <w:name w:val="List Table 3 - Accent 2"/>
    <w:basedOn w:val="98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f1a884" w:themeFill="accent2" w:themeFillTint="97"/>
      </w:tcPr>
    </w:tblStylePr>
    <w:tblStylePr w:type="lastCol">
      <w:rPr>
        <w:b/>
        <w:color w:val="404040"/>
      </w:rPr>
    </w:tblStylePr>
    <w:tblStylePr w:type="lastRow">
      <w:rPr>
        <w:b/>
        <w:color w:val="404040"/>
      </w:rPr>
    </w:tblStylePr>
  </w:style>
  <w:style w:type="table" w:styleId="903">
    <w:name w:val="List Table 3 - Accent 3"/>
    <w:basedOn w:val="98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47d458" w:themeFill="accent3" w:themeFillTint="98"/>
      </w:tcPr>
    </w:tblStylePr>
    <w:tblStylePr w:type="lastCol">
      <w:rPr>
        <w:b/>
        <w:color w:val="404040"/>
      </w:rPr>
    </w:tblStylePr>
    <w:tblStylePr w:type="lastRow">
      <w:rPr>
        <w:b/>
        <w:color w:val="404040"/>
      </w:rPr>
    </w:tblStylePr>
  </w:style>
  <w:style w:type="table" w:styleId="904">
    <w:name w:val="List Table 3 - Accent 4"/>
    <w:basedOn w:val="98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60cbf3" w:themeFill="accent4" w:themeFillTint="9A"/>
      </w:tcPr>
    </w:tblStylePr>
    <w:tblStylePr w:type="lastCol">
      <w:rPr>
        <w:b/>
        <w:color w:val="404040"/>
      </w:rPr>
    </w:tblStylePr>
    <w:tblStylePr w:type="lastRow">
      <w:rPr>
        <w:b/>
        <w:color w:val="404040"/>
      </w:rPr>
    </w:tblStylePr>
  </w:style>
  <w:style w:type="table" w:styleId="905">
    <w:name w:val="List Table 3 - Accent 5"/>
    <w:basedOn w:val="98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d76ccb" w:themeFill="accent5" w:themeFillTint="9A"/>
      </w:tcPr>
    </w:tblStylePr>
    <w:tblStylePr w:type="lastCol">
      <w:rPr>
        <w:b/>
        <w:color w:val="404040"/>
      </w:rPr>
    </w:tblStylePr>
    <w:tblStylePr w:type="lastRow">
      <w:rPr>
        <w:b/>
        <w:color w:val="404040"/>
      </w:rPr>
    </w:tblStylePr>
  </w:style>
  <w:style w:type="table" w:styleId="906">
    <w:name w:val="List Table 3 - Accent 6"/>
    <w:basedOn w:val="98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90d873" w:themeFill="accent6" w:themeFillTint="98"/>
      </w:tcPr>
    </w:tblStylePr>
    <w:tblStylePr w:type="lastCol">
      <w:rPr>
        <w:b/>
        <w:color w:val="404040"/>
      </w:rPr>
    </w:tblStylePr>
    <w:tblStylePr w:type="lastRow">
      <w:rPr>
        <w:b/>
        <w:color w:val="404040"/>
      </w:rPr>
    </w:tblStylePr>
  </w:style>
  <w:style w:type="table" w:styleId="907">
    <w:name w:val="List Table 4"/>
    <w:basedOn w:val="98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908">
    <w:name w:val="List Table 4 - Accent 1"/>
    <w:basedOn w:val="98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b1dff2" w:themeFill="accent1" w:themeFillTint="40"/>
      </w:tcPr>
    </w:tblStylePr>
    <w:tblStylePr w:type="band1Vert">
      <w:rPr>
        <w:rFonts w:ascii="Arial" w:hAnsi="Arial"/>
        <w:color w:val="404040"/>
        <w:sz w:val="22"/>
      </w:rPr>
      <w:tcPr>
        <w:shd w:val="clear" w:color="ffffff" w:themeColor="accent1" w:themeTint="40" w:fill="b1dff2"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156082" w:themeFill="accent1"/>
      </w:tcPr>
    </w:tblStylePr>
    <w:tblStylePr w:type="lastCol">
      <w:rPr>
        <w:b/>
        <w:color w:val="404040"/>
      </w:rPr>
    </w:tblStylePr>
    <w:tblStylePr w:type="lastRow">
      <w:rPr>
        <w:b/>
        <w:color w:val="404040"/>
      </w:rPr>
    </w:tblStylePr>
  </w:style>
  <w:style w:type="table" w:styleId="909">
    <w:name w:val="List Table 4 - Accent 2"/>
    <w:basedOn w:val="98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f9daca" w:themeFill="accent2" w:themeFillTint="40"/>
      </w:tcPr>
    </w:tblStylePr>
    <w:tblStylePr w:type="band1Vert">
      <w:rPr>
        <w:rFonts w:ascii="Arial" w:hAnsi="Arial"/>
        <w:color w:val="404040"/>
        <w:sz w:val="22"/>
      </w:rPr>
      <w:tcPr>
        <w:shd w:val="clear" w:color="ffffff" w:themeColor="accent2" w:themeTint="40" w:fill="f9daca"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e97132" w:themeFill="accent2"/>
      </w:tcPr>
    </w:tblStylePr>
    <w:tblStylePr w:type="lastCol">
      <w:rPr>
        <w:b/>
        <w:color w:val="404040"/>
      </w:rPr>
    </w:tblStylePr>
    <w:tblStylePr w:type="lastRow">
      <w:rPr>
        <w:b/>
        <w:color w:val="404040"/>
      </w:rPr>
    </w:tblStylePr>
  </w:style>
  <w:style w:type="table" w:styleId="910">
    <w:name w:val="List Table 4 - Accent 3"/>
    <w:basedOn w:val="98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b2edb9" w:themeFill="accent3" w:themeFillTint="40"/>
      </w:tcPr>
    </w:tblStylePr>
    <w:tblStylePr w:type="band1Vert">
      <w:rPr>
        <w:rFonts w:ascii="Arial" w:hAnsi="Arial"/>
        <w:color w:val="404040"/>
        <w:sz w:val="22"/>
      </w:rPr>
      <w:tcPr>
        <w:shd w:val="clear" w:color="ffffff" w:themeColor="accent3" w:themeTint="40" w:fill="b2edb9"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196b24" w:themeFill="accent3"/>
      </w:tcPr>
    </w:tblStylePr>
    <w:tblStylePr w:type="lastCol">
      <w:rPr>
        <w:b/>
        <w:color w:val="404040"/>
      </w:rPr>
    </w:tblStylePr>
    <w:tblStylePr w:type="lastRow">
      <w:rPr>
        <w:b/>
        <w:color w:val="404040"/>
      </w:rPr>
    </w:tblStylePr>
  </w:style>
  <w:style w:type="table" w:styleId="911">
    <w:name w:val="List Table 4 - Accent 4"/>
    <w:basedOn w:val="98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bde9fa" w:themeFill="accent4" w:themeFillTint="40"/>
      </w:tcPr>
    </w:tblStylePr>
    <w:tblStylePr w:type="band1Vert">
      <w:rPr>
        <w:rFonts w:ascii="Arial" w:hAnsi="Arial"/>
        <w:color w:val="404040"/>
        <w:sz w:val="22"/>
      </w:rPr>
      <w:tcPr>
        <w:shd w:val="clear" w:color="ffffff" w:themeColor="accent4" w:themeTint="40" w:fill="bde9fa"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0f9ed5" w:themeFill="accent4"/>
      </w:tcPr>
    </w:tblStylePr>
    <w:tblStylePr w:type="lastCol">
      <w:rPr>
        <w:b/>
        <w:color w:val="404040"/>
      </w:rPr>
    </w:tblStylePr>
    <w:tblStylePr w:type="lastRow">
      <w:rPr>
        <w:b/>
        <w:color w:val="404040"/>
      </w:rPr>
    </w:tblStylePr>
  </w:style>
  <w:style w:type="table" w:styleId="912">
    <w:name w:val="List Table 4 - Accent 5"/>
    <w:basedOn w:val="98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eec1e9" w:themeFill="accent5" w:themeFillTint="40"/>
      </w:tcPr>
    </w:tblStylePr>
    <w:tblStylePr w:type="band1Vert">
      <w:rPr>
        <w:rFonts w:ascii="Arial" w:hAnsi="Arial"/>
        <w:color w:val="404040"/>
        <w:sz w:val="22"/>
      </w:rPr>
      <w:tcPr>
        <w:shd w:val="clear" w:color="ffffff" w:themeColor="accent5" w:themeTint="40" w:fill="eec1e9"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a02b93" w:themeFill="accent5"/>
      </w:tcPr>
    </w:tblStylePr>
    <w:tblStylePr w:type="lastCol">
      <w:rPr>
        <w:b/>
        <w:color w:val="404040"/>
      </w:rPr>
    </w:tblStylePr>
    <w:tblStylePr w:type="lastRow">
      <w:rPr>
        <w:b/>
        <w:color w:val="404040"/>
      </w:rPr>
    </w:tblStylePr>
  </w:style>
  <w:style w:type="table" w:styleId="913">
    <w:name w:val="List Table 4 - Accent 6"/>
    <w:basedOn w:val="98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d0eec5" w:themeFill="accent6" w:themeFillTint="40"/>
      </w:tcPr>
    </w:tblStylePr>
    <w:tblStylePr w:type="band1Vert">
      <w:rPr>
        <w:rFonts w:ascii="Arial" w:hAnsi="Arial"/>
        <w:color w:val="404040"/>
        <w:sz w:val="22"/>
      </w:rPr>
      <w:tcPr>
        <w:shd w:val="clear" w:color="ffffff" w:themeColor="accent6" w:themeTint="40" w:fill="d0eec5"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4ea72e" w:themeFill="accent6"/>
      </w:tcPr>
    </w:tblStylePr>
    <w:tblStylePr w:type="lastCol">
      <w:rPr>
        <w:b/>
        <w:color w:val="404040"/>
      </w:rPr>
    </w:tblStylePr>
    <w:tblStylePr w:type="lastRow">
      <w:rPr>
        <w:b/>
        <w:color w:val="404040"/>
      </w:rPr>
    </w:tblStylePr>
  </w:style>
  <w:style w:type="table" w:styleId="914">
    <w:name w:val="List Table 5 Dark"/>
    <w:basedOn w:val="98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5">
    <w:name w:val="List Table 5 Dark - Accent 1"/>
    <w:basedOn w:val="98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156082" w:themeFill="accent1"/>
    </w:tblPr>
    <w:tblStylePr w:type="band1Horz">
      <w:tcPr>
        <w:shd w:val="clear" w:color="ffffff" w:themeColor="accent1" w:fill="156082" w:themeFill="accent1"/>
        <w:tcBorders>
          <w:top w:val="single" w:color="000000" w:themeColor="light1" w:sz="4" w:space="0"/>
          <w:bottom w:val="single" w:color="000000" w:themeColor="light1" w:sz="4" w:space="0"/>
        </w:tcBorders>
      </w:tcPr>
    </w:tblStylePr>
    <w:tblStylePr w:type="band1Vert">
      <w:tcPr>
        <w:shd w:val="clear" w:color="ffffff" w:themeColor="accent1" w:fill="156082" w:themeFill="accent1"/>
        <w:tcBorders>
          <w:left w:val="single" w:color="000000" w:themeColor="light1" w:sz="4" w:space="0"/>
          <w:right w:val="single" w:color="000000" w:themeColor="light1" w:sz="4" w:space="0"/>
        </w:tcBorders>
      </w:tcPr>
    </w:tblStylePr>
    <w:tblStylePr w:type="band2Horz">
      <w:tcPr>
        <w:shd w:val="clear" w:color="ffffff" w:themeColor="accent1" w:fill="156082"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156082"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6">
    <w:name w:val="List Table 5 Dark - Accent 2"/>
    <w:basedOn w:val="98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1a884" w:themeFill="accent2" w:themeFillTint="97"/>
    </w:tblPr>
    <w:tblStylePr w:type="band1Horz">
      <w:tcPr>
        <w:shd w:val="clear" w:color="ffffff" w:themeColor="accent2" w:themeTint="97" w:fill="f1a88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f1a88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f1a88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f1a88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7">
    <w:name w:val="List Table 5 Dark - Accent 3"/>
    <w:basedOn w:val="98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47d458" w:themeFill="accent3" w:themeFillTint="98"/>
    </w:tblPr>
    <w:tblStylePr w:type="band1Horz">
      <w:tcPr>
        <w:shd w:val="clear" w:color="ffffff" w:themeColor="accent3" w:themeTint="98" w:fill="47d458"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47d458"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47d458"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47d458"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8">
    <w:name w:val="List Table 5 Dark - Accent 4"/>
    <w:basedOn w:val="98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60cbf3" w:themeFill="accent4" w:themeFillTint="9A"/>
    </w:tblPr>
    <w:tblStylePr w:type="band1Horz">
      <w:tcPr>
        <w:shd w:val="clear" w:color="ffffff" w:themeColor="accent4" w:themeTint="9A" w:fill="60cbf3"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60cbf3"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60cbf3"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60cbf3"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19">
    <w:name w:val="List Table 5 Dark - Accent 5"/>
    <w:basedOn w:val="98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d76ccb" w:themeFill="accent5" w:themeFillTint="9A"/>
    </w:tblPr>
    <w:tblStylePr w:type="band1Horz">
      <w:tcPr>
        <w:shd w:val="clear" w:color="ffffff" w:themeColor="accent5" w:themeTint="9A" w:fill="d76ccb"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d76ccb"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d76ccb"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d76ccb"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0">
    <w:name w:val="List Table 5 Dark - Accent 6"/>
    <w:basedOn w:val="98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90d873" w:themeFill="accent6" w:themeFillTint="98"/>
    </w:tblPr>
    <w:tblStylePr w:type="band1Horz">
      <w:tcPr>
        <w:shd w:val="clear" w:color="ffffff" w:themeColor="accent6" w:themeTint="98" w:fill="90d873"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90d873"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90d873"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90d873"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921">
    <w:name w:val="List Table 6 Colorful"/>
    <w:basedOn w:val="98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922">
    <w:name w:val="List Table 6 Colorful - Accent 1"/>
    <w:basedOn w:val="98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b1dff2" w:themeFill="accent1" w:themeFillTint="40"/>
      </w:tcPr>
    </w:tblStylePr>
    <w:tblStylePr w:type="band1Vert">
      <w:tcPr>
        <w:shd w:val="clear" w:color="ffffff" w:themeColor="accent1" w:themeTint="40" w:fill="b1dff2" w:themeFill="accent1" w:themeFillTint="40"/>
      </w:tcPr>
    </w:tblStylePr>
    <w:tblStylePr w:type="band2Horz">
      <w:rPr>
        <w:rFonts w:ascii="Arial" w:hAnsi="Arial"/>
        <w:color w:val="404040" w:themeColor="accent1" w:themeShade="95"/>
        <w:sz w:val="22"/>
      </w:rPr>
    </w:tblStylePr>
    <w:tblStylePr w:type="firstCol">
      <w:rPr>
        <w:b/>
        <w:color w:val="0c394b" w:themeColor="accent1" w:themeShade="95"/>
      </w:rPr>
    </w:tblStylePr>
    <w:tblStylePr w:type="firstRow">
      <w:rPr>
        <w:b/>
        <w:color w:val="0c394b" w:themeColor="accent1" w:themeShade="95"/>
      </w:rPr>
      <w:tcPr>
        <w:tcBorders>
          <w:bottom w:val="single" w:color="000000" w:themeColor="accent1" w:sz="4" w:space="0"/>
        </w:tcBorders>
      </w:tcPr>
    </w:tblStylePr>
    <w:tblStylePr w:type="lastCol">
      <w:rPr>
        <w:b/>
        <w:color w:val="0c394b" w:themeColor="accent1" w:themeShade="95"/>
      </w:rPr>
    </w:tblStylePr>
    <w:tblStylePr w:type="lastRow">
      <w:rPr>
        <w:b/>
        <w:color w:val="0c394b" w:themeColor="accent1" w:themeShade="95"/>
      </w:rPr>
      <w:tcPr>
        <w:tcBorders>
          <w:top w:val="single" w:color="000000" w:themeColor="accent1" w:sz="4" w:space="0"/>
        </w:tcBorders>
      </w:tcPr>
    </w:tblStylePr>
  </w:style>
  <w:style w:type="table" w:styleId="923">
    <w:name w:val="List Table 6 Colorful - Accent 2"/>
    <w:basedOn w:val="98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f9daca" w:themeFill="accent2" w:themeFillTint="40"/>
      </w:tcPr>
    </w:tblStylePr>
    <w:tblStylePr w:type="band1Vert">
      <w:tcPr>
        <w:shd w:val="clear" w:color="ffffff" w:themeColor="accent2" w:themeTint="40" w:fill="f9daca" w:themeFill="accent2" w:themeFillTint="40"/>
      </w:tcPr>
    </w:tblStylePr>
    <w:tblStylePr w:type="band2Horz">
      <w:rPr>
        <w:rFonts w:ascii="Arial" w:hAnsi="Arial"/>
        <w:color w:val="404040" w:themeColor="accent2" w:themeTint="97" w:themeShade="95"/>
        <w:sz w:val="22"/>
      </w:rPr>
    </w:tblStylePr>
    <w:tblStylePr w:type="firstCol">
      <w:rPr>
        <w:b/>
        <w:color w:val="c34f16" w:themeColor="accent2" w:themeTint="97" w:themeShade="95"/>
      </w:rPr>
    </w:tblStylePr>
    <w:tblStylePr w:type="firstRow">
      <w:rPr>
        <w:b/>
        <w:color w:val="c34f16" w:themeColor="accent2" w:themeTint="97" w:themeShade="95"/>
      </w:rPr>
      <w:tcPr>
        <w:tcBorders>
          <w:bottom w:val="single" w:color="000000" w:themeColor="accent2" w:themeTint="97" w:sz="4" w:space="0"/>
        </w:tcBorders>
      </w:tcPr>
    </w:tblStylePr>
    <w:tblStylePr w:type="lastCol">
      <w:rPr>
        <w:b/>
        <w:color w:val="c34f16" w:themeColor="accent2" w:themeTint="97" w:themeShade="95"/>
      </w:rPr>
    </w:tblStylePr>
    <w:tblStylePr w:type="lastRow">
      <w:rPr>
        <w:b/>
        <w:color w:val="c34f16" w:themeColor="accent2" w:themeTint="97" w:themeShade="95"/>
      </w:rPr>
      <w:tcPr>
        <w:tcBorders>
          <w:top w:val="single" w:color="000000" w:themeColor="accent2" w:themeTint="97" w:sz="4" w:space="0"/>
        </w:tcBorders>
      </w:tcPr>
    </w:tblStylePr>
  </w:style>
  <w:style w:type="table" w:styleId="924">
    <w:name w:val="List Table 6 Colorful - Accent 3"/>
    <w:basedOn w:val="98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b2edb9" w:themeFill="accent3" w:themeFillTint="40"/>
      </w:tcPr>
    </w:tblStylePr>
    <w:tblStylePr w:type="band1Vert">
      <w:tcPr>
        <w:shd w:val="clear" w:color="ffffff" w:themeColor="accent3" w:themeTint="40" w:fill="b2edb9" w:themeFill="accent3" w:themeFillTint="40"/>
      </w:tcPr>
    </w:tblStylePr>
    <w:tblStylePr w:type="band2Horz">
      <w:rPr>
        <w:rFonts w:ascii="Arial" w:hAnsi="Arial"/>
        <w:color w:val="404040" w:themeColor="accent3" w:themeTint="98" w:themeShade="95"/>
        <w:sz w:val="22"/>
      </w:rPr>
    </w:tblStylePr>
    <w:tblStylePr w:type="firstCol">
      <w:rPr>
        <w:b/>
        <w:color w:val="1f842b" w:themeColor="accent3" w:themeTint="98" w:themeShade="95"/>
      </w:rPr>
    </w:tblStylePr>
    <w:tblStylePr w:type="firstRow">
      <w:rPr>
        <w:b/>
        <w:color w:val="1f842b" w:themeColor="accent3" w:themeTint="98" w:themeShade="95"/>
      </w:rPr>
      <w:tcPr>
        <w:tcBorders>
          <w:bottom w:val="single" w:color="000000" w:themeColor="accent3" w:themeTint="98" w:sz="4" w:space="0"/>
        </w:tcBorders>
      </w:tcPr>
    </w:tblStylePr>
    <w:tblStylePr w:type="lastCol">
      <w:rPr>
        <w:b/>
        <w:color w:val="1f842b" w:themeColor="accent3" w:themeTint="98" w:themeShade="95"/>
      </w:rPr>
    </w:tblStylePr>
    <w:tblStylePr w:type="lastRow">
      <w:rPr>
        <w:b/>
        <w:color w:val="1f842b" w:themeColor="accent3" w:themeTint="98" w:themeShade="95"/>
      </w:rPr>
      <w:tcPr>
        <w:tcBorders>
          <w:top w:val="single" w:color="000000" w:themeColor="accent3" w:themeTint="98" w:sz="4" w:space="0"/>
        </w:tcBorders>
      </w:tcPr>
    </w:tblStylePr>
  </w:style>
  <w:style w:type="table" w:styleId="925">
    <w:name w:val="List Table 6 Colorful - Accent 4"/>
    <w:basedOn w:val="98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bde9fa" w:themeFill="accent4" w:themeFillTint="40"/>
      </w:tcPr>
    </w:tblStylePr>
    <w:tblStylePr w:type="band1Vert">
      <w:tcPr>
        <w:shd w:val="clear" w:color="ffffff" w:themeColor="accent4" w:themeTint="40" w:fill="bde9fa" w:themeFill="accent4" w:themeFillTint="40"/>
      </w:tcPr>
    </w:tblStylePr>
    <w:tblStylePr w:type="band2Horz">
      <w:rPr>
        <w:rFonts w:ascii="Arial" w:hAnsi="Arial"/>
        <w:color w:val="404040" w:themeColor="accent4" w:themeTint="9A" w:themeShade="95"/>
        <w:sz w:val="22"/>
      </w:rPr>
    </w:tblStylePr>
    <w:tblStylePr w:type="firstCol">
      <w:rPr>
        <w:b/>
        <w:color w:val="0d8ab8" w:themeColor="accent4" w:themeTint="9A" w:themeShade="95"/>
      </w:rPr>
    </w:tblStylePr>
    <w:tblStylePr w:type="firstRow">
      <w:rPr>
        <w:b/>
        <w:color w:val="0d8ab8" w:themeColor="accent4" w:themeTint="9A" w:themeShade="95"/>
      </w:rPr>
      <w:tcPr>
        <w:tcBorders>
          <w:bottom w:val="single" w:color="000000" w:themeColor="accent4" w:themeTint="9A" w:sz="4" w:space="0"/>
        </w:tcBorders>
      </w:tcPr>
    </w:tblStylePr>
    <w:tblStylePr w:type="lastCol">
      <w:rPr>
        <w:b/>
        <w:color w:val="0d8ab8" w:themeColor="accent4" w:themeTint="9A" w:themeShade="95"/>
      </w:rPr>
    </w:tblStylePr>
    <w:tblStylePr w:type="lastRow">
      <w:rPr>
        <w:b/>
        <w:color w:val="0d8ab8" w:themeColor="accent4" w:themeTint="9A" w:themeShade="95"/>
      </w:rPr>
      <w:tcPr>
        <w:tcBorders>
          <w:top w:val="single" w:color="000000" w:themeColor="accent4" w:themeTint="9A" w:sz="4" w:space="0"/>
        </w:tcBorders>
      </w:tcPr>
    </w:tblStylePr>
  </w:style>
  <w:style w:type="table" w:styleId="926">
    <w:name w:val="List Table 6 Colorful - Accent 5"/>
    <w:basedOn w:val="98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eec1e9" w:themeFill="accent5" w:themeFillTint="40"/>
      </w:tcPr>
    </w:tblStylePr>
    <w:tblStylePr w:type="band1Vert">
      <w:tcPr>
        <w:shd w:val="clear" w:color="ffffff" w:themeColor="accent5" w:themeTint="40" w:fill="eec1e9" w:themeFill="accent5" w:themeFillTint="40"/>
      </w:tcPr>
    </w:tblStylePr>
    <w:tblStylePr w:type="band2Horz">
      <w:rPr>
        <w:rFonts w:ascii="Arial" w:hAnsi="Arial"/>
        <w:color w:val="404040" w:themeColor="accent5" w:themeTint="9A" w:themeShade="95"/>
        <w:sz w:val="22"/>
      </w:rPr>
    </w:tblStylePr>
    <w:tblStylePr w:type="firstCol">
      <w:rPr>
        <w:b/>
        <w:color w:val="932888" w:themeColor="accent5" w:themeTint="9A" w:themeShade="95"/>
      </w:rPr>
    </w:tblStylePr>
    <w:tblStylePr w:type="firstRow">
      <w:rPr>
        <w:b/>
        <w:color w:val="932888" w:themeColor="accent5" w:themeTint="9A" w:themeShade="95"/>
      </w:rPr>
      <w:tcPr>
        <w:tcBorders>
          <w:bottom w:val="single" w:color="000000" w:themeColor="accent5" w:themeTint="9A" w:sz="4" w:space="0"/>
        </w:tcBorders>
      </w:tcPr>
    </w:tblStylePr>
    <w:tblStylePr w:type="lastCol">
      <w:rPr>
        <w:b/>
        <w:color w:val="932888" w:themeColor="accent5" w:themeTint="9A" w:themeShade="95"/>
      </w:rPr>
    </w:tblStylePr>
    <w:tblStylePr w:type="lastRow">
      <w:rPr>
        <w:b/>
        <w:color w:val="932888" w:themeColor="accent5" w:themeTint="9A" w:themeShade="95"/>
      </w:rPr>
      <w:tcPr>
        <w:tcBorders>
          <w:top w:val="single" w:color="000000" w:themeColor="accent5" w:themeTint="9A" w:sz="4" w:space="0"/>
        </w:tcBorders>
      </w:tcPr>
    </w:tblStylePr>
  </w:style>
  <w:style w:type="table" w:styleId="927">
    <w:name w:val="List Table 6 Colorful - Accent 6"/>
    <w:basedOn w:val="98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d0eec5" w:themeFill="accent6" w:themeFillTint="40"/>
      </w:tcPr>
    </w:tblStylePr>
    <w:tblStylePr w:type="band1Vert">
      <w:tcPr>
        <w:shd w:val="clear" w:color="ffffff" w:themeColor="accent6" w:themeTint="40" w:fill="d0eec5" w:themeFill="accent6" w:themeFillTint="40"/>
      </w:tcPr>
    </w:tblStylePr>
    <w:tblStylePr w:type="band2Horz">
      <w:rPr>
        <w:rFonts w:ascii="Arial" w:hAnsi="Arial"/>
        <w:color w:val="404040" w:themeColor="accent6" w:themeTint="98" w:themeShade="95"/>
        <w:sz w:val="22"/>
      </w:rPr>
    </w:tblStylePr>
    <w:tblStylePr w:type="firstCol">
      <w:rPr>
        <w:b/>
        <w:color w:val="4b952a" w:themeColor="accent6" w:themeTint="98" w:themeShade="95"/>
      </w:rPr>
    </w:tblStylePr>
    <w:tblStylePr w:type="firstRow">
      <w:rPr>
        <w:b/>
        <w:color w:val="4b952a" w:themeColor="accent6" w:themeTint="98" w:themeShade="95"/>
      </w:rPr>
      <w:tcPr>
        <w:tcBorders>
          <w:bottom w:val="single" w:color="000000" w:themeColor="accent6" w:themeTint="98" w:sz="4" w:space="0"/>
        </w:tcBorders>
      </w:tcPr>
    </w:tblStylePr>
    <w:tblStylePr w:type="lastCol">
      <w:rPr>
        <w:b/>
        <w:color w:val="4b952a" w:themeColor="accent6" w:themeTint="98" w:themeShade="95"/>
      </w:rPr>
    </w:tblStylePr>
    <w:tblStylePr w:type="lastRow">
      <w:rPr>
        <w:b/>
        <w:color w:val="4b952a" w:themeColor="accent6" w:themeTint="98" w:themeShade="95"/>
      </w:rPr>
      <w:tcPr>
        <w:tcBorders>
          <w:top w:val="single" w:color="000000" w:themeColor="accent6" w:themeTint="98" w:sz="4" w:space="0"/>
        </w:tcBorders>
      </w:tcPr>
    </w:tblStylePr>
  </w:style>
  <w:style w:type="table" w:styleId="928">
    <w:name w:val="List Table 7 Colorful"/>
    <w:basedOn w:val="98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929">
    <w:name w:val="List Table 7 Colorful - Accent 1"/>
    <w:basedOn w:val="98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0c394b" w:themeColor="accent1" w:themeShade="95"/>
        <w:sz w:val="22"/>
      </w:rPr>
      <w:tcPr>
        <w:shd w:val="clear" w:color="ffffff" w:themeColor="accent1" w:themeTint="40" w:fill="b1dff2" w:themeFill="accent1" w:themeFillTint="40"/>
      </w:tcPr>
    </w:tblStylePr>
    <w:tblStylePr w:type="band1Vert">
      <w:tcPr>
        <w:shd w:val="clear" w:color="ffffff" w:themeColor="accent1" w:themeTint="40" w:fill="b1dff2" w:themeFill="accent1" w:themeFillTint="40"/>
      </w:tcPr>
    </w:tblStylePr>
    <w:tblStylePr w:type="band2Horz">
      <w:rPr>
        <w:rFonts w:ascii="Arial" w:hAnsi="Arial"/>
        <w:color w:val="0c394b" w:themeColor="accent1" w:themeShade="95"/>
        <w:sz w:val="22"/>
      </w:rPr>
    </w:tblStylePr>
    <w:tblStylePr w:type="firstCol">
      <w:rPr>
        <w:rFonts w:ascii="Arial" w:hAnsi="Arial"/>
        <w:i/>
        <w:color w:val="0c394b"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0c394b"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0c394b"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0c394b"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0c394b" w:themeColor="accent1" w:themeShade="95"/>
        <w:sz w:val="22"/>
      </w:rPr>
    </w:tblStylePr>
  </w:style>
  <w:style w:type="table" w:styleId="930">
    <w:name w:val="List Table 7 Colorful - Accent 2"/>
    <w:basedOn w:val="98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c34f16" w:themeColor="accent2" w:themeTint="97" w:themeShade="95"/>
        <w:sz w:val="22"/>
      </w:rPr>
      <w:tcPr>
        <w:shd w:val="clear" w:color="ffffff" w:themeColor="accent2" w:themeTint="40" w:fill="f9daca" w:themeFill="accent2" w:themeFillTint="40"/>
      </w:tcPr>
    </w:tblStylePr>
    <w:tblStylePr w:type="band1Vert">
      <w:tcPr>
        <w:shd w:val="clear" w:color="ffffff" w:themeColor="accent2" w:themeTint="40" w:fill="f9daca" w:themeFill="accent2" w:themeFillTint="40"/>
      </w:tcPr>
    </w:tblStylePr>
    <w:tblStylePr w:type="band2Horz">
      <w:rPr>
        <w:rFonts w:ascii="Arial" w:hAnsi="Arial"/>
        <w:color w:val="c34f16" w:themeColor="accent2" w:themeTint="97" w:themeShade="95"/>
        <w:sz w:val="22"/>
      </w:rPr>
    </w:tblStylePr>
    <w:tblStylePr w:type="firstCol">
      <w:rPr>
        <w:rFonts w:ascii="Arial" w:hAnsi="Arial"/>
        <w:i/>
        <w:color w:val="c34f16"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34f16"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34f16"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34f16"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c34f16" w:themeColor="accent2" w:themeTint="97" w:themeShade="95"/>
        <w:sz w:val="22"/>
      </w:rPr>
    </w:tblStylePr>
  </w:style>
  <w:style w:type="table" w:styleId="931">
    <w:name w:val="List Table 7 Colorful - Accent 3"/>
    <w:basedOn w:val="98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1f842b" w:themeColor="accent3" w:themeTint="98" w:themeShade="95"/>
        <w:sz w:val="22"/>
      </w:rPr>
      <w:tcPr>
        <w:shd w:val="clear" w:color="ffffff" w:themeColor="accent3" w:themeTint="40" w:fill="b2edb9" w:themeFill="accent3" w:themeFillTint="40"/>
      </w:tcPr>
    </w:tblStylePr>
    <w:tblStylePr w:type="band1Vert">
      <w:tcPr>
        <w:shd w:val="clear" w:color="ffffff" w:themeColor="accent3" w:themeTint="40" w:fill="b2edb9" w:themeFill="accent3" w:themeFillTint="40"/>
      </w:tcPr>
    </w:tblStylePr>
    <w:tblStylePr w:type="band2Horz">
      <w:rPr>
        <w:rFonts w:ascii="Arial" w:hAnsi="Arial"/>
        <w:color w:val="1f842b" w:themeColor="accent3" w:themeTint="98" w:themeShade="95"/>
        <w:sz w:val="22"/>
      </w:rPr>
    </w:tblStylePr>
    <w:tblStylePr w:type="firstCol">
      <w:rPr>
        <w:rFonts w:ascii="Arial" w:hAnsi="Arial"/>
        <w:i/>
        <w:color w:val="1f842b"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1f842b"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1f842b"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1f842b"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1f842b" w:themeColor="accent3" w:themeTint="98" w:themeShade="95"/>
        <w:sz w:val="22"/>
      </w:rPr>
    </w:tblStylePr>
  </w:style>
  <w:style w:type="table" w:styleId="932">
    <w:name w:val="List Table 7 Colorful - Accent 4"/>
    <w:basedOn w:val="98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0d8ab8" w:themeColor="accent4" w:themeTint="9A" w:themeShade="95"/>
        <w:sz w:val="22"/>
      </w:rPr>
      <w:tcPr>
        <w:shd w:val="clear" w:color="ffffff" w:themeColor="accent4" w:themeTint="40" w:fill="bde9fa" w:themeFill="accent4" w:themeFillTint="40"/>
      </w:tcPr>
    </w:tblStylePr>
    <w:tblStylePr w:type="band1Vert">
      <w:tcPr>
        <w:shd w:val="clear" w:color="ffffff" w:themeColor="accent4" w:themeTint="40" w:fill="bde9fa" w:themeFill="accent4" w:themeFillTint="40"/>
      </w:tcPr>
    </w:tblStylePr>
    <w:tblStylePr w:type="band2Horz">
      <w:rPr>
        <w:rFonts w:ascii="Arial" w:hAnsi="Arial"/>
        <w:color w:val="0d8ab8" w:themeColor="accent4" w:themeTint="9A" w:themeShade="95"/>
        <w:sz w:val="22"/>
      </w:rPr>
    </w:tblStylePr>
    <w:tblStylePr w:type="firstCol">
      <w:rPr>
        <w:rFonts w:ascii="Arial" w:hAnsi="Arial"/>
        <w:i/>
        <w:color w:val="0d8ab8"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0d8ab8"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0d8ab8"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0d8ab8"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0d8ab8" w:themeColor="accent4" w:themeTint="9A" w:themeShade="95"/>
        <w:sz w:val="22"/>
      </w:rPr>
    </w:tblStylePr>
  </w:style>
  <w:style w:type="table" w:styleId="933">
    <w:name w:val="List Table 7 Colorful - Accent 5"/>
    <w:basedOn w:val="98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932888" w:themeColor="accent5" w:themeTint="9A" w:themeShade="95"/>
        <w:sz w:val="22"/>
      </w:rPr>
      <w:tcPr>
        <w:shd w:val="clear" w:color="ffffff" w:themeColor="accent5" w:themeTint="40" w:fill="eec1e9" w:themeFill="accent5" w:themeFillTint="40"/>
      </w:tcPr>
    </w:tblStylePr>
    <w:tblStylePr w:type="band1Vert">
      <w:tcPr>
        <w:shd w:val="clear" w:color="ffffff" w:themeColor="accent5" w:themeTint="40" w:fill="eec1e9" w:themeFill="accent5" w:themeFillTint="40"/>
      </w:tcPr>
    </w:tblStylePr>
    <w:tblStylePr w:type="band2Horz">
      <w:rPr>
        <w:rFonts w:ascii="Arial" w:hAnsi="Arial"/>
        <w:color w:val="932888" w:themeColor="accent5" w:themeTint="9A" w:themeShade="95"/>
        <w:sz w:val="22"/>
      </w:rPr>
    </w:tblStylePr>
    <w:tblStylePr w:type="firstCol">
      <w:rPr>
        <w:rFonts w:ascii="Arial" w:hAnsi="Arial"/>
        <w:i/>
        <w:color w:val="932888"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932888"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932888"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932888"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932888" w:themeColor="accent5" w:themeTint="9A" w:themeShade="95"/>
        <w:sz w:val="22"/>
      </w:rPr>
    </w:tblStylePr>
  </w:style>
  <w:style w:type="table" w:styleId="934">
    <w:name w:val="List Table 7 Colorful - Accent 6"/>
    <w:basedOn w:val="98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4b952a" w:themeColor="accent6" w:themeTint="98" w:themeShade="95"/>
        <w:sz w:val="22"/>
      </w:rPr>
      <w:tcPr>
        <w:shd w:val="clear" w:color="ffffff" w:themeColor="accent6" w:themeTint="40" w:fill="d0eec5" w:themeFill="accent6" w:themeFillTint="40"/>
      </w:tcPr>
    </w:tblStylePr>
    <w:tblStylePr w:type="band1Vert">
      <w:tcPr>
        <w:shd w:val="clear" w:color="ffffff" w:themeColor="accent6" w:themeTint="40" w:fill="d0eec5" w:themeFill="accent6" w:themeFillTint="40"/>
      </w:tcPr>
    </w:tblStylePr>
    <w:tblStylePr w:type="band2Horz">
      <w:rPr>
        <w:rFonts w:ascii="Arial" w:hAnsi="Arial"/>
        <w:color w:val="4b952a" w:themeColor="accent6" w:themeTint="98" w:themeShade="95"/>
        <w:sz w:val="22"/>
      </w:rPr>
    </w:tblStylePr>
    <w:tblStylePr w:type="firstCol">
      <w:rPr>
        <w:rFonts w:ascii="Arial" w:hAnsi="Arial"/>
        <w:i/>
        <w:color w:val="4b952a"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4b952a"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4b952a"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4b952a"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4b952a" w:themeColor="accent6" w:themeTint="98" w:themeShade="95"/>
        <w:sz w:val="22"/>
      </w:rPr>
    </w:tblStylePr>
  </w:style>
  <w:style w:type="table" w:styleId="935">
    <w:name w:val="Lined - Accent"/>
    <w:basedOn w:val="98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36">
    <w:name w:val="Lined - Accent 1"/>
    <w:basedOn w:val="98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9ed7ef" w:themeFill="accent1" w:themeFillTint="50"/>
      </w:tcPr>
    </w:tblStylePr>
    <w:tblStylePr w:type="band2Vert">
      <w:rPr>
        <w:rFonts w:ascii="Arial" w:hAnsi="Arial"/>
        <w:color w:val="404040"/>
        <w:sz w:val="22"/>
      </w:rPr>
      <w:tcPr>
        <w:shd w:val="clear" w:color="ffffff" w:themeColor="accent1" w:themeTint="50" w:fill="9ed7ef" w:themeFill="accent1" w:themeFillTint="50"/>
      </w:tcPr>
    </w:tblStylePr>
    <w:tblStylePr w:type="firstCol">
      <w:rPr>
        <w:rFonts w:ascii="Arial" w:hAnsi="Arial"/>
        <w:color w:val="f2f2f2"/>
        <w:sz w:val="22"/>
      </w:rPr>
      <w:tcPr>
        <w:shd w:val="clear" w:color="ffffff" w:themeColor="accent1" w:themeTint="EA" w:fill="19749a" w:themeFill="accent1" w:themeFillTint="EA"/>
      </w:tcPr>
    </w:tblStylePr>
    <w:tblStylePr w:type="firstRow">
      <w:rPr>
        <w:rFonts w:ascii="Arial" w:hAnsi="Arial"/>
        <w:color w:val="f2f2f2"/>
        <w:sz w:val="22"/>
      </w:rPr>
      <w:tcPr>
        <w:shd w:val="clear" w:color="ffffff" w:themeColor="accent1" w:themeTint="EA" w:fill="19749a" w:themeFill="accent1" w:themeFillTint="EA"/>
      </w:tcPr>
    </w:tblStylePr>
    <w:tblStylePr w:type="lastCol">
      <w:rPr>
        <w:rFonts w:ascii="Arial" w:hAnsi="Arial"/>
        <w:color w:val="f2f2f2"/>
        <w:sz w:val="22"/>
      </w:rPr>
      <w:tcPr>
        <w:shd w:val="clear" w:color="ffffff" w:themeColor="accent1" w:themeTint="EA" w:fill="19749a" w:themeFill="accent1" w:themeFillTint="EA"/>
      </w:tcPr>
    </w:tblStylePr>
    <w:tblStylePr w:type="lastRow">
      <w:rPr>
        <w:rFonts w:ascii="Arial" w:hAnsi="Arial"/>
        <w:color w:val="f2f2f2"/>
        <w:sz w:val="22"/>
      </w:rPr>
      <w:tcPr>
        <w:shd w:val="clear" w:color="ffffff" w:themeColor="accent1" w:themeTint="EA" w:fill="19749a" w:themeFill="accent1" w:themeFillTint="EA"/>
      </w:tcPr>
    </w:tblStylePr>
  </w:style>
  <w:style w:type="table" w:styleId="937">
    <w:name w:val="Lined - Accent 2"/>
    <w:basedOn w:val="98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ae2d7" w:themeFill="accent2" w:themeFillTint="32"/>
      </w:tcPr>
    </w:tblStylePr>
    <w:tblStylePr w:type="band2Vert">
      <w:rPr>
        <w:rFonts w:ascii="Arial" w:hAnsi="Arial"/>
        <w:color w:val="404040"/>
        <w:sz w:val="22"/>
      </w:rPr>
      <w:tcPr>
        <w:shd w:val="clear" w:color="ffffff" w:themeColor="accent2" w:themeTint="32" w:fill="fae2d7" w:themeFill="accent2" w:themeFillTint="32"/>
      </w:tcPr>
    </w:tblStylePr>
    <w:tblStylePr w:type="firstCol">
      <w:rPr>
        <w:rFonts w:ascii="Arial" w:hAnsi="Arial"/>
        <w:color w:val="f2f2f2"/>
        <w:sz w:val="22"/>
      </w:rPr>
      <w:tcPr>
        <w:shd w:val="clear" w:color="ffffff" w:themeColor="accent2" w:themeTint="97" w:fill="f1a884" w:themeFill="accent2" w:themeFillTint="97"/>
      </w:tcPr>
    </w:tblStylePr>
    <w:tblStylePr w:type="firstRow">
      <w:rPr>
        <w:rFonts w:ascii="Arial" w:hAnsi="Arial"/>
        <w:color w:val="f2f2f2"/>
        <w:sz w:val="22"/>
      </w:rPr>
      <w:tcPr>
        <w:shd w:val="clear" w:color="ffffff" w:themeColor="accent2" w:themeTint="97" w:fill="f1a884" w:themeFill="accent2" w:themeFillTint="97"/>
      </w:tcPr>
    </w:tblStylePr>
    <w:tblStylePr w:type="lastCol">
      <w:rPr>
        <w:rFonts w:ascii="Arial" w:hAnsi="Arial"/>
        <w:color w:val="f2f2f2"/>
        <w:sz w:val="22"/>
      </w:rPr>
      <w:tcPr>
        <w:shd w:val="clear" w:color="ffffff" w:themeColor="accent2" w:themeTint="97" w:fill="f1a884" w:themeFill="accent2" w:themeFillTint="97"/>
      </w:tcPr>
    </w:tblStylePr>
    <w:tblStylePr w:type="lastRow">
      <w:rPr>
        <w:rFonts w:ascii="Arial" w:hAnsi="Arial"/>
        <w:color w:val="f2f2f2"/>
        <w:sz w:val="22"/>
      </w:rPr>
      <w:tcPr>
        <w:shd w:val="clear" w:color="ffffff" w:themeColor="accent2" w:themeTint="97" w:fill="f1a884" w:themeFill="accent2" w:themeFillTint="97"/>
      </w:tcPr>
    </w:tblStylePr>
  </w:style>
  <w:style w:type="table" w:styleId="938">
    <w:name w:val="Lined - Accent 3"/>
    <w:basedOn w:val="98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bff0c5" w:themeFill="accent3" w:themeFillTint="34"/>
      </w:tcPr>
    </w:tblStylePr>
    <w:tblStylePr w:type="band2Vert">
      <w:rPr>
        <w:rFonts w:ascii="Arial" w:hAnsi="Arial"/>
        <w:color w:val="404040"/>
        <w:sz w:val="22"/>
      </w:rPr>
      <w:tcPr>
        <w:shd w:val="clear" w:color="ffffff" w:themeColor="accent3" w:themeTint="34" w:fill="bff0c5" w:themeFill="accent3" w:themeFillTint="34"/>
      </w:tcPr>
    </w:tblStylePr>
    <w:tblStylePr w:type="firstCol">
      <w:rPr>
        <w:rFonts w:ascii="Arial" w:hAnsi="Arial"/>
        <w:color w:val="f2f2f2"/>
        <w:sz w:val="22"/>
      </w:rPr>
      <w:tcPr>
        <w:shd w:val="clear" w:color="ffffff" w:themeColor="accent3" w:themeTint="FE" w:fill="196c23" w:themeFill="accent3" w:themeFillTint="FE"/>
      </w:tcPr>
    </w:tblStylePr>
    <w:tblStylePr w:type="firstRow">
      <w:rPr>
        <w:rFonts w:ascii="Arial" w:hAnsi="Arial"/>
        <w:color w:val="f2f2f2"/>
        <w:sz w:val="22"/>
      </w:rPr>
      <w:tcPr>
        <w:shd w:val="clear" w:color="ffffff" w:themeColor="accent3" w:themeTint="FE" w:fill="196c23" w:themeFill="accent3" w:themeFillTint="FE"/>
      </w:tcPr>
    </w:tblStylePr>
    <w:tblStylePr w:type="lastCol">
      <w:rPr>
        <w:rFonts w:ascii="Arial" w:hAnsi="Arial"/>
        <w:color w:val="f2f2f2"/>
        <w:sz w:val="22"/>
      </w:rPr>
      <w:tcPr>
        <w:shd w:val="clear" w:color="ffffff" w:themeColor="accent3" w:themeTint="FE" w:fill="196c23" w:themeFill="accent3" w:themeFillTint="FE"/>
      </w:tcPr>
    </w:tblStylePr>
    <w:tblStylePr w:type="lastRow">
      <w:rPr>
        <w:rFonts w:ascii="Arial" w:hAnsi="Arial"/>
        <w:color w:val="f2f2f2"/>
        <w:sz w:val="22"/>
      </w:rPr>
      <w:tcPr>
        <w:shd w:val="clear" w:color="ffffff" w:themeColor="accent3" w:themeTint="FE" w:fill="196c23" w:themeFill="accent3" w:themeFillTint="FE"/>
      </w:tcPr>
    </w:tblStylePr>
  </w:style>
  <w:style w:type="table" w:styleId="939">
    <w:name w:val="Lined - Accent 4"/>
    <w:basedOn w:val="98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c8edfb" w:themeFill="accent4" w:themeFillTint="34"/>
      </w:tcPr>
    </w:tblStylePr>
    <w:tblStylePr w:type="band2Vert">
      <w:rPr>
        <w:rFonts w:ascii="Arial" w:hAnsi="Arial"/>
        <w:color w:val="404040"/>
        <w:sz w:val="22"/>
      </w:rPr>
      <w:tcPr>
        <w:shd w:val="clear" w:color="ffffff" w:themeColor="accent4" w:themeTint="34" w:fill="c8edfb" w:themeFill="accent4" w:themeFillTint="34"/>
      </w:tcPr>
    </w:tblStylePr>
    <w:tblStylePr w:type="firstCol">
      <w:rPr>
        <w:rFonts w:ascii="Arial" w:hAnsi="Arial"/>
        <w:color w:val="f2f2f2"/>
        <w:sz w:val="22"/>
      </w:rPr>
      <w:tcPr>
        <w:shd w:val="clear" w:color="ffffff" w:themeColor="accent4" w:themeTint="9A" w:fill="60cbf3" w:themeFill="accent4" w:themeFillTint="9A"/>
      </w:tcPr>
    </w:tblStylePr>
    <w:tblStylePr w:type="firstRow">
      <w:rPr>
        <w:rFonts w:ascii="Arial" w:hAnsi="Arial"/>
        <w:color w:val="f2f2f2"/>
        <w:sz w:val="22"/>
      </w:rPr>
      <w:tcPr>
        <w:shd w:val="clear" w:color="ffffff" w:themeColor="accent4" w:themeTint="9A" w:fill="60cbf3" w:themeFill="accent4" w:themeFillTint="9A"/>
      </w:tcPr>
    </w:tblStylePr>
    <w:tblStylePr w:type="lastCol">
      <w:rPr>
        <w:rFonts w:ascii="Arial" w:hAnsi="Arial"/>
        <w:color w:val="f2f2f2"/>
        <w:sz w:val="22"/>
      </w:rPr>
      <w:tcPr>
        <w:shd w:val="clear" w:color="ffffff" w:themeColor="accent4" w:themeTint="9A" w:fill="60cbf3" w:themeFill="accent4" w:themeFillTint="9A"/>
      </w:tcPr>
    </w:tblStylePr>
    <w:tblStylePr w:type="lastRow">
      <w:rPr>
        <w:rFonts w:ascii="Arial" w:hAnsi="Arial"/>
        <w:color w:val="f2f2f2"/>
        <w:sz w:val="22"/>
      </w:rPr>
      <w:tcPr>
        <w:shd w:val="clear" w:color="ffffff" w:themeColor="accent4" w:themeTint="9A" w:fill="60cbf3" w:themeFill="accent4" w:themeFillTint="9A"/>
      </w:tcPr>
    </w:tblStylePr>
  </w:style>
  <w:style w:type="table" w:styleId="940">
    <w:name w:val="Lined - Accent 5"/>
    <w:basedOn w:val="98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f1ceed" w:themeFill="accent5" w:themeFillTint="34"/>
      </w:tcPr>
    </w:tblStylePr>
    <w:tblStylePr w:type="band2Vert">
      <w:rPr>
        <w:rFonts w:ascii="Arial" w:hAnsi="Arial"/>
        <w:color w:val="404040"/>
        <w:sz w:val="22"/>
      </w:rPr>
      <w:tcPr>
        <w:shd w:val="clear" w:color="ffffff" w:themeColor="accent5" w:themeTint="34" w:fill="f1ceed" w:themeFill="accent5" w:themeFillTint="34"/>
      </w:tcPr>
    </w:tblStylePr>
    <w:tblStylePr w:type="firstCol">
      <w:rPr>
        <w:rFonts w:ascii="Arial" w:hAnsi="Arial"/>
        <w:color w:val="f2f2f2"/>
        <w:sz w:val="22"/>
      </w:rPr>
      <w:tcPr>
        <w:shd w:val="clear" w:color="ffffff" w:themeColor="accent5" w:fill="a02b93" w:themeFill="accent5"/>
      </w:tcPr>
    </w:tblStylePr>
    <w:tblStylePr w:type="firstRow">
      <w:rPr>
        <w:rFonts w:ascii="Arial" w:hAnsi="Arial"/>
        <w:color w:val="f2f2f2"/>
        <w:sz w:val="22"/>
      </w:rPr>
      <w:tcPr>
        <w:shd w:val="clear" w:color="ffffff" w:themeColor="accent5" w:fill="a02b93" w:themeFill="accent5"/>
      </w:tcPr>
    </w:tblStylePr>
    <w:tblStylePr w:type="lastCol">
      <w:rPr>
        <w:rFonts w:ascii="Arial" w:hAnsi="Arial"/>
        <w:color w:val="f2f2f2"/>
        <w:sz w:val="22"/>
      </w:rPr>
      <w:tcPr>
        <w:shd w:val="clear" w:color="ffffff" w:themeColor="accent5" w:fill="a02b93" w:themeFill="accent5"/>
      </w:tcPr>
    </w:tblStylePr>
    <w:tblStylePr w:type="lastRow">
      <w:rPr>
        <w:rFonts w:ascii="Arial" w:hAnsi="Arial"/>
        <w:color w:val="f2f2f2"/>
        <w:sz w:val="22"/>
      </w:rPr>
      <w:tcPr>
        <w:shd w:val="clear" w:color="ffffff" w:themeColor="accent5" w:fill="a02b93" w:themeFill="accent5"/>
      </w:tcPr>
    </w:tblStylePr>
  </w:style>
  <w:style w:type="table" w:styleId="941">
    <w:name w:val="Lined - Accent 6"/>
    <w:basedOn w:val="98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d9f1d0" w:themeFill="accent6" w:themeFillTint="34"/>
      </w:tcPr>
    </w:tblStylePr>
    <w:tblStylePr w:type="band2Vert">
      <w:rPr>
        <w:rFonts w:ascii="Arial" w:hAnsi="Arial"/>
        <w:color w:val="404040"/>
        <w:sz w:val="22"/>
      </w:rPr>
      <w:tcPr>
        <w:shd w:val="clear" w:color="ffffff" w:themeColor="accent6" w:themeTint="34" w:fill="d9f1d0" w:themeFill="accent6" w:themeFillTint="34"/>
      </w:tcPr>
    </w:tblStylePr>
    <w:tblStylePr w:type="firstCol">
      <w:rPr>
        <w:rFonts w:ascii="Arial" w:hAnsi="Arial"/>
        <w:color w:val="f2f2f2"/>
        <w:sz w:val="22"/>
      </w:rPr>
      <w:tcPr>
        <w:shd w:val="clear" w:color="ffffff" w:themeColor="accent6" w:fill="4ea72e" w:themeFill="accent6"/>
      </w:tcPr>
    </w:tblStylePr>
    <w:tblStylePr w:type="firstRow">
      <w:rPr>
        <w:rFonts w:ascii="Arial" w:hAnsi="Arial"/>
        <w:color w:val="f2f2f2"/>
        <w:sz w:val="22"/>
      </w:rPr>
      <w:tcPr>
        <w:shd w:val="clear" w:color="ffffff" w:themeColor="accent6" w:fill="4ea72e" w:themeFill="accent6"/>
      </w:tcPr>
    </w:tblStylePr>
    <w:tblStylePr w:type="lastCol">
      <w:rPr>
        <w:rFonts w:ascii="Arial" w:hAnsi="Arial"/>
        <w:color w:val="f2f2f2"/>
        <w:sz w:val="22"/>
      </w:rPr>
      <w:tcPr>
        <w:shd w:val="clear" w:color="ffffff" w:themeColor="accent6" w:fill="4ea72e" w:themeFill="accent6"/>
      </w:tcPr>
    </w:tblStylePr>
    <w:tblStylePr w:type="lastRow">
      <w:rPr>
        <w:rFonts w:ascii="Arial" w:hAnsi="Arial"/>
        <w:color w:val="f2f2f2"/>
        <w:sz w:val="22"/>
      </w:rPr>
      <w:tcPr>
        <w:shd w:val="clear" w:color="ffffff" w:themeColor="accent6" w:fill="4ea72e" w:themeFill="accent6"/>
      </w:tcPr>
    </w:tblStylePr>
  </w:style>
  <w:style w:type="table" w:styleId="942">
    <w:name w:val="Bordered &amp; Lined - Accent"/>
    <w:basedOn w:val="98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943">
    <w:name w:val="Bordered &amp; Lined - Accent 1"/>
    <w:basedOn w:val="98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9ed7ef" w:themeFill="accent1" w:themeFillTint="50"/>
      </w:tcPr>
    </w:tblStylePr>
    <w:tblStylePr w:type="band2Vert">
      <w:rPr>
        <w:rFonts w:ascii="Arial" w:hAnsi="Arial"/>
        <w:color w:val="404040"/>
        <w:sz w:val="22"/>
      </w:rPr>
      <w:tcPr>
        <w:shd w:val="clear" w:color="ffffff" w:themeColor="accent1" w:themeTint="50" w:fill="9ed7ef" w:themeFill="accent1" w:themeFillTint="50"/>
      </w:tcPr>
    </w:tblStylePr>
    <w:tblStylePr w:type="firstCol">
      <w:rPr>
        <w:rFonts w:ascii="Arial" w:hAnsi="Arial"/>
        <w:color w:val="f2f2f2"/>
        <w:sz w:val="22"/>
      </w:rPr>
      <w:tcPr>
        <w:shd w:val="clear" w:color="ffffff" w:themeColor="accent1" w:themeTint="EA" w:fill="19749a" w:themeFill="accent1" w:themeFillTint="EA"/>
      </w:tcPr>
    </w:tblStylePr>
    <w:tblStylePr w:type="firstRow">
      <w:rPr>
        <w:rFonts w:ascii="Arial" w:hAnsi="Arial"/>
        <w:color w:val="f2f2f2"/>
        <w:sz w:val="22"/>
      </w:rPr>
      <w:tcPr>
        <w:shd w:val="clear" w:color="ffffff" w:themeColor="accent1" w:themeTint="EA" w:fill="19749a" w:themeFill="accent1" w:themeFillTint="EA"/>
      </w:tcPr>
    </w:tblStylePr>
    <w:tblStylePr w:type="lastCol">
      <w:rPr>
        <w:rFonts w:ascii="Arial" w:hAnsi="Arial"/>
        <w:color w:val="f2f2f2"/>
        <w:sz w:val="22"/>
      </w:rPr>
      <w:tcPr>
        <w:shd w:val="clear" w:color="ffffff" w:themeColor="accent1" w:themeTint="EA" w:fill="19749a" w:themeFill="accent1" w:themeFillTint="EA"/>
      </w:tcPr>
    </w:tblStylePr>
    <w:tblStylePr w:type="lastRow">
      <w:rPr>
        <w:rFonts w:ascii="Arial" w:hAnsi="Arial"/>
        <w:color w:val="f2f2f2"/>
        <w:sz w:val="22"/>
      </w:rPr>
      <w:tcPr>
        <w:shd w:val="clear" w:color="ffffff" w:themeColor="accent1" w:themeTint="EA" w:fill="19749a" w:themeFill="accent1" w:themeFillTint="EA"/>
      </w:tcPr>
    </w:tblStylePr>
  </w:style>
  <w:style w:type="table" w:styleId="944">
    <w:name w:val="Bordered &amp; Lined - Accent 2"/>
    <w:basedOn w:val="98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ae2d7" w:themeFill="accent2" w:themeFillTint="32"/>
      </w:tcPr>
    </w:tblStylePr>
    <w:tblStylePr w:type="band2Vert">
      <w:rPr>
        <w:rFonts w:ascii="Arial" w:hAnsi="Arial"/>
        <w:color w:val="404040"/>
        <w:sz w:val="22"/>
      </w:rPr>
      <w:tcPr>
        <w:shd w:val="clear" w:color="ffffff" w:themeColor="accent2" w:themeTint="32" w:fill="fae2d7" w:themeFill="accent2" w:themeFillTint="32"/>
      </w:tcPr>
    </w:tblStylePr>
    <w:tblStylePr w:type="firstCol">
      <w:rPr>
        <w:rFonts w:ascii="Arial" w:hAnsi="Arial"/>
        <w:color w:val="f2f2f2"/>
        <w:sz w:val="22"/>
      </w:rPr>
      <w:tcPr>
        <w:shd w:val="clear" w:color="ffffff" w:themeColor="accent2" w:themeTint="97" w:fill="f1a884" w:themeFill="accent2" w:themeFillTint="97"/>
      </w:tcPr>
    </w:tblStylePr>
    <w:tblStylePr w:type="firstRow">
      <w:rPr>
        <w:rFonts w:ascii="Arial" w:hAnsi="Arial"/>
        <w:color w:val="f2f2f2"/>
        <w:sz w:val="22"/>
      </w:rPr>
      <w:tcPr>
        <w:shd w:val="clear" w:color="ffffff" w:themeColor="accent2" w:themeTint="97" w:fill="f1a884" w:themeFill="accent2" w:themeFillTint="97"/>
      </w:tcPr>
    </w:tblStylePr>
    <w:tblStylePr w:type="lastCol">
      <w:rPr>
        <w:rFonts w:ascii="Arial" w:hAnsi="Arial"/>
        <w:color w:val="f2f2f2"/>
        <w:sz w:val="22"/>
      </w:rPr>
      <w:tcPr>
        <w:shd w:val="clear" w:color="ffffff" w:themeColor="accent2" w:themeTint="97" w:fill="f1a884" w:themeFill="accent2" w:themeFillTint="97"/>
      </w:tcPr>
    </w:tblStylePr>
    <w:tblStylePr w:type="lastRow">
      <w:rPr>
        <w:rFonts w:ascii="Arial" w:hAnsi="Arial"/>
        <w:color w:val="f2f2f2"/>
        <w:sz w:val="22"/>
      </w:rPr>
      <w:tcPr>
        <w:shd w:val="clear" w:color="ffffff" w:themeColor="accent2" w:themeTint="97" w:fill="f1a884" w:themeFill="accent2" w:themeFillTint="97"/>
      </w:tcPr>
    </w:tblStylePr>
  </w:style>
  <w:style w:type="table" w:styleId="945">
    <w:name w:val="Bordered &amp; Lined - Accent 3"/>
    <w:basedOn w:val="98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bff0c5" w:themeFill="accent3" w:themeFillTint="34"/>
      </w:tcPr>
    </w:tblStylePr>
    <w:tblStylePr w:type="band2Vert">
      <w:rPr>
        <w:rFonts w:ascii="Arial" w:hAnsi="Arial"/>
        <w:color w:val="404040"/>
        <w:sz w:val="22"/>
      </w:rPr>
      <w:tcPr>
        <w:shd w:val="clear" w:color="ffffff" w:themeColor="accent3" w:themeTint="34" w:fill="bff0c5" w:themeFill="accent3" w:themeFillTint="34"/>
      </w:tcPr>
    </w:tblStylePr>
    <w:tblStylePr w:type="firstCol">
      <w:rPr>
        <w:rFonts w:ascii="Arial" w:hAnsi="Arial"/>
        <w:color w:val="f2f2f2"/>
        <w:sz w:val="22"/>
      </w:rPr>
      <w:tcPr>
        <w:shd w:val="clear" w:color="ffffff" w:themeColor="accent3" w:themeTint="FE" w:fill="196c23" w:themeFill="accent3" w:themeFillTint="FE"/>
      </w:tcPr>
    </w:tblStylePr>
    <w:tblStylePr w:type="firstRow">
      <w:rPr>
        <w:rFonts w:ascii="Arial" w:hAnsi="Arial"/>
        <w:color w:val="f2f2f2"/>
        <w:sz w:val="22"/>
      </w:rPr>
      <w:tcPr>
        <w:shd w:val="clear" w:color="ffffff" w:themeColor="accent3" w:themeTint="FE" w:fill="196c23" w:themeFill="accent3" w:themeFillTint="FE"/>
      </w:tcPr>
    </w:tblStylePr>
    <w:tblStylePr w:type="lastCol">
      <w:rPr>
        <w:rFonts w:ascii="Arial" w:hAnsi="Arial"/>
        <w:color w:val="f2f2f2"/>
        <w:sz w:val="22"/>
      </w:rPr>
      <w:tcPr>
        <w:shd w:val="clear" w:color="ffffff" w:themeColor="accent3" w:themeTint="FE" w:fill="196c23" w:themeFill="accent3" w:themeFillTint="FE"/>
      </w:tcPr>
    </w:tblStylePr>
    <w:tblStylePr w:type="lastRow">
      <w:rPr>
        <w:rFonts w:ascii="Arial" w:hAnsi="Arial"/>
        <w:color w:val="f2f2f2"/>
        <w:sz w:val="22"/>
      </w:rPr>
      <w:tcPr>
        <w:shd w:val="clear" w:color="ffffff" w:themeColor="accent3" w:themeTint="FE" w:fill="196c23" w:themeFill="accent3" w:themeFillTint="FE"/>
      </w:tcPr>
    </w:tblStylePr>
  </w:style>
  <w:style w:type="table" w:styleId="946">
    <w:name w:val="Bordered &amp; Lined - Accent 4"/>
    <w:basedOn w:val="98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c8edfb" w:themeFill="accent4" w:themeFillTint="34"/>
      </w:tcPr>
    </w:tblStylePr>
    <w:tblStylePr w:type="band2Vert">
      <w:rPr>
        <w:rFonts w:ascii="Arial" w:hAnsi="Arial"/>
        <w:color w:val="404040"/>
        <w:sz w:val="22"/>
      </w:rPr>
      <w:tcPr>
        <w:shd w:val="clear" w:color="ffffff" w:themeColor="accent4" w:themeTint="34" w:fill="c8edfb" w:themeFill="accent4" w:themeFillTint="34"/>
      </w:tcPr>
    </w:tblStylePr>
    <w:tblStylePr w:type="firstCol">
      <w:rPr>
        <w:rFonts w:ascii="Arial" w:hAnsi="Arial"/>
        <w:color w:val="f2f2f2"/>
        <w:sz w:val="22"/>
      </w:rPr>
      <w:tcPr>
        <w:shd w:val="clear" w:color="ffffff" w:themeColor="accent4" w:themeTint="9A" w:fill="60cbf3" w:themeFill="accent4" w:themeFillTint="9A"/>
      </w:tcPr>
    </w:tblStylePr>
    <w:tblStylePr w:type="firstRow">
      <w:rPr>
        <w:rFonts w:ascii="Arial" w:hAnsi="Arial"/>
        <w:color w:val="f2f2f2"/>
        <w:sz w:val="22"/>
      </w:rPr>
      <w:tcPr>
        <w:shd w:val="clear" w:color="ffffff" w:themeColor="accent4" w:themeTint="9A" w:fill="60cbf3" w:themeFill="accent4" w:themeFillTint="9A"/>
      </w:tcPr>
    </w:tblStylePr>
    <w:tblStylePr w:type="lastCol">
      <w:rPr>
        <w:rFonts w:ascii="Arial" w:hAnsi="Arial"/>
        <w:color w:val="f2f2f2"/>
        <w:sz w:val="22"/>
      </w:rPr>
      <w:tcPr>
        <w:shd w:val="clear" w:color="ffffff" w:themeColor="accent4" w:themeTint="9A" w:fill="60cbf3" w:themeFill="accent4" w:themeFillTint="9A"/>
      </w:tcPr>
    </w:tblStylePr>
    <w:tblStylePr w:type="lastRow">
      <w:rPr>
        <w:rFonts w:ascii="Arial" w:hAnsi="Arial"/>
        <w:color w:val="f2f2f2"/>
        <w:sz w:val="22"/>
      </w:rPr>
      <w:tcPr>
        <w:shd w:val="clear" w:color="ffffff" w:themeColor="accent4" w:themeTint="9A" w:fill="60cbf3" w:themeFill="accent4" w:themeFillTint="9A"/>
      </w:tcPr>
    </w:tblStylePr>
  </w:style>
  <w:style w:type="table" w:styleId="947">
    <w:name w:val="Bordered &amp; Lined - Accent 5"/>
    <w:basedOn w:val="98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f1ceed" w:themeFill="accent5" w:themeFillTint="34"/>
      </w:tcPr>
    </w:tblStylePr>
    <w:tblStylePr w:type="band2Vert">
      <w:rPr>
        <w:rFonts w:ascii="Arial" w:hAnsi="Arial"/>
        <w:color w:val="404040"/>
        <w:sz w:val="22"/>
      </w:rPr>
      <w:tcPr>
        <w:shd w:val="clear" w:color="ffffff" w:themeColor="accent5" w:themeTint="34" w:fill="f1ceed" w:themeFill="accent5" w:themeFillTint="34"/>
      </w:tcPr>
    </w:tblStylePr>
    <w:tblStylePr w:type="firstCol">
      <w:rPr>
        <w:rFonts w:ascii="Arial" w:hAnsi="Arial"/>
        <w:color w:val="f2f2f2"/>
        <w:sz w:val="22"/>
      </w:rPr>
      <w:tcPr>
        <w:shd w:val="clear" w:color="ffffff" w:themeColor="accent5" w:fill="a02b93" w:themeFill="accent5"/>
      </w:tcPr>
    </w:tblStylePr>
    <w:tblStylePr w:type="firstRow">
      <w:rPr>
        <w:rFonts w:ascii="Arial" w:hAnsi="Arial"/>
        <w:color w:val="f2f2f2"/>
        <w:sz w:val="22"/>
      </w:rPr>
      <w:tcPr>
        <w:shd w:val="clear" w:color="ffffff" w:themeColor="accent5" w:fill="a02b93" w:themeFill="accent5"/>
      </w:tcPr>
    </w:tblStylePr>
    <w:tblStylePr w:type="lastCol">
      <w:rPr>
        <w:rFonts w:ascii="Arial" w:hAnsi="Arial"/>
        <w:color w:val="f2f2f2"/>
        <w:sz w:val="22"/>
      </w:rPr>
      <w:tcPr>
        <w:shd w:val="clear" w:color="ffffff" w:themeColor="accent5" w:fill="a02b93" w:themeFill="accent5"/>
      </w:tcPr>
    </w:tblStylePr>
    <w:tblStylePr w:type="lastRow">
      <w:rPr>
        <w:rFonts w:ascii="Arial" w:hAnsi="Arial"/>
        <w:color w:val="f2f2f2"/>
        <w:sz w:val="22"/>
      </w:rPr>
      <w:tcPr>
        <w:shd w:val="clear" w:color="ffffff" w:themeColor="accent5" w:fill="a02b93" w:themeFill="accent5"/>
      </w:tcPr>
    </w:tblStylePr>
  </w:style>
  <w:style w:type="table" w:styleId="948">
    <w:name w:val="Bordered &amp; Lined - Accent 6"/>
    <w:basedOn w:val="98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d9f1d0" w:themeFill="accent6" w:themeFillTint="34"/>
      </w:tcPr>
    </w:tblStylePr>
    <w:tblStylePr w:type="band2Vert">
      <w:rPr>
        <w:rFonts w:ascii="Arial" w:hAnsi="Arial"/>
        <w:color w:val="404040"/>
        <w:sz w:val="22"/>
      </w:rPr>
      <w:tcPr>
        <w:shd w:val="clear" w:color="ffffff" w:themeColor="accent6" w:themeTint="34" w:fill="d9f1d0" w:themeFill="accent6" w:themeFillTint="34"/>
      </w:tcPr>
    </w:tblStylePr>
    <w:tblStylePr w:type="firstCol">
      <w:rPr>
        <w:rFonts w:ascii="Arial" w:hAnsi="Arial"/>
        <w:color w:val="f2f2f2"/>
        <w:sz w:val="22"/>
      </w:rPr>
      <w:tcPr>
        <w:shd w:val="clear" w:color="ffffff" w:themeColor="accent6" w:fill="4ea72e" w:themeFill="accent6"/>
      </w:tcPr>
    </w:tblStylePr>
    <w:tblStylePr w:type="firstRow">
      <w:rPr>
        <w:rFonts w:ascii="Arial" w:hAnsi="Arial"/>
        <w:color w:val="f2f2f2"/>
        <w:sz w:val="22"/>
      </w:rPr>
      <w:tcPr>
        <w:shd w:val="clear" w:color="ffffff" w:themeColor="accent6" w:fill="4ea72e" w:themeFill="accent6"/>
      </w:tcPr>
    </w:tblStylePr>
    <w:tblStylePr w:type="lastCol">
      <w:rPr>
        <w:rFonts w:ascii="Arial" w:hAnsi="Arial"/>
        <w:color w:val="f2f2f2"/>
        <w:sz w:val="22"/>
      </w:rPr>
      <w:tcPr>
        <w:shd w:val="clear" w:color="ffffff" w:themeColor="accent6" w:fill="4ea72e" w:themeFill="accent6"/>
      </w:tcPr>
    </w:tblStylePr>
    <w:tblStylePr w:type="lastRow">
      <w:rPr>
        <w:rFonts w:ascii="Arial" w:hAnsi="Arial"/>
        <w:color w:val="f2f2f2"/>
        <w:sz w:val="22"/>
      </w:rPr>
      <w:tcPr>
        <w:shd w:val="clear" w:color="ffffff" w:themeColor="accent6" w:fill="4ea72e" w:themeFill="accent6"/>
      </w:tcPr>
    </w:tblStylePr>
  </w:style>
  <w:style w:type="table" w:styleId="949">
    <w:name w:val="Bordered"/>
    <w:basedOn w:val="98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950">
    <w:name w:val="Bordered - Accent 1"/>
    <w:basedOn w:val="98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951">
    <w:name w:val="Bordered - Accent 2"/>
    <w:basedOn w:val="98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952">
    <w:name w:val="Bordered - Accent 3"/>
    <w:basedOn w:val="98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953">
    <w:name w:val="Bordered - Accent 4"/>
    <w:basedOn w:val="98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954">
    <w:name w:val="Bordered - Accent 5"/>
    <w:basedOn w:val="98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955">
    <w:name w:val="Bordered - Accent 6"/>
    <w:basedOn w:val="98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paragraph" w:styleId="956">
    <w:name w:val="footnote text"/>
    <w:basedOn w:val="973"/>
    <w:link w:val="957"/>
    <w:uiPriority w:val="99"/>
    <w:semiHidden/>
    <w:unhideWhenUsed/>
    <w:pPr>
      <w:spacing w:after="40" w:line="240" w:lineRule="auto"/>
    </w:pPr>
    <w:rPr>
      <w:sz w:val="18"/>
    </w:rPr>
  </w:style>
  <w:style w:type="character" w:styleId="957">
    <w:name w:val="Footnote Text Char"/>
    <w:link w:val="956"/>
    <w:uiPriority w:val="99"/>
    <w:rPr>
      <w:sz w:val="18"/>
    </w:rPr>
  </w:style>
  <w:style w:type="character" w:styleId="958">
    <w:name w:val="footnote reference"/>
    <w:basedOn w:val="983"/>
    <w:uiPriority w:val="99"/>
    <w:unhideWhenUsed/>
    <w:rPr>
      <w:vertAlign w:val="superscript"/>
    </w:rPr>
  </w:style>
  <w:style w:type="paragraph" w:styleId="959">
    <w:name w:val="endnote text"/>
    <w:basedOn w:val="973"/>
    <w:link w:val="960"/>
    <w:uiPriority w:val="99"/>
    <w:semiHidden/>
    <w:unhideWhenUsed/>
    <w:pPr>
      <w:spacing w:after="0" w:line="240" w:lineRule="auto"/>
    </w:pPr>
    <w:rPr>
      <w:sz w:val="20"/>
    </w:rPr>
  </w:style>
  <w:style w:type="character" w:styleId="960">
    <w:name w:val="Endnote Text Char"/>
    <w:link w:val="959"/>
    <w:uiPriority w:val="99"/>
    <w:rPr>
      <w:sz w:val="20"/>
    </w:rPr>
  </w:style>
  <w:style w:type="character" w:styleId="961">
    <w:name w:val="endnote reference"/>
    <w:basedOn w:val="983"/>
    <w:uiPriority w:val="99"/>
    <w:semiHidden/>
    <w:unhideWhenUsed/>
    <w:rPr>
      <w:vertAlign w:val="superscript"/>
    </w:rPr>
  </w:style>
  <w:style w:type="paragraph" w:styleId="962">
    <w:name w:val="toc 1"/>
    <w:basedOn w:val="973"/>
    <w:next w:val="973"/>
    <w:uiPriority w:val="39"/>
    <w:unhideWhenUsed/>
    <w:pPr>
      <w:ind w:left="0" w:right="0" w:firstLine="0"/>
      <w:spacing w:after="57"/>
    </w:pPr>
  </w:style>
  <w:style w:type="paragraph" w:styleId="963">
    <w:name w:val="toc 2"/>
    <w:basedOn w:val="973"/>
    <w:next w:val="973"/>
    <w:uiPriority w:val="39"/>
    <w:unhideWhenUsed/>
    <w:pPr>
      <w:ind w:left="283" w:right="0" w:firstLine="0"/>
      <w:spacing w:after="57"/>
    </w:pPr>
  </w:style>
  <w:style w:type="paragraph" w:styleId="964">
    <w:name w:val="toc 3"/>
    <w:basedOn w:val="973"/>
    <w:next w:val="973"/>
    <w:uiPriority w:val="39"/>
    <w:unhideWhenUsed/>
    <w:pPr>
      <w:ind w:left="567" w:right="0" w:firstLine="0"/>
      <w:spacing w:after="57"/>
    </w:pPr>
  </w:style>
  <w:style w:type="paragraph" w:styleId="965">
    <w:name w:val="toc 4"/>
    <w:basedOn w:val="973"/>
    <w:next w:val="973"/>
    <w:uiPriority w:val="39"/>
    <w:unhideWhenUsed/>
    <w:pPr>
      <w:ind w:left="850" w:right="0" w:firstLine="0"/>
      <w:spacing w:after="57"/>
    </w:pPr>
  </w:style>
  <w:style w:type="paragraph" w:styleId="966">
    <w:name w:val="toc 5"/>
    <w:basedOn w:val="973"/>
    <w:next w:val="973"/>
    <w:uiPriority w:val="39"/>
    <w:unhideWhenUsed/>
    <w:pPr>
      <w:ind w:left="1134" w:right="0" w:firstLine="0"/>
      <w:spacing w:after="57"/>
    </w:pPr>
  </w:style>
  <w:style w:type="paragraph" w:styleId="967">
    <w:name w:val="toc 6"/>
    <w:basedOn w:val="973"/>
    <w:next w:val="973"/>
    <w:uiPriority w:val="39"/>
    <w:unhideWhenUsed/>
    <w:pPr>
      <w:ind w:left="1417" w:right="0" w:firstLine="0"/>
      <w:spacing w:after="57"/>
    </w:pPr>
  </w:style>
  <w:style w:type="paragraph" w:styleId="968">
    <w:name w:val="toc 7"/>
    <w:basedOn w:val="973"/>
    <w:next w:val="973"/>
    <w:uiPriority w:val="39"/>
    <w:unhideWhenUsed/>
    <w:pPr>
      <w:ind w:left="1701" w:right="0" w:firstLine="0"/>
      <w:spacing w:after="57"/>
    </w:pPr>
  </w:style>
  <w:style w:type="paragraph" w:styleId="969">
    <w:name w:val="toc 8"/>
    <w:basedOn w:val="973"/>
    <w:next w:val="973"/>
    <w:uiPriority w:val="39"/>
    <w:unhideWhenUsed/>
    <w:pPr>
      <w:ind w:left="1984" w:right="0" w:firstLine="0"/>
      <w:spacing w:after="57"/>
    </w:pPr>
  </w:style>
  <w:style w:type="paragraph" w:styleId="970">
    <w:name w:val="toc 9"/>
    <w:basedOn w:val="973"/>
    <w:next w:val="973"/>
    <w:uiPriority w:val="39"/>
    <w:unhideWhenUsed/>
    <w:pPr>
      <w:ind w:left="2268" w:right="0" w:firstLine="0"/>
      <w:spacing w:after="57"/>
    </w:pPr>
  </w:style>
  <w:style w:type="paragraph" w:styleId="971">
    <w:name w:val="TOC Heading"/>
    <w:uiPriority w:val="39"/>
    <w:unhideWhenUsed/>
  </w:style>
  <w:style w:type="paragraph" w:styleId="972">
    <w:name w:val="table of figures"/>
    <w:basedOn w:val="973"/>
    <w:next w:val="973"/>
    <w:uiPriority w:val="99"/>
    <w:unhideWhenUsed/>
    <w:pPr>
      <w:spacing w:after="0" w:afterAutospacing="0"/>
    </w:pPr>
  </w:style>
  <w:style w:type="paragraph" w:styleId="973" w:default="1">
    <w:name w:val="Normal"/>
    <w:qFormat/>
  </w:style>
  <w:style w:type="paragraph" w:styleId="974">
    <w:name w:val="Heading 1"/>
    <w:basedOn w:val="973"/>
    <w:next w:val="973"/>
    <w:link w:val="986"/>
    <w:uiPriority w:val="9"/>
    <w:qFormat/>
    <w:pPr>
      <w:keepLines/>
      <w:keepNext/>
      <w:spacing w:before="360" w:after="80"/>
      <w:outlineLvl w:val="0"/>
    </w:pPr>
    <w:rPr>
      <w:rFonts w:asciiTheme="majorHAnsi" w:hAnsiTheme="majorHAnsi" w:eastAsiaTheme="majorEastAsia" w:cstheme="majorBidi"/>
      <w:color w:val="0f4761" w:themeColor="accent1" w:themeShade="BF"/>
      <w:sz w:val="40"/>
      <w:szCs w:val="40"/>
    </w:rPr>
  </w:style>
  <w:style w:type="paragraph" w:styleId="975">
    <w:name w:val="Heading 2"/>
    <w:basedOn w:val="973"/>
    <w:next w:val="973"/>
    <w:link w:val="987"/>
    <w:uiPriority w:val="9"/>
    <w:semiHidden/>
    <w:unhideWhenUsed/>
    <w:qFormat/>
    <w:pPr>
      <w:keepLines/>
      <w:keepNext/>
      <w:spacing w:before="160" w:after="80"/>
      <w:outlineLvl w:val="1"/>
    </w:pPr>
    <w:rPr>
      <w:rFonts w:asciiTheme="majorHAnsi" w:hAnsiTheme="majorHAnsi" w:eastAsiaTheme="majorEastAsia" w:cstheme="majorBidi"/>
      <w:color w:val="0f4761" w:themeColor="accent1" w:themeShade="BF"/>
      <w:sz w:val="32"/>
      <w:szCs w:val="32"/>
    </w:rPr>
  </w:style>
  <w:style w:type="paragraph" w:styleId="976">
    <w:name w:val="Heading 3"/>
    <w:basedOn w:val="973"/>
    <w:next w:val="973"/>
    <w:link w:val="988"/>
    <w:uiPriority w:val="9"/>
    <w:semiHidden/>
    <w:unhideWhenUsed/>
    <w:qFormat/>
    <w:pPr>
      <w:keepLines/>
      <w:keepNext/>
      <w:spacing w:before="160" w:after="80"/>
      <w:outlineLvl w:val="2"/>
    </w:pPr>
    <w:rPr>
      <w:rFonts w:asciiTheme="minorHAnsi" w:hAnsiTheme="minorHAnsi" w:eastAsiaTheme="majorEastAsia" w:cstheme="majorBidi"/>
      <w:color w:val="0f4761" w:themeColor="accent1" w:themeShade="BF"/>
      <w:sz w:val="28"/>
      <w:szCs w:val="28"/>
    </w:rPr>
  </w:style>
  <w:style w:type="paragraph" w:styleId="977">
    <w:name w:val="Heading 4"/>
    <w:basedOn w:val="973"/>
    <w:next w:val="973"/>
    <w:link w:val="989"/>
    <w:uiPriority w:val="9"/>
    <w:semiHidden/>
    <w:unhideWhenUsed/>
    <w:qFormat/>
    <w:pPr>
      <w:keepLines/>
      <w:keepNext/>
      <w:spacing w:before="80" w:after="40"/>
      <w:outlineLvl w:val="3"/>
    </w:pPr>
    <w:rPr>
      <w:rFonts w:asciiTheme="minorHAnsi" w:hAnsiTheme="minorHAnsi" w:eastAsiaTheme="majorEastAsia" w:cstheme="majorBidi"/>
      <w:i/>
      <w:iCs/>
      <w:color w:val="0f4761" w:themeColor="accent1" w:themeShade="BF"/>
    </w:rPr>
  </w:style>
  <w:style w:type="paragraph" w:styleId="978">
    <w:name w:val="Heading 5"/>
    <w:basedOn w:val="973"/>
    <w:next w:val="973"/>
    <w:link w:val="990"/>
    <w:uiPriority w:val="9"/>
    <w:semiHidden/>
    <w:unhideWhenUsed/>
    <w:qFormat/>
    <w:pPr>
      <w:keepLines/>
      <w:keepNext/>
      <w:spacing w:before="80" w:after="40"/>
      <w:outlineLvl w:val="4"/>
    </w:pPr>
    <w:rPr>
      <w:rFonts w:asciiTheme="minorHAnsi" w:hAnsiTheme="minorHAnsi" w:eastAsiaTheme="majorEastAsia" w:cstheme="majorBidi"/>
      <w:color w:val="0f4761" w:themeColor="accent1" w:themeShade="BF"/>
    </w:rPr>
  </w:style>
  <w:style w:type="paragraph" w:styleId="979">
    <w:name w:val="Heading 6"/>
    <w:basedOn w:val="973"/>
    <w:next w:val="973"/>
    <w:link w:val="991"/>
    <w:uiPriority w:val="9"/>
    <w:semiHidden/>
    <w:unhideWhenUsed/>
    <w:qFormat/>
    <w:pPr>
      <w:keepLines/>
      <w:keepNext/>
      <w:spacing w:before="40"/>
      <w:outlineLvl w:val="5"/>
    </w:pPr>
    <w:rPr>
      <w:rFonts w:asciiTheme="minorHAnsi" w:hAnsiTheme="minorHAnsi" w:eastAsiaTheme="majorEastAsia" w:cstheme="majorBidi"/>
      <w:i/>
      <w:iCs/>
      <w:color w:val="595959" w:themeColor="text1" w:themeTint="A6"/>
    </w:rPr>
  </w:style>
  <w:style w:type="paragraph" w:styleId="980">
    <w:name w:val="Heading 7"/>
    <w:basedOn w:val="973"/>
    <w:next w:val="973"/>
    <w:link w:val="992"/>
    <w:uiPriority w:val="9"/>
    <w:semiHidden/>
    <w:unhideWhenUsed/>
    <w:qFormat/>
    <w:pPr>
      <w:keepLines/>
      <w:keepNext/>
      <w:spacing w:before="40"/>
      <w:outlineLvl w:val="6"/>
    </w:pPr>
    <w:rPr>
      <w:rFonts w:asciiTheme="minorHAnsi" w:hAnsiTheme="minorHAnsi" w:eastAsiaTheme="majorEastAsia" w:cstheme="majorBidi"/>
      <w:color w:val="595959" w:themeColor="text1" w:themeTint="A6"/>
    </w:rPr>
  </w:style>
  <w:style w:type="paragraph" w:styleId="981">
    <w:name w:val="Heading 8"/>
    <w:basedOn w:val="973"/>
    <w:next w:val="973"/>
    <w:link w:val="993"/>
    <w:uiPriority w:val="9"/>
    <w:semiHidden/>
    <w:unhideWhenUsed/>
    <w:qFormat/>
    <w:pPr>
      <w:keepLines/>
      <w:keepNext/>
      <w:outlineLvl w:val="7"/>
    </w:pPr>
    <w:rPr>
      <w:rFonts w:asciiTheme="minorHAnsi" w:hAnsiTheme="minorHAnsi" w:eastAsiaTheme="majorEastAsia" w:cstheme="majorBidi"/>
      <w:i/>
      <w:iCs/>
      <w:color w:val="272727" w:themeColor="text1" w:themeTint="D8"/>
    </w:rPr>
  </w:style>
  <w:style w:type="paragraph" w:styleId="982">
    <w:name w:val="Heading 9"/>
    <w:basedOn w:val="973"/>
    <w:next w:val="973"/>
    <w:link w:val="994"/>
    <w:uiPriority w:val="9"/>
    <w:semiHidden/>
    <w:unhideWhenUsed/>
    <w:qFormat/>
    <w:pPr>
      <w:keepLines/>
      <w:keepNext/>
      <w:outlineLvl w:val="8"/>
    </w:pPr>
    <w:rPr>
      <w:rFonts w:asciiTheme="minorHAnsi" w:hAnsiTheme="minorHAnsi" w:eastAsiaTheme="majorEastAsia" w:cstheme="majorBidi"/>
      <w:color w:val="272727" w:themeColor="text1" w:themeTint="D8"/>
    </w:rPr>
  </w:style>
  <w:style w:type="character" w:styleId="983" w:default="1">
    <w:name w:val="Default Paragraph Font"/>
    <w:uiPriority w:val="1"/>
    <w:semiHidden/>
    <w:unhideWhenUsed/>
  </w:style>
  <w:style w:type="table" w:styleId="984" w:default="1">
    <w:name w:val="Normal Table"/>
    <w:uiPriority w:val="99"/>
    <w:semiHidden/>
    <w:unhideWhenUsed/>
    <w:tblPr>
      <w:tblInd w:w="0" w:type="dxa"/>
      <w:tblCellMar>
        <w:left w:w="108" w:type="dxa"/>
        <w:top w:w="0" w:type="dxa"/>
        <w:right w:w="108" w:type="dxa"/>
        <w:bottom w:w="0" w:type="dxa"/>
      </w:tblCellMar>
    </w:tblPr>
  </w:style>
  <w:style w:type="numbering" w:styleId="985" w:default="1">
    <w:name w:val="No List"/>
    <w:uiPriority w:val="99"/>
    <w:semiHidden/>
    <w:unhideWhenUsed/>
  </w:style>
  <w:style w:type="character" w:styleId="986" w:customStyle="1">
    <w:name w:val="Заголовок 1 Знак"/>
    <w:basedOn w:val="983"/>
    <w:link w:val="974"/>
    <w:uiPriority w:val="9"/>
    <w:rPr>
      <w:rFonts w:asciiTheme="majorHAnsi" w:hAnsiTheme="majorHAnsi" w:eastAsiaTheme="majorEastAsia" w:cstheme="majorBidi"/>
      <w:color w:val="0f4761" w:themeColor="accent1" w:themeShade="BF"/>
      <w:sz w:val="40"/>
      <w:szCs w:val="40"/>
    </w:rPr>
  </w:style>
  <w:style w:type="character" w:styleId="987" w:customStyle="1">
    <w:name w:val="Заголовок 2 Знак"/>
    <w:basedOn w:val="983"/>
    <w:link w:val="975"/>
    <w:uiPriority w:val="9"/>
    <w:semiHidden/>
    <w:rPr>
      <w:rFonts w:asciiTheme="majorHAnsi" w:hAnsiTheme="majorHAnsi" w:eastAsiaTheme="majorEastAsia" w:cstheme="majorBidi"/>
      <w:color w:val="0f4761" w:themeColor="accent1" w:themeShade="BF"/>
      <w:sz w:val="32"/>
      <w:szCs w:val="32"/>
    </w:rPr>
  </w:style>
  <w:style w:type="character" w:styleId="988" w:customStyle="1">
    <w:name w:val="Заголовок 3 Знак"/>
    <w:basedOn w:val="983"/>
    <w:link w:val="976"/>
    <w:uiPriority w:val="9"/>
    <w:semiHidden/>
    <w:rPr>
      <w:rFonts w:asciiTheme="minorHAnsi" w:hAnsiTheme="minorHAnsi" w:eastAsiaTheme="majorEastAsia" w:cstheme="majorBidi"/>
      <w:color w:val="0f4761" w:themeColor="accent1" w:themeShade="BF"/>
      <w:sz w:val="28"/>
      <w:szCs w:val="28"/>
    </w:rPr>
  </w:style>
  <w:style w:type="character" w:styleId="989" w:customStyle="1">
    <w:name w:val="Заголовок 4 Знак"/>
    <w:basedOn w:val="983"/>
    <w:link w:val="977"/>
    <w:uiPriority w:val="9"/>
    <w:semiHidden/>
    <w:rPr>
      <w:rFonts w:asciiTheme="minorHAnsi" w:hAnsiTheme="minorHAnsi" w:eastAsiaTheme="majorEastAsia" w:cstheme="majorBidi"/>
      <w:i/>
      <w:iCs/>
      <w:color w:val="0f4761" w:themeColor="accent1" w:themeShade="BF"/>
    </w:rPr>
  </w:style>
  <w:style w:type="character" w:styleId="990" w:customStyle="1">
    <w:name w:val="Заголовок 5 Знак"/>
    <w:basedOn w:val="983"/>
    <w:link w:val="978"/>
    <w:uiPriority w:val="9"/>
    <w:semiHidden/>
    <w:rPr>
      <w:rFonts w:asciiTheme="minorHAnsi" w:hAnsiTheme="minorHAnsi" w:eastAsiaTheme="majorEastAsia" w:cstheme="majorBidi"/>
      <w:color w:val="0f4761" w:themeColor="accent1" w:themeShade="BF"/>
    </w:rPr>
  </w:style>
  <w:style w:type="character" w:styleId="991" w:customStyle="1">
    <w:name w:val="Заголовок 6 Знак"/>
    <w:basedOn w:val="983"/>
    <w:link w:val="979"/>
    <w:uiPriority w:val="9"/>
    <w:semiHidden/>
    <w:rPr>
      <w:rFonts w:asciiTheme="minorHAnsi" w:hAnsiTheme="minorHAnsi" w:eastAsiaTheme="majorEastAsia" w:cstheme="majorBidi"/>
      <w:i/>
      <w:iCs/>
      <w:color w:val="595959" w:themeColor="text1" w:themeTint="A6"/>
    </w:rPr>
  </w:style>
  <w:style w:type="character" w:styleId="992" w:customStyle="1">
    <w:name w:val="Заголовок 7 Знак"/>
    <w:basedOn w:val="983"/>
    <w:link w:val="980"/>
    <w:uiPriority w:val="9"/>
    <w:semiHidden/>
    <w:rPr>
      <w:rFonts w:asciiTheme="minorHAnsi" w:hAnsiTheme="minorHAnsi" w:eastAsiaTheme="majorEastAsia" w:cstheme="majorBidi"/>
      <w:color w:val="595959" w:themeColor="text1" w:themeTint="A6"/>
    </w:rPr>
  </w:style>
  <w:style w:type="character" w:styleId="993" w:customStyle="1">
    <w:name w:val="Заголовок 8 Знак"/>
    <w:basedOn w:val="983"/>
    <w:link w:val="981"/>
    <w:uiPriority w:val="9"/>
    <w:semiHidden/>
    <w:rPr>
      <w:rFonts w:asciiTheme="minorHAnsi" w:hAnsiTheme="minorHAnsi" w:eastAsiaTheme="majorEastAsia" w:cstheme="majorBidi"/>
      <w:i/>
      <w:iCs/>
      <w:color w:val="272727" w:themeColor="text1" w:themeTint="D8"/>
    </w:rPr>
  </w:style>
  <w:style w:type="character" w:styleId="994" w:customStyle="1">
    <w:name w:val="Заголовок 9 Знак"/>
    <w:basedOn w:val="983"/>
    <w:link w:val="982"/>
    <w:uiPriority w:val="9"/>
    <w:semiHidden/>
    <w:rPr>
      <w:rFonts w:asciiTheme="minorHAnsi" w:hAnsiTheme="minorHAnsi" w:eastAsiaTheme="majorEastAsia" w:cstheme="majorBidi"/>
      <w:color w:val="272727" w:themeColor="text1" w:themeTint="D8"/>
    </w:rPr>
  </w:style>
  <w:style w:type="paragraph" w:styleId="995">
    <w:name w:val="Title"/>
    <w:basedOn w:val="973"/>
    <w:next w:val="973"/>
    <w:link w:val="996"/>
    <w:uiPriority w:val="10"/>
    <w:qFormat/>
    <w:pPr>
      <w:contextualSpacing/>
      <w:spacing w:after="80"/>
    </w:pPr>
    <w:rPr>
      <w:rFonts w:asciiTheme="majorHAnsi" w:hAnsiTheme="majorHAnsi" w:eastAsiaTheme="majorEastAsia" w:cstheme="majorBidi"/>
      <w:spacing w:val="-10"/>
      <w:sz w:val="56"/>
      <w:szCs w:val="56"/>
    </w:rPr>
  </w:style>
  <w:style w:type="character" w:styleId="996" w:customStyle="1">
    <w:name w:val="Заголовок Знак"/>
    <w:basedOn w:val="983"/>
    <w:link w:val="995"/>
    <w:uiPriority w:val="10"/>
    <w:rPr>
      <w:rFonts w:asciiTheme="majorHAnsi" w:hAnsiTheme="majorHAnsi" w:eastAsiaTheme="majorEastAsia" w:cstheme="majorBidi"/>
      <w:spacing w:val="-10"/>
      <w:sz w:val="56"/>
      <w:szCs w:val="56"/>
    </w:rPr>
  </w:style>
  <w:style w:type="paragraph" w:styleId="997">
    <w:name w:val="Subtitle"/>
    <w:basedOn w:val="973"/>
    <w:next w:val="973"/>
    <w:link w:val="998"/>
    <w:uiPriority w:val="11"/>
    <w:qFormat/>
    <w:pPr>
      <w:numPr>
        <w:ilvl w:val="1"/>
      </w:numPr>
      <w:ind w:firstLine="709"/>
      <w:spacing w:after="160"/>
    </w:pPr>
    <w:rPr>
      <w:rFonts w:asciiTheme="minorHAnsi" w:hAnsiTheme="minorHAnsi" w:eastAsiaTheme="majorEastAsia" w:cstheme="majorBidi"/>
      <w:color w:val="595959" w:themeColor="text1" w:themeTint="A6"/>
      <w:spacing w:val="15"/>
      <w:sz w:val="28"/>
      <w:szCs w:val="28"/>
    </w:rPr>
  </w:style>
  <w:style w:type="character" w:styleId="998" w:customStyle="1">
    <w:name w:val="Подзаголовок Знак"/>
    <w:basedOn w:val="983"/>
    <w:link w:val="997"/>
    <w:uiPriority w:val="11"/>
    <w:rPr>
      <w:rFonts w:asciiTheme="minorHAnsi" w:hAnsiTheme="minorHAnsi" w:eastAsiaTheme="majorEastAsia" w:cstheme="majorBidi"/>
      <w:color w:val="595959" w:themeColor="text1" w:themeTint="A6"/>
      <w:spacing w:val="15"/>
      <w:sz w:val="28"/>
      <w:szCs w:val="28"/>
    </w:rPr>
  </w:style>
  <w:style w:type="paragraph" w:styleId="999">
    <w:name w:val="Quote"/>
    <w:basedOn w:val="973"/>
    <w:next w:val="973"/>
    <w:link w:val="1000"/>
    <w:uiPriority w:val="29"/>
    <w:qFormat/>
    <w:pPr>
      <w:jc w:val="center"/>
      <w:spacing w:before="160" w:after="160"/>
    </w:pPr>
    <w:rPr>
      <w:i/>
      <w:iCs/>
      <w:color w:val="404040" w:themeColor="text1" w:themeTint="BF"/>
    </w:rPr>
  </w:style>
  <w:style w:type="character" w:styleId="1000" w:customStyle="1">
    <w:name w:val="Цитата 2 Знак"/>
    <w:basedOn w:val="983"/>
    <w:link w:val="999"/>
    <w:uiPriority w:val="29"/>
    <w:rPr>
      <w:i/>
      <w:iCs/>
      <w:color w:val="404040" w:themeColor="text1" w:themeTint="BF"/>
    </w:rPr>
  </w:style>
  <w:style w:type="paragraph" w:styleId="1001">
    <w:name w:val="List Paragraph"/>
    <w:basedOn w:val="973"/>
    <w:uiPriority w:val="34"/>
    <w:qFormat/>
    <w:pPr>
      <w:contextualSpacing/>
      <w:ind w:left="720"/>
    </w:pPr>
  </w:style>
  <w:style w:type="character" w:styleId="1002">
    <w:name w:val="Intense Emphasis"/>
    <w:basedOn w:val="983"/>
    <w:uiPriority w:val="21"/>
    <w:qFormat/>
    <w:rPr>
      <w:i/>
      <w:iCs/>
      <w:color w:val="0f4761" w:themeColor="accent1" w:themeShade="BF"/>
    </w:rPr>
  </w:style>
  <w:style w:type="paragraph" w:styleId="1003">
    <w:name w:val="Intense Quote"/>
    <w:basedOn w:val="973"/>
    <w:next w:val="973"/>
    <w:link w:val="1004"/>
    <w:uiPriority w:val="30"/>
    <w:qFormat/>
    <w:pPr>
      <w:ind w:left="864" w:right="864"/>
      <w:jc w:val="center"/>
      <w:spacing w:before="360" w:after="360"/>
      <w:pBdr>
        <w:top w:val="single" w:color="0F4761" w:themeColor="accent1" w:themeShade="BF" w:sz="4" w:space="10"/>
        <w:bottom w:val="single" w:color="0F4761" w:themeColor="accent1" w:themeShade="BF" w:sz="4" w:space="10"/>
      </w:pBdr>
    </w:pPr>
    <w:rPr>
      <w:i/>
      <w:iCs/>
      <w:color w:val="0f4761" w:themeColor="accent1" w:themeShade="BF"/>
    </w:rPr>
  </w:style>
  <w:style w:type="character" w:styleId="1004" w:customStyle="1">
    <w:name w:val="Выделенная цитата Знак"/>
    <w:basedOn w:val="983"/>
    <w:link w:val="1003"/>
    <w:uiPriority w:val="30"/>
    <w:rPr>
      <w:i/>
      <w:iCs/>
      <w:color w:val="0f4761" w:themeColor="accent1" w:themeShade="BF"/>
    </w:rPr>
  </w:style>
  <w:style w:type="character" w:styleId="1005">
    <w:name w:val="Intense Reference"/>
    <w:basedOn w:val="983"/>
    <w:uiPriority w:val="32"/>
    <w:qFormat/>
    <w:rPr>
      <w:b/>
      <w:bCs/>
      <w:smallCaps/>
      <w:color w:val="0f4761" w:themeColor="accent1" w:themeShade="BF"/>
      <w:spacing w:val="5"/>
    </w:rPr>
  </w:style>
  <w:style w:type="paragraph" w:styleId="1006">
    <w:name w:val="Header"/>
    <w:basedOn w:val="973"/>
    <w:link w:val="1007"/>
    <w:uiPriority w:val="99"/>
    <w:unhideWhenUsed/>
    <w:pPr>
      <w:tabs>
        <w:tab w:val="center" w:pos="4677" w:leader="none"/>
        <w:tab w:val="right" w:pos="9355" w:leader="none"/>
      </w:tabs>
    </w:pPr>
  </w:style>
  <w:style w:type="character" w:styleId="1007" w:customStyle="1">
    <w:name w:val="Верхний колонтитул Знак"/>
    <w:basedOn w:val="983"/>
    <w:link w:val="1006"/>
    <w:uiPriority w:val="99"/>
  </w:style>
  <w:style w:type="paragraph" w:styleId="1008">
    <w:name w:val="Footer"/>
    <w:basedOn w:val="973"/>
    <w:link w:val="1009"/>
    <w:uiPriority w:val="99"/>
    <w:unhideWhenUsed/>
    <w:pPr>
      <w:tabs>
        <w:tab w:val="center" w:pos="4677" w:leader="none"/>
        <w:tab w:val="right" w:pos="9355" w:leader="none"/>
      </w:tabs>
    </w:pPr>
  </w:style>
  <w:style w:type="character" w:styleId="1009" w:customStyle="1">
    <w:name w:val="Нижний колонтитул Знак"/>
    <w:basedOn w:val="983"/>
    <w:link w:val="1008"/>
    <w:uiPriority w:val="99"/>
  </w:style>
  <w:style w:type="character" w:styleId="1010">
    <w:name w:val="Hyperlink"/>
    <w:basedOn w:val="983"/>
    <w:uiPriority w:val="99"/>
    <w:unhideWhenUsed/>
    <w:rPr>
      <w:color w:val="467886" w:themeColor="hyperlink"/>
      <w:u w:val="single"/>
    </w:rPr>
  </w:style>
  <w:style w:type="character" w:styleId="1011">
    <w:name w:val="Unresolved Mention"/>
    <w:basedOn w:val="983"/>
    <w:uiPriority w:val="99"/>
    <w:semiHidden/>
    <w:unhideWhenUsed/>
    <w:rPr>
      <w:color w:val="605e5c"/>
      <w:shd w:val="clear" w:color="auto" w:fill="e1dfdd"/>
    </w:rPr>
  </w:style>
  <w:style w:type="paragraph" w:styleId="1012">
    <w:name w:val="Normal (Web)"/>
    <w:basedOn w:val="973"/>
    <w:uiPriority w:val="99"/>
    <w:unhideWhenUsed/>
    <w:pPr>
      <w:ind w:firstLine="0"/>
      <w:jc w:val="left"/>
      <w:spacing w:before="100" w:beforeAutospacing="1" w:after="100" w:afterAutospacing="1"/>
    </w:pPr>
    <w:rPr>
      <w:rFonts w:eastAsia="Times New Roman"/>
      <w:lang w:eastAsia="ru-RU"/>
      <w14:ligatures w14:val="none"/>
    </w:rPr>
  </w:style>
  <w:style w:type="character" w:styleId="1013">
    <w:name w:val="annotation reference"/>
    <w:basedOn w:val="983"/>
    <w:uiPriority w:val="99"/>
    <w:semiHidden/>
    <w:unhideWhenUsed/>
    <w:rPr>
      <w:sz w:val="16"/>
      <w:szCs w:val="16"/>
    </w:rPr>
  </w:style>
  <w:style w:type="paragraph" w:styleId="1014">
    <w:name w:val="annotation text"/>
    <w:basedOn w:val="973"/>
    <w:link w:val="1015"/>
    <w:uiPriority w:val="99"/>
    <w:semiHidden/>
    <w:unhideWhenUsed/>
    <w:rPr>
      <w:sz w:val="20"/>
      <w:szCs w:val="20"/>
    </w:rPr>
  </w:style>
  <w:style w:type="character" w:styleId="1015" w:customStyle="1">
    <w:name w:val="Текст примечания Знак"/>
    <w:basedOn w:val="983"/>
    <w:link w:val="1014"/>
    <w:uiPriority w:val="99"/>
    <w:semiHidden/>
    <w:rPr>
      <w:sz w:val="20"/>
      <w:szCs w:val="20"/>
    </w:rPr>
  </w:style>
  <w:style w:type="paragraph" w:styleId="1016">
    <w:name w:val="annotation subject"/>
    <w:basedOn w:val="1014"/>
    <w:next w:val="1014"/>
    <w:link w:val="1017"/>
    <w:uiPriority w:val="99"/>
    <w:semiHidden/>
    <w:unhideWhenUsed/>
    <w:rPr>
      <w:b/>
      <w:bCs/>
    </w:rPr>
  </w:style>
  <w:style w:type="character" w:styleId="1017" w:customStyle="1">
    <w:name w:val="Тема примечания Знак"/>
    <w:basedOn w:val="1015"/>
    <w:link w:val="1016"/>
    <w:uiPriority w:val="99"/>
    <w:semiHidden/>
    <w:rPr>
      <w:b/>
      <w:bCs/>
      <w:sz w:val="20"/>
      <w:szCs w:val="20"/>
    </w:rPr>
  </w:style>
  <w:style w:type="character" w:styleId="1018">
    <w:name w:val="Strong"/>
    <w:basedOn w:val="983"/>
    <w:uiPriority w:val="22"/>
    <w:qFormat/>
    <w:rPr>
      <w:b/>
      <w:bCs/>
    </w:rPr>
  </w:style>
  <w:style w:type="paragraph" w:styleId="1019" w:customStyle="1">
    <w:name w:val="ds-markdown-paragraph"/>
    <w:basedOn w:val="973"/>
    <w:pPr>
      <w:ind w:firstLine="0"/>
      <w:jc w:val="left"/>
      <w:spacing w:before="100" w:beforeAutospacing="1" w:after="100" w:afterAutospacing="1"/>
    </w:pPr>
    <w:rPr>
      <w:rFonts w:eastAsia="Times New Roman"/>
      <w:lang w:eastAsia="ru-RU"/>
      <w14:ligatures w14:val="none"/>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header" Target="header2.xml" /><Relationship Id="rId11" Type="http://schemas.openxmlformats.org/officeDocument/2006/relationships/header" Target="header3.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footer" Target="footer3.xml" /><Relationship Id="rId15" Type="http://schemas.openxmlformats.org/officeDocument/2006/relationships/customXml" Target="../customXml/item1.xml" /><Relationship Id="rId16" Type="http://schemas.openxmlformats.org/officeDocument/2006/relationships/image" Target="media/image3.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_rels/header2.xml.rels><?xml version="1.0" encoding="UTF-8" standalone="yes"?><Relationships xmlns="http://schemas.openxmlformats.org/package/2006/relationships"></Relationships>
</file>

<file path=word/_rels/header3.xml.rels><?xml version="1.0" encoding="UTF-8" standalone="yes"?><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Arial"/>
        <a:cs typeface="Arial"/>
      </a:majorFont>
      <a:minorFont>
        <a:latin typeface="Aptos"/>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678190-E964-466A-B2F3-432F0047F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Application>R7-Office/2024.1.1.375</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Гамалей Максим Сергеевич</dc:creator>
  <cp:keywords/>
  <dc:description/>
  <cp:lastModifiedBy>Лекции Знание</cp:lastModifiedBy>
  <cp:revision>7</cp:revision>
  <dcterms:created xsi:type="dcterms:W3CDTF">2026-05-06T13:46:00Z</dcterms:created>
  <dcterms:modified xsi:type="dcterms:W3CDTF">2026-07-02T10:18:08Z</dcterms:modified>
</cp:coreProperties>
</file>