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360" w:lineRule="auto"/>
        <w:rPr>
          <w:b/>
          <w:bCs/>
          <w:sz w:val="28"/>
          <w:szCs w:val="28"/>
        </w:rPr>
      </w:pPr>
      <w:r>
        <w:rPr>
          <w:b/>
          <w:bCs/>
          <w:sz w:val="28"/>
          <w:szCs w:val="28"/>
        </w:rPr>
      </w:r>
      <w:r>
        <w:rPr>
          <w:b/>
          <w:bCs/>
          <w:sz w:val="28"/>
          <w:szCs w:val="28"/>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jc w:val="center"/>
        <w:spacing w:line="360" w:lineRule="auto"/>
        <w:rPr>
          <w:rFonts w:eastAsia="Times New Roman"/>
          <w:color w:val="000000"/>
          <w:sz w:val="28"/>
          <w:szCs w:val="28"/>
          <w:lang w:val="en-US" w:eastAsia="ru-RU"/>
          <w14:ligatures w14:val="none"/>
        </w:rPr>
      </w:pPr>
      <w:r>
        <w:rPr>
          <w:rFonts w:eastAsia="Times New Roman"/>
          <w:color w:val="000000"/>
          <w:sz w:val="28"/>
          <w:szCs w:val="28"/>
          <w:lang w:val="en-US" w:eastAsia="ru-RU"/>
          <w14:ligatures w14:val="none"/>
        </w:rPr>
      </w:r>
      <w:r>
        <w:rPr>
          <w:rFonts w:eastAsia="Times New Roman"/>
          <w:color w:val="000000"/>
          <w:sz w:val="28"/>
          <w:szCs w:val="28"/>
          <w:lang w:val="en-US" w:eastAsia="ru-RU"/>
          <w14:ligatures w14:val="none"/>
        </w:rPr>
      </w:r>
    </w:p>
    <w:p>
      <w:pPr>
        <w:jc w:val="center"/>
        <w:spacing w:line="360" w:lineRule="auto"/>
        <w:rPr>
          <w:rFonts w:eastAsia="Times New Roman"/>
          <w:sz w:val="28"/>
          <w:szCs w:val="28"/>
          <w:lang w:eastAsia="ru-RU"/>
          <w14:ligatures w14:val="none"/>
        </w:rPr>
      </w:pPr>
      <w:r>
        <w:rPr>
          <w:rFonts w:eastAsia="Times New Roman"/>
          <w:color w:val="000000"/>
          <w:sz w:val="28"/>
          <w:szCs w:val="28"/>
          <w:lang w:eastAsia="ru-RU"/>
          <w14:ligatures w14:val="none"/>
        </w:rPr>
        <w:t xml:space="preserve">Сценарий мастер-лекции</w:t>
      </w:r>
      <w:r>
        <w:rPr>
          <w:rFonts w:eastAsia="Times New Roman"/>
          <w:sz w:val="28"/>
          <w:szCs w:val="28"/>
          <w:lang w:eastAsia="ru-RU"/>
          <w14:ligatures w14:val="none"/>
        </w:rPr>
      </w:r>
    </w:p>
    <w:p>
      <w:pPr>
        <w:jc w:val="center"/>
        <w:spacing w:line="360" w:lineRule="auto"/>
        <w:rPr>
          <w:rFonts w:eastAsia="Times New Roman"/>
          <w:sz w:val="28"/>
          <w:szCs w:val="28"/>
          <w:lang w:eastAsia="ru-RU"/>
          <w14:ligatures w14:val="none"/>
        </w:rPr>
      </w:pPr>
      <w:r>
        <w:rPr>
          <w:rFonts w:eastAsia="Times New Roman"/>
          <w:b/>
          <w:bCs/>
          <w:color w:val="000000"/>
          <w:sz w:val="28"/>
          <w:szCs w:val="28"/>
          <w:lang w:eastAsia="ru-RU"/>
          <w14:ligatures w14:val="none"/>
        </w:rPr>
        <w:t xml:space="preserve">«</w:t>
      </w:r>
      <w:r>
        <w:rPr>
          <w:rFonts w:eastAsia="Times New Roman"/>
          <w:b/>
          <w:bCs/>
          <w:color w:val="000000"/>
          <w:sz w:val="28"/>
          <w:szCs w:val="28"/>
          <w:lang w:eastAsia="ru-RU"/>
          <w14:ligatures w14:val="none"/>
        </w:rPr>
        <w:t xml:space="preserve">Русофобия: </w:t>
      </w:r>
      <w:r>
        <w:rPr>
          <w:rFonts w:eastAsia="Times New Roman"/>
          <w:b/>
          <w:bCs/>
          <w:color w:val="000000"/>
          <w:sz w:val="28"/>
          <w:szCs w:val="28"/>
          <w:lang w:eastAsia="ru-RU"/>
          <w14:ligatures w14:val="none"/>
        </w:rPr>
        <w:t xml:space="preserve">идеология, мифы, реальность</w:t>
      </w:r>
      <w:r>
        <w:rPr>
          <w:rFonts w:eastAsia="Times New Roman"/>
          <w:b/>
          <w:bCs/>
          <w:color w:val="000000"/>
          <w:sz w:val="28"/>
          <w:szCs w:val="28"/>
          <w:lang w:eastAsia="ru-RU"/>
          <w14:ligatures w14:val="none"/>
        </w:rPr>
        <w:t xml:space="preserve">»</w:t>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Разработано экспертами Национального центра</w:t>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информационного противодействия терроризму и экстремизму</w:t>
      </w:r>
      <w:r>
        <w:rPr>
          <w:rFonts w:eastAsia="Times New Roman"/>
          <w:sz w:val="28"/>
          <w:szCs w:val="28"/>
          <w:lang w:eastAsia="ru-RU"/>
          <w14:ligatures w14:val="none"/>
        </w:rPr>
      </w:r>
    </w:p>
    <w:p>
      <w:pPr>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в образовательной среде и сети Интернет</w:t>
      </w:r>
      <w:r>
        <w:rPr>
          <w:rFonts w:eastAsia="Times New Roman"/>
          <w:sz w:val="28"/>
          <w:szCs w:val="28"/>
          <w:lang w:eastAsia="ru-RU"/>
          <w14:ligatures w14:val="none"/>
        </w:rPr>
      </w:r>
    </w:p>
    <w:p>
      <w:pP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spacing w:line="360" w:lineRule="auto"/>
        <w:rPr>
          <w:color w:val="333333"/>
          <w:sz w:val="28"/>
          <w:szCs w:val="28"/>
          <w:shd w:val="clear" w:color="auto" w:fill="ffffff"/>
        </w:rPr>
      </w:pPr>
      <w:r>
        <w:rPr>
          <w:color w:val="333333"/>
          <w:sz w:val="28"/>
          <w:szCs w:val="28"/>
          <w:shd w:val="clear" w:color="auto" w:fill="ffffff"/>
        </w:rPr>
      </w:r>
      <w:r>
        <w:rPr>
          <w:color w:val="333333"/>
          <w:sz w:val="28"/>
          <w:szCs w:val="28"/>
          <w:shd w:val="clear" w:color="auto" w:fill="ffffff"/>
        </w:rPr>
      </w:r>
    </w:p>
    <w:p>
      <w:pPr>
        <w:spacing w:line="360" w:lineRule="auto"/>
        <w:shd w:val="clear" w:color="auto" w:fill="ffffff"/>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p>
    <w:p>
      <w:pPr>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t xml:space="preserve">Москва, 202</w:t>
      </w:r>
      <w:r>
        <w:rPr>
          <w:rFonts w:eastAsia="Times New Roman"/>
          <w:color w:val="000000"/>
          <w:sz w:val="28"/>
          <w:szCs w:val="28"/>
          <w:lang w:eastAsia="ru-RU"/>
          <w14:ligatures w14:val="none"/>
        </w:rPr>
        <w:t xml:space="preserve">6</w:t>
      </w:r>
      <w:r>
        <w:rPr>
          <w:rFonts w:eastAsia="Times New Roman"/>
          <w:color w:val="000000"/>
          <w:sz w:val="28"/>
          <w:szCs w:val="28"/>
          <w:lang w:eastAsia="ru-RU"/>
          <w14:ligatures w14:val="none"/>
        </w:rPr>
        <w:t xml:space="preserve"> г.</w:t>
      </w:r>
      <w:r>
        <w:rPr>
          <w:rFonts w:eastAsia="Times New Roman"/>
          <w:color w:val="000000"/>
          <w:sz w:val="28"/>
          <w:szCs w:val="28"/>
          <w:lang w:eastAsia="ru-RU"/>
          <w14:ligatures w14:val="none"/>
        </w:rPr>
        <w:br w:type="page" w:clear="all"/>
      </w:r>
      <w:r>
        <w:rPr>
          <w:rFonts w:eastAsia="Times New Roman"/>
          <w:color w:val="000000"/>
          <w:sz w:val="28"/>
          <w:szCs w:val="28"/>
          <w:lang w:eastAsia="ru-RU"/>
          <w14:ligatures w14:val="none"/>
        </w:rPr>
      </w:r>
    </w:p>
    <w:p>
      <w:pPr>
        <w:pStyle w:val="846"/>
        <w:ind w:firstLine="709"/>
        <w:jc w:val="both"/>
        <w:spacing w:before="0" w:beforeAutospacing="0" w:after="0" w:afterAutospacing="0" w:line="360" w:lineRule="auto"/>
        <w:rPr>
          <w:b/>
          <w:bCs/>
          <w:color w:val="000000"/>
          <w:sz w:val="28"/>
          <w:szCs w:val="28"/>
        </w:rPr>
      </w:pPr>
      <w:r/>
      <w:bookmarkStart w:id="0" w:name="_Hlk217401475"/>
      <w:r/>
      <w:r>
        <w:rPr>
          <w:b/>
          <w:bCs/>
          <w:color w:val="000000"/>
          <w:sz w:val="28"/>
          <w:szCs w:val="28"/>
        </w:rPr>
      </w:r>
    </w:p>
    <w:p>
      <w:pPr>
        <w:pStyle w:val="856"/>
        <w:ind w:firstLine="709"/>
        <w:jc w:val="both"/>
        <w:spacing w:before="240" w:beforeAutospacing="0" w:after="240" w:afterAutospacing="0" w:line="360" w:lineRule="auto"/>
        <w:rPr>
          <w:color w:val="0f1115"/>
          <w:sz w:val="28"/>
          <w:szCs w:val="28"/>
        </w:rPr>
      </w:pPr>
      <w:r>
        <w:rPr>
          <w:rStyle w:val="853"/>
          <w:color w:val="0f1115"/>
          <w:sz w:val="28"/>
          <w:szCs w:val="28"/>
        </w:rPr>
        <w:t xml:space="preserve">Цель лекции</w:t>
      </w:r>
      <w:r>
        <w:rPr>
          <w:rStyle w:val="853"/>
          <w:color w:val="0f1115"/>
          <w:sz w:val="28"/>
          <w:szCs w:val="28"/>
        </w:rPr>
        <w:t xml:space="preserve">:</w:t>
      </w:r>
      <w:r>
        <w:rPr>
          <w:color w:val="0f1115"/>
          <w:sz w:val="28"/>
          <w:szCs w:val="28"/>
        </w:rPr>
        <w:t xml:space="preserve"> Сформировать</w:t>
      </w:r>
      <w:r>
        <w:rPr>
          <w:color w:val="0f1115"/>
          <w:sz w:val="28"/>
          <w:szCs w:val="28"/>
        </w:rPr>
        <w:t xml:space="preserve"> у слушателей целостное понимание исторических истоков, сущности и современных проявлений русофобии, а также определить пути противодействия этому явлению.</w:t>
      </w:r>
      <w:r>
        <w:rPr>
          <w:color w:val="0f1115"/>
          <w:sz w:val="28"/>
          <w:szCs w:val="28"/>
        </w:rPr>
      </w:r>
    </w:p>
    <w:p>
      <w:pPr>
        <w:pStyle w:val="856"/>
        <w:ind w:firstLine="709"/>
        <w:jc w:val="both"/>
        <w:spacing w:before="240" w:beforeAutospacing="0" w:after="240" w:afterAutospacing="0" w:line="360" w:lineRule="auto"/>
        <w:rPr>
          <w:color w:val="0f1115"/>
          <w:sz w:val="28"/>
          <w:szCs w:val="28"/>
        </w:rPr>
      </w:pPr>
      <w:r>
        <w:rPr>
          <w:rStyle w:val="853"/>
          <w:color w:val="0f1115"/>
          <w:sz w:val="28"/>
          <w:szCs w:val="28"/>
        </w:rPr>
        <w:t xml:space="preserve">Задачи лекции:</w:t>
      </w:r>
      <w:r>
        <w:rPr>
          <w:color w:val="0f1115"/>
          <w:sz w:val="28"/>
          <w:szCs w:val="28"/>
        </w:rPr>
      </w:r>
    </w:p>
    <w:p>
      <w:pPr>
        <w:pStyle w:val="856"/>
        <w:numPr>
          <w:ilvl w:val="0"/>
          <w:numId w:val="16"/>
        </w:numPr>
        <w:ind w:left="0" w:firstLine="709"/>
        <w:jc w:val="both"/>
        <w:spacing w:before="0" w:beforeAutospacing="0" w:after="0" w:afterAutospacing="0" w:line="360" w:lineRule="auto"/>
        <w:rPr>
          <w:color w:val="0f1115"/>
          <w:sz w:val="28"/>
          <w:szCs w:val="28"/>
        </w:rPr>
      </w:pPr>
      <w:r>
        <w:rPr>
          <w:color w:val="0f1115"/>
          <w:sz w:val="28"/>
          <w:szCs w:val="28"/>
        </w:rPr>
        <w:t xml:space="preserve">Проанализировать возникновение и эволюцию негативных стереотипов о России и русских, начиная с X–XVI веков (труды Герберштейна, Маржерета, Ливонская война).</w:t>
      </w:r>
      <w:r>
        <w:rPr>
          <w:color w:val="0f1115"/>
          <w:sz w:val="28"/>
          <w:szCs w:val="28"/>
        </w:rPr>
      </w:r>
    </w:p>
    <w:p>
      <w:pPr>
        <w:pStyle w:val="856"/>
        <w:numPr>
          <w:ilvl w:val="0"/>
          <w:numId w:val="16"/>
        </w:numPr>
        <w:ind w:left="0" w:firstLine="709"/>
        <w:jc w:val="both"/>
        <w:spacing w:before="0" w:beforeAutospacing="0" w:after="0" w:afterAutospacing="0" w:line="360" w:lineRule="auto"/>
        <w:rPr>
          <w:color w:val="0f1115"/>
          <w:sz w:val="28"/>
          <w:szCs w:val="28"/>
        </w:rPr>
      </w:pPr>
      <w:r>
        <w:rPr>
          <w:rStyle w:val="853"/>
          <w:b w:val="0"/>
          <w:bCs w:val="0"/>
          <w:color w:val="0f1115"/>
          <w:sz w:val="28"/>
          <w:szCs w:val="28"/>
        </w:rPr>
        <w:t xml:space="preserve">О</w:t>
      </w:r>
      <w:r>
        <w:rPr>
          <w:color w:val="0f1115"/>
          <w:sz w:val="28"/>
          <w:szCs w:val="28"/>
        </w:rPr>
        <w:t xml:space="preserve">пределить разницу между ксенофобией, экстремизмом и русофобией, показав русофобию как частный случай ксенофобии.</w:t>
      </w:r>
      <w:r>
        <w:rPr>
          <w:color w:val="0f1115"/>
          <w:sz w:val="28"/>
          <w:szCs w:val="28"/>
        </w:rPr>
      </w:r>
    </w:p>
    <w:p>
      <w:pPr>
        <w:pStyle w:val="856"/>
        <w:numPr>
          <w:ilvl w:val="0"/>
          <w:numId w:val="16"/>
        </w:numPr>
        <w:ind w:left="0" w:firstLine="709"/>
        <w:jc w:val="both"/>
        <w:spacing w:before="0" w:beforeAutospacing="0" w:after="0" w:afterAutospacing="0" w:line="360" w:lineRule="auto"/>
        <w:rPr>
          <w:color w:val="0f1115"/>
          <w:sz w:val="28"/>
          <w:szCs w:val="28"/>
        </w:rPr>
      </w:pPr>
      <w:r>
        <w:rPr>
          <w:color w:val="0f1115"/>
          <w:sz w:val="28"/>
          <w:szCs w:val="28"/>
        </w:rPr>
        <w:t xml:space="preserve">Раскрыть, как русофобия используется как инструмент политической повестки и когнитивной войны (на примере заявлений западных лидеров, санкций, информационных манипуляций).</w:t>
      </w:r>
      <w:r>
        <w:rPr>
          <w:color w:val="0f1115"/>
          <w:sz w:val="28"/>
          <w:szCs w:val="28"/>
        </w:rPr>
      </w:r>
    </w:p>
    <w:p>
      <w:pPr>
        <w:pStyle w:val="856"/>
        <w:numPr>
          <w:ilvl w:val="0"/>
          <w:numId w:val="16"/>
        </w:numPr>
        <w:ind w:left="0" w:firstLine="709"/>
        <w:jc w:val="both"/>
        <w:spacing w:before="0" w:beforeAutospacing="0" w:after="0" w:afterAutospacing="0" w:line="360" w:lineRule="auto"/>
        <w:rPr>
          <w:color w:val="0f1115"/>
          <w:sz w:val="28"/>
          <w:szCs w:val="28"/>
        </w:rPr>
      </w:pPr>
      <w:r>
        <w:rPr>
          <w:color w:val="0f1115"/>
          <w:sz w:val="28"/>
          <w:szCs w:val="28"/>
        </w:rPr>
        <w:t xml:space="preserve">Ознакомить слушателей с методами борьбы с русофобией (образовательные программы, международные форумы, разоблачение мифов в медиа) и дать практические рекомендации по преодолению стереотипного мышления.</w:t>
      </w:r>
      <w:r>
        <w:rPr>
          <w:color w:val="0f1115"/>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r>
      <w:r>
        <w:rPr>
          <w:b/>
          <w:bCs/>
          <w:color w:val="000000"/>
          <w:sz w:val="28"/>
          <w:szCs w:val="28"/>
        </w:rPr>
      </w:r>
    </w:p>
    <w:p>
      <w:pPr>
        <w:pStyle w:val="846"/>
        <w:ind w:firstLine="709"/>
        <w:jc w:val="both"/>
        <w:spacing w:before="0" w:beforeAutospacing="0" w:after="0" w:afterAutospacing="0" w:line="360" w:lineRule="auto"/>
        <w:rPr>
          <w:i/>
          <w:iCs/>
          <w:color w:val="000000"/>
          <w:sz w:val="28"/>
          <w:szCs w:val="28"/>
        </w:rPr>
      </w:pPr>
      <w:r>
        <w:rPr>
          <w:b/>
          <w:bCs/>
          <w:color w:val="000000"/>
          <w:sz w:val="28"/>
          <w:szCs w:val="28"/>
        </w:rPr>
        <w:t xml:space="preserve">Формируемые ценности</w:t>
      </w:r>
      <w:r>
        <w:rPr>
          <w:b/>
          <w:bCs/>
          <w:color w:val="000000"/>
          <w:sz w:val="28"/>
          <w:szCs w:val="28"/>
        </w:rPr>
        <w:t xml:space="preserve">:</w:t>
      </w:r>
      <w:r>
        <w:rPr>
          <w:b/>
          <w:bCs/>
          <w:color w:val="000000"/>
          <w:sz w:val="28"/>
          <w:szCs w:val="28"/>
        </w:rPr>
        <w:t xml:space="preserve"> </w:t>
      </w:r>
      <w:r>
        <w:rPr>
          <w:i/>
          <w:iCs/>
          <w:color w:val="000000"/>
          <w:sz w:val="28"/>
          <w:szCs w:val="28"/>
        </w:rPr>
      </w:r>
    </w:p>
    <w:p>
      <w:pPr>
        <w:pStyle w:val="846"/>
        <w:numPr>
          <w:ilvl w:val="0"/>
          <w:numId w:val="15"/>
        </w:numPr>
        <w:ind w:left="0" w:firstLine="709"/>
        <w:jc w:val="both"/>
        <w:spacing w:before="0" w:beforeAutospacing="0" w:after="0" w:afterAutospacing="0" w:line="360" w:lineRule="auto"/>
        <w:rPr>
          <w:color w:val="000000"/>
          <w:sz w:val="28"/>
          <w:szCs w:val="28"/>
        </w:rPr>
      </w:pPr>
      <w:r>
        <w:rPr>
          <w:color w:val="020c22"/>
          <w:sz w:val="28"/>
          <w:szCs w:val="28"/>
          <w:shd w:val="clear" w:color="auto" w:fill="fefefe"/>
        </w:rPr>
        <w:t xml:space="preserve">права и свободы человека</w:t>
      </w:r>
      <w:r>
        <w:rPr>
          <w:color w:val="000000"/>
          <w:sz w:val="28"/>
          <w:szCs w:val="28"/>
        </w:rPr>
        <w:t xml:space="preserve">;</w:t>
      </w:r>
      <w:r>
        <w:rPr>
          <w:color w:val="000000"/>
          <w:sz w:val="28"/>
          <w:szCs w:val="28"/>
        </w:rPr>
      </w:r>
    </w:p>
    <w:p>
      <w:pPr>
        <w:pStyle w:val="846"/>
        <w:numPr>
          <w:ilvl w:val="0"/>
          <w:numId w:val="14"/>
        </w:numPr>
        <w:ind w:left="0" w:firstLine="709"/>
        <w:jc w:val="both"/>
        <w:spacing w:before="0" w:beforeAutospacing="0" w:after="0" w:afterAutospacing="0" w:line="360" w:lineRule="auto"/>
        <w:rPr>
          <w:color w:val="000000"/>
          <w:sz w:val="28"/>
          <w:szCs w:val="28"/>
        </w:rPr>
      </w:pPr>
      <w:r>
        <w:rPr>
          <w:color w:val="020c22"/>
          <w:sz w:val="28"/>
          <w:szCs w:val="28"/>
          <w:shd w:val="clear" w:color="auto" w:fill="fefefe"/>
        </w:rPr>
        <w:t xml:space="preserve">гражданственность</w:t>
      </w:r>
      <w:r>
        <w:rPr>
          <w:color w:val="000000"/>
          <w:sz w:val="28"/>
          <w:szCs w:val="28"/>
        </w:rPr>
        <w:t xml:space="preserve">;</w:t>
      </w:r>
      <w:r>
        <w:rPr>
          <w:color w:val="000000"/>
          <w:sz w:val="28"/>
          <w:szCs w:val="28"/>
        </w:rPr>
      </w:r>
    </w:p>
    <w:p>
      <w:pPr>
        <w:pStyle w:val="846"/>
        <w:numPr>
          <w:ilvl w:val="0"/>
          <w:numId w:val="14"/>
        </w:numPr>
        <w:ind w:left="0" w:firstLine="709"/>
        <w:jc w:val="both"/>
        <w:spacing w:before="0" w:beforeAutospacing="0" w:after="0" w:afterAutospacing="0" w:line="360" w:lineRule="auto"/>
        <w:rPr>
          <w:color w:val="000000"/>
          <w:sz w:val="28"/>
          <w:szCs w:val="28"/>
        </w:rPr>
      </w:pPr>
      <w:r>
        <w:rPr>
          <w:color w:val="020c22"/>
          <w:sz w:val="28"/>
          <w:szCs w:val="28"/>
          <w:shd w:val="clear" w:color="auto" w:fill="fefefe"/>
        </w:rPr>
        <w:t xml:space="preserve">справедливость</w:t>
      </w:r>
      <w:r>
        <w:rPr>
          <w:color w:val="000000"/>
          <w:sz w:val="28"/>
          <w:szCs w:val="28"/>
        </w:rPr>
        <w:t xml:space="preserve">.</w:t>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Смысловые направления: </w:t>
      </w:r>
      <w:r>
        <w:rPr>
          <w:b/>
          <w:bCs/>
          <w:color w:val="000000"/>
          <w:sz w:val="28"/>
          <w:szCs w:val="28"/>
        </w:rPr>
      </w:r>
    </w:p>
    <w:p>
      <w:pPr>
        <w:pStyle w:val="846"/>
        <w:numPr>
          <w:ilvl w:val="0"/>
          <w:numId w:val="15"/>
        </w:numPr>
        <w:ind w:left="0" w:firstLine="709"/>
        <w:jc w:val="both"/>
        <w:spacing w:before="0" w:beforeAutospacing="0" w:after="0" w:afterAutospacing="0" w:line="360" w:lineRule="auto"/>
        <w:rPr>
          <w:color w:val="000000"/>
          <w:sz w:val="28"/>
          <w:szCs w:val="28"/>
        </w:rPr>
      </w:pPr>
      <w:r>
        <w:rPr>
          <w:color w:val="000000"/>
          <w:sz w:val="28"/>
          <w:szCs w:val="28"/>
        </w:rPr>
        <w:t xml:space="preserve">противодействие терроризму, экстремизму и иным деструктивным явлениям;</w:t>
      </w:r>
      <w:r>
        <w:rPr>
          <w:color w:val="000000"/>
          <w:sz w:val="28"/>
          <w:szCs w:val="28"/>
        </w:rPr>
      </w:r>
    </w:p>
    <w:p>
      <w:pPr>
        <w:pStyle w:val="846"/>
        <w:numPr>
          <w:ilvl w:val="0"/>
          <w:numId w:val="15"/>
        </w:numPr>
        <w:ind w:left="0" w:firstLine="709"/>
        <w:jc w:val="both"/>
        <w:spacing w:before="0" w:beforeAutospacing="0" w:after="0" w:afterAutospacing="0" w:line="360" w:lineRule="auto"/>
        <w:rPr>
          <w:color w:val="000000"/>
          <w:sz w:val="28"/>
          <w:szCs w:val="28"/>
        </w:rPr>
      </w:pPr>
      <w:r>
        <w:rPr>
          <w:color w:val="000000"/>
          <w:sz w:val="28"/>
          <w:szCs w:val="28"/>
        </w:rPr>
        <w:t xml:space="preserve">критическое мышление</w:t>
      </w:r>
      <w:bookmarkEnd w:id="0"/>
      <w:r>
        <w:rPr>
          <w:color w:val="000000"/>
          <w:sz w:val="28"/>
          <w:szCs w:val="28"/>
        </w:rPr>
        <w:t xml:space="preserve">.</w:t>
      </w:r>
      <w:r>
        <w:rPr>
          <w:color w:val="000000"/>
          <w:sz w:val="28"/>
          <w:szCs w:val="28"/>
        </w:rPr>
      </w:r>
    </w:p>
    <w:p>
      <w:pPr>
        <w:ind w:firstLine="0"/>
        <w:spacing w:line="360" w:lineRule="auto"/>
        <w:rPr>
          <w:color w:val="000000"/>
          <w:sz w:val="28"/>
          <w:szCs w:val="28"/>
        </w:rPr>
      </w:pPr>
      <w:r>
        <w:rPr>
          <w:color w:val="000000"/>
          <w:sz w:val="28"/>
          <w:szCs w:val="28"/>
        </w:rPr>
        <w:br w:type="page" w:clear="all"/>
      </w:r>
      <w:r>
        <w:rPr>
          <w:color w:val="000000"/>
          <w:sz w:val="28"/>
          <w:szCs w:val="28"/>
        </w:rPr>
      </w:r>
    </w:p>
    <w:p>
      <w:pPr>
        <w:ind w:firstLine="0"/>
        <w:spacing w:line="360" w:lineRule="auto"/>
        <w:rPr>
          <w:color w:val="000000"/>
          <w:sz w:val="28"/>
          <w:szCs w:val="28"/>
        </w:rPr>
      </w:pPr>
      <w:r>
        <w:rPr>
          <w:color w:val="000000"/>
          <w:sz w:val="28"/>
          <w:szCs w:val="28"/>
        </w:rPr>
      </w:r>
      <w:r>
        <w:rPr>
          <w:color w:val="000000"/>
          <w:sz w:val="28"/>
          <w:szCs w:val="28"/>
        </w:rPr>
      </w:r>
    </w:p>
    <w:p>
      <w:pPr>
        <w:ind w:firstLine="284"/>
        <w:jc w:val="center"/>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i w:val="0"/>
          <w:iCs w:val="0"/>
          <w:sz w:val="28"/>
          <w:szCs w:val="28"/>
        </w:rPr>
        <w:t xml:space="preserve">Вступительное слово про безопасность</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Несмотря на то, что тема нашей сегодняшней встречи посвящена [название лекции], прежде чем мы перейдём к основной части, хочу обратить ваше внимание на вопрос, который касается каждого из нас, независимо от возраста и профессии.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Сегодня телефонное и интернет-мошенничество остаётся одной из самых серьёзных угроз в цифровой среде. По данным МВД России, за 2025 год зафиксировало 663 тыс. преступлений, совершённых с использованием информационно-телекоммуникационных технологий, а ущерб</w:t>
      </w:r>
      <w:r>
        <w:rPr>
          <w:rFonts w:ascii="Times New Roman" w:hAnsi="Times New Roman" w:eastAsia="Times New Roman" w:cs="Times New Roman"/>
          <w:sz w:val="28"/>
          <w:szCs w:val="28"/>
        </w:rPr>
        <w:t xml:space="preserve"> гражданам исчисляется десятками миллиардов рублей.</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При этом злоумышленники всё чаще пытаются не только похитить деньги или персональные данные, но и вовлечь людей в противоправные действия, последствия которых могут привести к административной или уголовной ответственности.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Именно поэтому вопросам противодействия мошенничеству сегодня уделяется особое внимание. Предлагаю посмотреть небольшой видеоролик, основанный на реальных историях людей, столкнувшихся с подобными ситуациями.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Комментарий лектору: Необходимо включить видео в презентации с рассказом пострадавшего — того, кто столкнулся с действиями мошенников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После просмотра ролика</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ы только что увидели реальные истории людей, которые столкнулись с мошенниками и интернет-вербовщиками. Все они были уверены, что с ними такого не случится... Многие из них считали, что выполняют обычную просьбу, помогают кому-то решить проблему или соглаш</w:t>
      </w:r>
      <w:r>
        <w:rPr>
          <w:rFonts w:ascii="Times New Roman" w:hAnsi="Times New Roman" w:eastAsia="Times New Roman" w:cs="Times New Roman"/>
          <w:sz w:val="28"/>
          <w:szCs w:val="28"/>
        </w:rPr>
        <w:t xml:space="preserve">аются на безобидную подработку.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егодня мошенники используют не только телефонные звонки. Они пишут в социальных сетях и мессенджерах, знакомятся в интернете, предлагают лёгкий заработок, связываются от имени банков, государственных органов, операторов связи, работодателей или знакомых лю</w:t>
      </w:r>
      <w:r>
        <w:rPr>
          <w:rFonts w:ascii="Times New Roman" w:hAnsi="Times New Roman" w:eastAsia="Times New Roman" w:cs="Times New Roman"/>
          <w:sz w:val="28"/>
          <w:szCs w:val="28"/>
        </w:rPr>
        <w:t xml:space="preserve">дей, чьи аккаунты были взломаны.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Важно понимать, что целью злоумышленников могут быть не только деньги или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Всё чаще людей пытаются вовлечь в противоправные действия. Причём начинается это, как правило, с просьб, которые выглядят совершенно безобидно.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Например, человеку предлагают: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передать пакет или посылку за вознаграждение;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перевести деньги на указанный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оформить банковскую карту и передать её другому человеку;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предоставить доступ к аккаунту в социальных сетях или мессенджерах;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зарегистрировать на своё имя сим-карту, электронный кошелёк или банковский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сфотографировать определённый объект или собрать информацию о нём;</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оставить у себя на хранение неизвестные предметы;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выполнить поручение, смысл которого ему до конца не объясняют.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 первый взгляд такие действия могут показаться незначительными. Однако человек далеко не всегда знает, как именно будут использованы его помощь, документы, банковская карта или аккаунт.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Ч</w:t>
      </w:r>
      <w:r>
        <w:rPr>
          <w:rFonts w:ascii="Times New Roman" w:hAnsi="Times New Roman" w:eastAsia="Times New Roman" w:cs="Times New Roman"/>
          <w:sz w:val="28"/>
          <w:szCs w:val="28"/>
        </w:rPr>
        <w:t xml:space="preserve">ерез чужие карты и счета могут проходить деньги, похищенные у граждан. Аккаунты могут использоваться для обмана других людей. Переданные предметы могут оказаться запрещёнными или использоваться для совершения преступлений. Сбор информации об объектах инфра</w:t>
      </w:r>
      <w:r>
        <w:rPr>
          <w:rFonts w:ascii="Times New Roman" w:hAnsi="Times New Roman" w:eastAsia="Times New Roman" w:cs="Times New Roman"/>
          <w:sz w:val="28"/>
          <w:szCs w:val="28"/>
        </w:rPr>
        <w:t xml:space="preserve">структуры может представлять угрозу безопасности людей и государства.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езнание закона не освобождает от ответственности. И ответственность наступает независимо от того, считал ли человек своё участие серьёзным или полагал, что просто выполняет чью-то просьбу. Следует помнить, что за многие подобные действия предусмотрена адми</w:t>
      </w: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истративная или уголовная ответственность, вплоть до пожизненного лишения свободы. .Законодательство в этой области было существенно ужесточено. Теперь ответственность за преступления террористической и экстремистской направленности наступает с 14 лет. Сро</w:t>
      </w:r>
      <w:r>
        <w:rPr>
          <w:rFonts w:ascii="Times New Roman" w:hAnsi="Times New Roman" w:eastAsia="Times New Roman" w:cs="Times New Roman"/>
          <w:sz w:val="28"/>
          <w:szCs w:val="28"/>
        </w:rPr>
        <w:t xml:space="preserve">к</w:t>
      </w:r>
      <w:r>
        <w:rPr>
          <w:rFonts w:ascii="Times New Roman" w:hAnsi="Times New Roman" w:eastAsia="Times New Roman" w:cs="Times New Roman"/>
          <w:sz w:val="28"/>
          <w:szCs w:val="28"/>
        </w:rPr>
        <w:t xml:space="preserve">и наказания значительно увеличены: например, за содействие террористической деятельности (ст. 205.1 УК РФ) предусмотрено лишение свободы на срок от 10 до 20 лет, а за прохождение обучения в целях осуществления террористической деятельности (ст. 205.3 УК РФ</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 от 15 до 20 лет или пожизненное заключение. Важно знать, что для осужденных по этим статьям закон предусматривает особые условия. Условное осуждение за подобные преступления запрещено. Право на условно-досрочное освобождение (УДО) существенно ограничено</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ходатайствовать о нем можно будет только после отбытия не менее трех четвертей назначенного срока наказания. Для лиц, осужденных к пожизненному лишению свободы за террористический акт, содействие терроризму и ряд других особо тяжких преступлений, возможно</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ть УДО и вовсе отсутвует. Отдельный повод насторожиться — когда вас просят никому не рассказывать о разговоре или поручении. Настоящие сотрудники правоохранительных органов, государственных учреждений и банков не требуют сохранять происходящее в тайне от р</w:t>
      </w:r>
      <w:r>
        <w:rPr>
          <w:rFonts w:ascii="Times New Roman" w:hAnsi="Times New Roman" w:eastAsia="Times New Roman" w:cs="Times New Roman"/>
          <w:sz w:val="28"/>
          <w:szCs w:val="28"/>
        </w:rPr>
        <w:t xml:space="preserve">одителей, родственников, коллег или руководителей. Они не просят переводить деньги, сообщать коды из сообщений, оформлять кредиты или участвовать в каких-либо секретных операциях.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Если вы столкнулись с подобной ситуацией, не пытайтесь разобраться в ней самостоятельно.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Необходимо: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прекратить общение;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выполнять никаких поручений и не переводить деньги;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передавать свои документы, банковские карты, аккаунты 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сохранить переписку, номера телефонов, ссылки и другие материалы, которые могут быть важны;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сообщить о произошедшем родителям, законным представителям, близким родственникам, руководителю или другому человеку, которому вы доверяете;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обратиться в полицию либо сообщить о попытке вовлечения через официальные каналы правоохранительных органов.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омните: мошенники рассчитывают на спешку, страх, доверчивость и желание быстро решить проблему. Лучший способ защитить себя — остановиться, взять паузу и проверить информацию через официальный источник.Безопасность начинается с внимательности, ответственно</w:t>
      </w:r>
      <w:r>
        <w:rPr>
          <w:rFonts w:ascii="Times New Roman" w:hAnsi="Times New Roman" w:eastAsia="Times New Roman" w:cs="Times New Roman"/>
          <w:sz w:val="28"/>
          <w:szCs w:val="28"/>
        </w:rPr>
        <w:t xml:space="preserve">сти и умения критически оценивать информацию.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теперь предлагаю вернуться к теме нашей сегодняшней лекции — «[название лекции]».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hd w:val="nil"/>
        <w:rPr>
          <w:b/>
          <w:bCs/>
          <w:color w:val="000000"/>
          <w:sz w:val="28"/>
          <w:szCs w:val="28"/>
        </w:rPr>
      </w:pPr>
      <w:r>
        <w:rPr>
          <w:b/>
          <w:bCs/>
          <w:color w:val="000000"/>
          <w:sz w:val="28"/>
          <w:szCs w:val="28"/>
          <w:highlight w:val="none"/>
        </w:rPr>
        <w:br w:type="page" w:clear="all"/>
      </w:r>
      <w:r>
        <w:rPr>
          <w:b/>
          <w:bCs/>
          <w:color w:val="000000"/>
          <w:sz w:val="28"/>
          <w:szCs w:val="28"/>
          <w:highlight w:val="none"/>
        </w:rPr>
      </w:r>
    </w:p>
    <w:p>
      <w:pPr>
        <w:spacing w:line="360" w:lineRule="auto"/>
        <w:rPr>
          <w:b/>
          <w:bCs/>
          <w:color w:val="000000"/>
          <w:sz w:val="28"/>
          <w:szCs w:val="28"/>
          <w:highlight w:val="none"/>
        </w:rPr>
      </w:pPr>
      <w:r>
        <w:rPr>
          <w:b/>
          <w:bCs/>
          <w:color w:val="000000"/>
          <w:sz w:val="28"/>
          <w:szCs w:val="28"/>
        </w:rPr>
        <w:t xml:space="preserve">Слайд 2. Регистрация</w:t>
      </w:r>
      <w:r>
        <w:rPr>
          <w:b/>
          <w:bCs/>
          <w:color w:val="000000"/>
          <w:sz w:val="28"/>
          <w:szCs w:val="28"/>
          <w:highlight w:val="none"/>
        </w:rPr>
      </w:r>
    </w:p>
    <w:p>
      <w:pPr>
        <w:spacing w:line="360" w:lineRule="auto"/>
        <w:widowControl w:val="off"/>
        <w:rPr>
          <w:rFonts w:eastAsia="Times New Roman"/>
          <w:sz w:val="28"/>
          <w:szCs w:val="28"/>
        </w:rPr>
      </w:pPr>
      <w:r>
        <w:rPr>
          <w:rFonts w:eastAsia="Times New Roman"/>
          <w:sz w:val="28"/>
          <w:szCs w:val="28"/>
        </w:rPr>
        <w:t xml:space="preserve">Прежде чем мы продолжим, предлагаю вам пройти </w:t>
      </w:r>
      <w:r>
        <w:rPr>
          <w:rFonts w:eastAsia="Times New Roman"/>
          <w:sz w:val="28"/>
          <w:szCs w:val="28"/>
        </w:rPr>
        <w:t xml:space="preserve">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вашу активность и вовлеченность!</w:t>
      </w:r>
      <w:r>
        <w:rPr>
          <w:rFonts w:eastAsia="Times New Roman"/>
          <w:sz w:val="28"/>
          <w:szCs w:val="28"/>
        </w:rPr>
      </w:r>
    </w:p>
    <w:p>
      <w:pPr>
        <w:spacing w:line="360" w:lineRule="auto"/>
        <w:widowControl w:val="off"/>
        <w:rPr>
          <w:rFonts w:eastAsia="Times New Roman"/>
          <w:sz w:val="28"/>
          <w:szCs w:val="28"/>
        </w:rPr>
      </w:pPr>
      <w:r>
        <w:rPr>
          <w:rFonts w:eastAsia="Times New Roman"/>
          <w:sz w:val="28"/>
          <w:szCs w:val="28"/>
        </w:rPr>
      </w:r>
      <w:r>
        <w:rPr>
          <w:rFonts w:eastAsia="Times New Roman"/>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Слайд 3. О чем сегодня будем говорить</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Все чаще мы, как россияне, сталкиваемся с ненавистью и пренебрежением со с</w:t>
      </w:r>
      <w:r>
        <w:rPr>
          <w:color w:val="000000"/>
          <w:sz w:val="28"/>
          <w:szCs w:val="28"/>
        </w:rPr>
        <w:t xml:space="preserve">тороны коллективного Запада. Истоки подобного отношения к русскому народу можно найти еще в событиях тысячелетней давности, а сегодня, в связи с геополитическими событиями, ненависть еще более обострилась. Теперь она стала идеологией и направлением политич</w:t>
      </w:r>
      <w:r>
        <w:rPr>
          <w:color w:val="000000"/>
          <w:sz w:val="28"/>
          <w:szCs w:val="28"/>
        </w:rPr>
        <w:t xml:space="preserve">еской деятельности в разных странах по отношению к России. Но почему великий народ России сталкивается с подобным отношением? Откуда возникли стереотипы о русских? Что такое русофобия и можно ли с ней бороться? В ходе данной лекции постараемся разобраться.</w:t>
      </w:r>
      <w:r>
        <w:rPr>
          <w:color w:val="000000"/>
          <w:sz w:val="28"/>
          <w:szCs w:val="28"/>
        </w:rPr>
        <w:br/>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Слайд 4. История возникновения русофобии</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Истоки восприятия Руси, а затем России в качестве «другого», «чужого» и даже «враждебного» мира заложен</w:t>
      </w:r>
      <w:r>
        <w:rPr>
          <w:color w:val="000000"/>
          <w:sz w:val="28"/>
          <w:szCs w:val="28"/>
        </w:rPr>
        <w:t xml:space="preserve">ы в X–XI веках. Тогда Русь приняла христианство от Византийской империи по восточному образцу, а в 1054 году христианство полностью раскололось на западную, католическую ветвь и восточную, православную ветвь. Свой отпечаток наложило монгольское нашествие и</w:t>
      </w:r>
      <w:r>
        <w:rPr>
          <w:color w:val="000000"/>
          <w:sz w:val="28"/>
          <w:szCs w:val="28"/>
        </w:rPr>
        <w:t xml:space="preserve"> </w:t>
      </w:r>
      <w:r>
        <w:rPr>
          <w:color w:val="000000"/>
          <w:sz w:val="28"/>
          <w:szCs w:val="28"/>
        </w:rPr>
        <w:t xml:space="preserve">ордынское владычество над русскими землями, когда </w:t>
      </w:r>
      <w:r>
        <w:rPr>
          <w:color w:val="000000"/>
          <w:sz w:val="28"/>
          <w:szCs w:val="28"/>
        </w:rPr>
        <w:t xml:space="preserve">коммуникации с европейскими странами были осложнены, а восприятие друг о друге начинало обрастать мифами. </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Слайд </w:t>
      </w:r>
      <w:r>
        <w:rPr>
          <w:b/>
          <w:bCs/>
          <w:color w:val="000000"/>
          <w:sz w:val="28"/>
          <w:szCs w:val="28"/>
        </w:rPr>
        <w:t xml:space="preserve">5</w:t>
      </w:r>
      <w:r>
        <w:rPr>
          <w:b/>
          <w:bCs/>
          <w:color w:val="000000"/>
          <w:sz w:val="28"/>
          <w:szCs w:val="28"/>
        </w:rPr>
        <w:t xml:space="preserve">. История возникновения русофобии</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XV веке началось становление единого русского государства под руков</w:t>
      </w:r>
      <w:r>
        <w:rPr>
          <w:color w:val="000000"/>
          <w:sz w:val="28"/>
          <w:szCs w:val="28"/>
        </w:rPr>
        <w:t xml:space="preserve">одством Москвы, которая конкурировала за русские земли с Великим княжеством Литовским, а потом — с Польским королевством. Эти государства и внесли значительный вклад в формирование негативного образа Москвы и России, которую тогда часто называли Московией.</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 </w:t>
      </w:r>
      <w:r>
        <w:rPr>
          <w:b/>
          <w:bCs/>
          <w:color w:val="000000"/>
          <w:sz w:val="28"/>
          <w:szCs w:val="28"/>
        </w:rPr>
        <w:t xml:space="preserve">6</w:t>
      </w:r>
      <w:r>
        <w:rPr>
          <w:b/>
          <w:bCs/>
          <w:color w:val="000000"/>
          <w:sz w:val="28"/>
          <w:szCs w:val="28"/>
        </w:rPr>
        <w:t xml:space="preserve">. История возникновения русофобии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Тогда русская держава впервые начала заявлять о своей роли в европейской политике. И сразу же стала враждебной для западного мира, лишней в «идеальной» картине европейцев. На их взгляд, место России располагалось в неведомых просторах </w:t>
      </w:r>
      <w:r>
        <w:rPr>
          <w:color w:val="000000"/>
          <w:sz w:val="28"/>
          <w:szCs w:val="28"/>
        </w:rPr>
        <w:t xml:space="preserve">Тартарии</w:t>
      </w:r>
      <w:r>
        <w:rPr>
          <w:color w:val="000000"/>
          <w:sz w:val="28"/>
          <w:szCs w:val="28"/>
        </w:rPr>
        <w:t xml:space="preserve">, за пределами цивилизации. Усиливалась роль Р</w:t>
      </w:r>
      <w:r>
        <w:rPr>
          <w:color w:val="000000"/>
          <w:sz w:val="28"/>
          <w:szCs w:val="28"/>
        </w:rPr>
        <w:t xml:space="preserve">усского царства — росла и ненависть к нему. В это время начало систематично формироваться определенное негативное отношение к русским. Сейчас данный феномен мы обозначаем понятием «русофобия». В те времена, конечно, никто не оперировал подобными терминами.</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7</w:t>
      </w:r>
      <w:r>
        <w:rPr>
          <w:b/>
          <w:bCs/>
          <w:color w:val="000000"/>
          <w:sz w:val="28"/>
          <w:szCs w:val="28"/>
        </w:rPr>
        <w:t xml:space="preserve">. </w:t>
      </w:r>
      <w:r>
        <w:rPr>
          <w:b/>
          <w:bCs/>
          <w:color w:val="000000"/>
          <w:sz w:val="28"/>
          <w:szCs w:val="28"/>
        </w:rPr>
        <w:t xml:space="preserve">«Основоположник» русофобии</w:t>
      </w:r>
      <w:r>
        <w:rPr>
          <w:color w:val="000000"/>
          <w:sz w:val="28"/>
          <w:szCs w:val="28"/>
        </w:rPr>
        <w:t xml:space="preserve"> </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Первым, кто «заложил», записал на бумаге негативные стереотипы о нашем государстве, был Сигизмунд </w:t>
      </w:r>
      <w:r>
        <w:rPr>
          <w:color w:val="000000"/>
          <w:sz w:val="28"/>
          <w:szCs w:val="28"/>
        </w:rPr>
        <w:t xml:space="preserve">фон </w:t>
      </w:r>
      <w:r>
        <w:rPr>
          <w:color w:val="000000"/>
          <w:sz w:val="28"/>
          <w:szCs w:val="28"/>
        </w:rPr>
        <w:t xml:space="preserve">Герберштейн, австрийский посол, находившийся долгое время на Руси, в Великом княжестве Московском в XVI веке. По итогу своего пребывания</w:t>
      </w:r>
      <w:r>
        <w:rPr>
          <w:color w:val="000000"/>
          <w:sz w:val="28"/>
          <w:szCs w:val="28"/>
        </w:rPr>
        <w:t xml:space="preserve"> посол написал книгу, которая содержала первое всестороннее описание России и называлась «Записки о Московии». Кстати, откуда взялось понятие «Московия»? Здесь виднеется след польско-литовской пропаганды, которая в начале XVI века пыталась показать Польшу </w:t>
      </w:r>
      <w:r>
        <w:rPr>
          <w:color w:val="000000"/>
          <w:sz w:val="28"/>
          <w:szCs w:val="28"/>
        </w:rPr>
        <w:t xml:space="preserve">как оборонительный рубеж Европы в защите от «московских варваров, азиатов и еретиков». Польские пропагандисты запустили термин «Московия» в попытках доказать, что Россия не им</w:t>
      </w:r>
      <w:r>
        <w:rPr>
          <w:color w:val="000000"/>
          <w:sz w:val="28"/>
          <w:szCs w:val="28"/>
        </w:rPr>
        <w:t xml:space="preserve">еет абсолютно никакого отношения к Руси, то есть отвергали право Русского государства на все древнерусские земли. Тем самым пытались подчеркнуть ограниченность власти главы государства пределами Московского княжества. «Записки о Московии» вышли в 1549 году</w:t>
      </w:r>
      <w:r>
        <w:rPr>
          <w:color w:val="000000"/>
          <w:sz w:val="28"/>
          <w:szCs w:val="28"/>
        </w:rPr>
        <w:t xml:space="preserve"> и </w:t>
      </w:r>
      <w:r>
        <w:rPr>
          <w:color w:val="000000"/>
          <w:sz w:val="28"/>
          <w:szCs w:val="28"/>
        </w:rPr>
        <w:t xml:space="preserve">стали очень популярны в Европ</w:t>
      </w:r>
      <w:r>
        <w:rPr>
          <w:color w:val="000000"/>
          <w:sz w:val="28"/>
          <w:szCs w:val="28"/>
        </w:rPr>
        <w:t xml:space="preserve">е</w:t>
      </w:r>
      <w:r>
        <w:rPr>
          <w:color w:val="000000"/>
          <w:sz w:val="28"/>
          <w:szCs w:val="28"/>
        </w:rPr>
        <w:t xml:space="preserve">.</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Тезисы о русских людях и в целом о стране, транслируемые Герберштейном, стали опорными в отношении к России. Среди них было:</w:t>
      </w:r>
      <w:r>
        <w:rPr>
          <w:rStyle w:val="852"/>
          <w:color w:val="000000"/>
          <w:sz w:val="28"/>
          <w:szCs w:val="28"/>
        </w:rPr>
        <w:t xml:space="preserve"> </w:t>
      </w:r>
      <w:r>
        <w:rPr>
          <w:color w:val="000000"/>
          <w:sz w:val="28"/>
          <w:szCs w:val="28"/>
        </w:rPr>
      </w:r>
    </w:p>
    <w:p>
      <w:pPr>
        <w:pStyle w:val="846"/>
        <w:spacing w:before="0" w:beforeAutospacing="0" w:after="0" w:afterAutospacing="0" w:line="360" w:lineRule="auto"/>
        <w:rPr>
          <w:color w:val="000000"/>
          <w:sz w:val="28"/>
          <w:szCs w:val="28"/>
        </w:rPr>
      </w:pPr>
      <w:r>
        <w:rPr>
          <w:color w:val="000000"/>
          <w:sz w:val="28"/>
          <w:szCs w:val="28"/>
        </w:rPr>
        <w:t xml:space="preserve">—</w:t>
      </w:r>
      <w:r>
        <w:rPr>
          <w:color w:val="000000"/>
          <w:sz w:val="28"/>
          <w:szCs w:val="28"/>
        </w:rPr>
        <w:t xml:space="preserve"> </w:t>
      </w:r>
      <w:r>
        <w:rPr>
          <w:color w:val="000000"/>
          <w:sz w:val="28"/>
          <w:szCs w:val="28"/>
        </w:rPr>
        <w:t xml:space="preserve">русские — варвары;</w:t>
      </w:r>
      <w:r>
        <w:rPr>
          <w:color w:val="000000"/>
          <w:sz w:val="28"/>
          <w:szCs w:val="28"/>
        </w:rPr>
        <w:br/>
        <w:t xml:space="preserve">— Московия — страна тотального рабства и насилия;</w:t>
      </w:r>
      <w:r>
        <w:rPr>
          <w:color w:val="000000"/>
          <w:sz w:val="28"/>
          <w:szCs w:val="28"/>
        </w:rPr>
        <w:br/>
        <w:t xml:space="preserve">— тирания как тип государственного строя, и другие грубые стереотипы.</w:t>
      </w:r>
      <w:r>
        <w:rPr>
          <w:color w:val="000000"/>
          <w:sz w:val="28"/>
          <w:szCs w:val="28"/>
        </w:rPr>
        <w:br/>
      </w:r>
      <w:r>
        <w:rPr>
          <w:color w:val="000000"/>
          <w:sz w:val="28"/>
          <w:szCs w:val="28"/>
        </w:rPr>
      </w:r>
    </w:p>
    <w:p>
      <w:pPr>
        <w:pStyle w:val="846"/>
        <w:ind w:firstLine="709"/>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8</w:t>
      </w:r>
      <w:r>
        <w:rPr>
          <w:b/>
          <w:bCs/>
          <w:color w:val="000000"/>
          <w:sz w:val="28"/>
          <w:szCs w:val="28"/>
        </w:rPr>
        <w:t xml:space="preserve">. Еще один идеолог русофобии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Такие высказывания сформировали в умах европейцев образ </w:t>
      </w:r>
      <w:r>
        <w:rPr>
          <w:color w:val="000000"/>
          <w:sz w:val="28"/>
          <w:szCs w:val="28"/>
        </w:rPr>
        <w:t xml:space="preserve">России и русских как грубых неучей, которые понимают только язык насилия и полного подчинения. Данные мысли подхватил французский наемник Жак Маржерет, проходивший военную службу в России с начала XVII века. Он является автором книги «Состояние Российской </w:t>
      </w:r>
      <w:r>
        <w:rPr>
          <w:color w:val="000000"/>
          <w:sz w:val="28"/>
          <w:szCs w:val="28"/>
        </w:rPr>
        <w:t xml:space="preserve">державы</w:t>
      </w:r>
      <w:r>
        <w:rPr>
          <w:color w:val="000000"/>
          <w:sz w:val="28"/>
          <w:szCs w:val="28"/>
        </w:rPr>
        <w:t xml:space="preserve"> и Великого княжества Московского», в которой подчеркивал варварский характер русских, их постоянное пьянство и невежество.</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9</w:t>
      </w:r>
      <w:r>
        <w:rPr>
          <w:b/>
          <w:bCs/>
          <w:color w:val="000000"/>
          <w:sz w:val="28"/>
          <w:szCs w:val="28"/>
        </w:rPr>
        <w:t xml:space="preserve">. Пропаганда Ливонской войны (1558 – 158</w:t>
      </w:r>
      <w:r>
        <w:rPr>
          <w:b/>
          <w:bCs/>
          <w:color w:val="000000"/>
          <w:sz w:val="28"/>
          <w:szCs w:val="28"/>
        </w:rPr>
        <w:t xml:space="preserve">3</w:t>
      </w:r>
      <w:r>
        <w:rPr>
          <w:b/>
          <w:bCs/>
          <w:color w:val="000000"/>
          <w:sz w:val="28"/>
          <w:szCs w:val="28"/>
        </w:rPr>
        <w:t xml:space="preserve"> гг</w:t>
      </w:r>
      <w:r>
        <w:rPr>
          <w:b/>
          <w:bCs/>
          <w:color w:val="000000"/>
          <w:sz w:val="28"/>
          <w:szCs w:val="28"/>
        </w:rPr>
        <w:t xml:space="preserve">.</w:t>
      </w:r>
      <w:r>
        <w:rPr>
          <w:b/>
          <w:bCs/>
          <w:color w:val="000000"/>
          <w:sz w:val="28"/>
          <w:szCs w:val="28"/>
        </w:rPr>
        <w:t xml:space="preserve">)</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Эти и другие работы иностранных авторов, чьи мысли и домыслы воспр</w:t>
      </w:r>
      <w:r>
        <w:rPr>
          <w:color w:val="000000"/>
          <w:sz w:val="28"/>
          <w:szCs w:val="28"/>
        </w:rPr>
        <w:t xml:space="preserve">инимались авторитетно в умах европейцев, укореняли мнение о России как об отсталой в культурном плане стране. Первые работы задали определенный тренд в развитии русофобии. Но не меньшую роль сыграла и Ливонская война, которая длилась в период с 1558 по 158</w:t>
      </w:r>
      <w:r>
        <w:rPr>
          <w:color w:val="000000"/>
          <w:sz w:val="28"/>
          <w:szCs w:val="28"/>
        </w:rPr>
        <w:t xml:space="preserve">3</w:t>
      </w:r>
      <w:r>
        <w:rPr>
          <w:color w:val="000000"/>
          <w:sz w:val="28"/>
          <w:szCs w:val="28"/>
        </w:rPr>
        <w:t xml:space="preserve"> годы. В этот период возник </w:t>
      </w:r>
      <w:r>
        <w:rPr>
          <w:color w:val="000000"/>
          <w:sz w:val="28"/>
          <w:szCs w:val="28"/>
        </w:rPr>
        <w:t xml:space="preserve">специфичный жанр, который заключал цикл произведений западных авторов о «царе-тиране» Иване Грозном. Они утверждали, что вся Русь является собственностью царя, а все жители — это непосредственные рабы государя.</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начале Ливонской войны в Европе еще появились «летучие листки» — маленькие печатные издания, содержащие актуальные нов</w:t>
      </w:r>
      <w:r>
        <w:rPr>
          <w:color w:val="000000"/>
          <w:sz w:val="28"/>
          <w:szCs w:val="28"/>
        </w:rPr>
        <w:t xml:space="preserve">ости. В них было четко написано — московиты совершают невообразимые зверства над христианами, женщинами и детьми. Листок содержал как красочное описание, так и вполне однозначные иллюстрации того, как стоит видеть русских — варварами и бездушными убийцами.</w:t>
      </w:r>
      <w:r>
        <w:rPr>
          <w:color w:val="000000"/>
          <w:sz w:val="28"/>
          <w:szCs w:val="28"/>
        </w:rPr>
      </w:r>
    </w:p>
    <w:p>
      <w:pPr>
        <w:pStyle w:val="846"/>
        <w:ind w:firstLine="709"/>
        <w:jc w:val="left"/>
        <w:spacing w:before="0" w:beforeAutospacing="0" w:after="0" w:afterAutospacing="0" w:line="360" w:lineRule="auto"/>
        <w:rPr>
          <w:color w:val="000000"/>
          <w:sz w:val="28"/>
          <w:szCs w:val="28"/>
        </w:rPr>
      </w:pPr>
      <w:r>
        <w:rPr>
          <w:color w:val="000000"/>
          <w:sz w:val="28"/>
          <w:szCs w:val="28"/>
        </w:rPr>
        <w:t xml:space="preserve">Образ Ивана Грозного как </w:t>
      </w:r>
      <w:r>
        <w:rPr>
          <w:color w:val="000000"/>
          <w:sz w:val="28"/>
          <w:szCs w:val="28"/>
        </w:rPr>
        <w:t xml:space="preserve">государя Русского государства был сильно мифологизирован, что еще более укрепляло стереотип о тирании русских правителей. В книгах европейских авторов приводилось большое количество иллюстраций жестоких казней врагов Ивана Грозного, а его самого изображали</w:t>
      </w:r>
      <w:r>
        <w:rPr>
          <w:color w:val="000000"/>
          <w:sz w:val="28"/>
          <w:szCs w:val="28"/>
        </w:rPr>
        <w:t xml:space="preserve"> </w:t>
      </w:r>
      <w:r>
        <w:rPr>
          <w:color w:val="000000"/>
          <w:sz w:val="28"/>
          <w:szCs w:val="28"/>
        </w:rPr>
        <w:t xml:space="preserve">в образе</w:t>
      </w:r>
      <w:r>
        <w:rPr>
          <w:color w:val="000000"/>
          <w:sz w:val="28"/>
          <w:szCs w:val="28"/>
        </w:rPr>
        <w:t xml:space="preserve"> </w:t>
      </w:r>
      <w:r>
        <w:rPr>
          <w:color w:val="000000"/>
          <w:sz w:val="28"/>
          <w:szCs w:val="28"/>
        </w:rPr>
        <w:t xml:space="preserve">медведя.</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10</w:t>
      </w:r>
      <w:r>
        <w:rPr>
          <w:b/>
          <w:bCs/>
          <w:color w:val="000000"/>
          <w:sz w:val="28"/>
          <w:szCs w:val="28"/>
        </w:rPr>
        <w:t xml:space="preserve">. Варфоломеевская ночь (Франция)</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Европейские страны, особенно западные, позиционировали себя как пространство исключительной свободы и прогресса. А восточноевроп</w:t>
      </w:r>
      <w:r>
        <w:rPr>
          <w:color w:val="000000"/>
          <w:sz w:val="28"/>
          <w:szCs w:val="28"/>
        </w:rPr>
        <w:t xml:space="preserve">ейские, примыкавшие к России и Османской империи, — как западные бастионы, защищающие Европу от «восточных орд». Хотя и в самой Европе в то же время не обходилось без жестоких пыток и казней: только в Варфоломеевскую ночь во Франции были тысячи жертв, а в </w:t>
      </w:r>
      <w:r>
        <w:rPr>
          <w:color w:val="000000"/>
          <w:sz w:val="28"/>
          <w:szCs w:val="28"/>
        </w:rPr>
        <w:t xml:space="preserve">католических государствах действовала инквизиция. А Россия трактовалась однозначно — это страна с варварским народом и жестокой властью, которая не имеет права проводить собственную политику в Европе и должна сдерживаться в Азии силами соседних государств.</w:t>
      </w:r>
      <w:r>
        <w:rPr>
          <w:color w:val="000000"/>
          <w:sz w:val="28"/>
          <w:szCs w:val="28"/>
        </w:rPr>
      </w:r>
    </w:p>
    <w:p>
      <w:pPr>
        <w:pStyle w:val="846"/>
        <w:ind w:firstLine="709"/>
        <w:jc w:val="left"/>
        <w:spacing w:before="0" w:beforeAutospacing="0" w:after="0" w:afterAutospacing="0" w:line="360" w:lineRule="auto"/>
        <w:rPr>
          <w:color w:val="000000"/>
          <w:sz w:val="28"/>
          <w:szCs w:val="28"/>
        </w:rPr>
      </w:pPr>
      <w:r>
        <w:rPr>
          <w:color w:val="000000"/>
          <w:sz w:val="28"/>
          <w:szCs w:val="28"/>
        </w:rPr>
        <w:t xml:space="preserve">Писали русофобские работы Вольтер, Жан Жак Руссо, Монтескье, маркиз де Кюстин и многие другие. На протяжении многих столетий со всех сторон о России продолжали писать негативные работы, в которых </w:t>
      </w:r>
      <w:r>
        <w:rPr>
          <w:color w:val="000000"/>
          <w:sz w:val="28"/>
          <w:szCs w:val="28"/>
        </w:rPr>
        <w:t xml:space="preserve">особое внимание уделялось отсутствию российской культур</w:t>
      </w:r>
      <w:r>
        <w:rPr>
          <w:color w:val="000000"/>
          <w:sz w:val="28"/>
          <w:szCs w:val="28"/>
        </w:rPr>
        <w:t xml:space="preserve">ы, порабощенности главе государства, варварскому характеру самих русских людей. К сожалению, эти тезисы активно используются и современными русофобами — людьми, которые испытывают негативные чувства и неприязнь к России, русским, русскому языку и культуре.</w:t>
      </w:r>
      <w:r>
        <w:rPr>
          <w:color w:val="000000"/>
          <w:sz w:val="28"/>
          <w:szCs w:val="28"/>
        </w:rPr>
        <w:br/>
      </w:r>
      <w:r>
        <w:rPr>
          <w:color w:val="000000"/>
          <w:sz w:val="28"/>
          <w:szCs w:val="28"/>
        </w:rPr>
      </w:r>
    </w:p>
    <w:p>
      <w:pPr>
        <w:pStyle w:val="846"/>
        <w:ind w:firstLine="709"/>
        <w:jc w:val="left"/>
        <w:spacing w:before="0" w:beforeAutospacing="0" w:after="0" w:afterAutospacing="0" w:line="360" w:lineRule="auto"/>
        <w:rPr>
          <w:rStyle w:val="853"/>
          <w:color w:val="000000"/>
          <w:sz w:val="28"/>
          <w:szCs w:val="28"/>
        </w:rPr>
      </w:pPr>
      <w:r>
        <w:rPr>
          <w:rStyle w:val="853"/>
          <w:color w:val="000000"/>
          <w:sz w:val="28"/>
          <w:szCs w:val="28"/>
        </w:rPr>
        <w:t xml:space="preserve">Слайд</w:t>
      </w:r>
      <w:r>
        <w:rPr>
          <w:rStyle w:val="853"/>
          <w:color w:val="000000"/>
          <w:sz w:val="28"/>
          <w:szCs w:val="28"/>
        </w:rPr>
        <w:t xml:space="preserve"> 1</w:t>
      </w:r>
      <w:r>
        <w:rPr>
          <w:rStyle w:val="853"/>
          <w:color w:val="000000"/>
          <w:sz w:val="28"/>
          <w:szCs w:val="28"/>
        </w:rPr>
        <w:t xml:space="preserve">1</w:t>
      </w:r>
      <w:r>
        <w:rPr>
          <w:rStyle w:val="853"/>
          <w:color w:val="000000"/>
          <w:sz w:val="28"/>
          <w:szCs w:val="28"/>
        </w:rPr>
        <w:t xml:space="preserve">. Обсуждение</w:t>
      </w:r>
      <w:r>
        <w:rPr>
          <w:rStyle w:val="853"/>
          <w:color w:val="000000"/>
          <w:sz w:val="28"/>
          <w:szCs w:val="28"/>
        </w:rPr>
      </w:r>
    </w:p>
    <w:p>
      <w:pPr>
        <w:pStyle w:val="846"/>
        <w:ind w:firstLine="709"/>
        <w:jc w:val="left"/>
        <w:spacing w:before="0" w:beforeAutospacing="0" w:after="0" w:afterAutospacing="0" w:line="360" w:lineRule="auto"/>
        <w:rPr>
          <w:rStyle w:val="854"/>
          <w:color w:val="000000"/>
          <w:sz w:val="28"/>
          <w:szCs w:val="28"/>
        </w:rPr>
      </w:pPr>
      <w:r>
        <w:rPr>
          <w:sz w:val="28"/>
          <w:szCs w:val="28"/>
        </w:rPr>
        <mc:AlternateContent>
          <mc:Choice Requires="wpg">
            <w:drawing>
              <wp:inline xmlns:wp="http://schemas.openxmlformats.org/drawingml/2006/wordprocessingDrawing" distT="0" distB="0" distL="0" distR="0">
                <wp:extent cx="1080000" cy="346020"/>
                <wp:effectExtent l="0" t="0" r="6350" b="0"/>
                <wp:docPr id="5" name="Рисунок 119348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85.04pt;height:27.25pt;mso-wrap-distance-left:0.00pt;mso-wrap-distance-top:0.00pt;mso-wrap-distance-right:0.00pt;mso-wrap-distance-bottom:0.00pt;" stroked="false">
                <v:path textboxrect="0,0,0,0"/>
                <v:imagedata r:id="rId16" o:title=""/>
              </v:shape>
            </w:pict>
          </mc:Fallback>
        </mc:AlternateContent>
      </w:r>
      <w:r>
        <w:rPr>
          <w:rStyle w:val="854"/>
          <w:color w:val="000000"/>
          <w:sz w:val="28"/>
          <w:szCs w:val="28"/>
        </w:rPr>
      </w:r>
    </w:p>
    <w:p>
      <w:pPr>
        <w:pStyle w:val="846"/>
        <w:ind w:firstLine="709"/>
        <w:jc w:val="left"/>
        <w:spacing w:before="0" w:beforeAutospacing="0" w:after="0" w:afterAutospacing="0" w:line="360" w:lineRule="auto"/>
        <w:rPr>
          <w:i/>
          <w:iCs/>
          <w:color w:val="000000"/>
          <w:sz w:val="28"/>
          <w:szCs w:val="28"/>
        </w:rPr>
      </w:pPr>
      <w:r>
        <w:rPr>
          <w:rStyle w:val="854"/>
          <w:i w:val="0"/>
          <w:iCs w:val="0"/>
          <w:color w:val="000000"/>
          <w:sz w:val="28"/>
          <w:szCs w:val="28"/>
        </w:rPr>
        <w:t xml:space="preserve">Есть ли сейчас отголоски возникших пять веков назад установок относительно России?</w:t>
      </w:r>
      <w:r>
        <w:rPr>
          <w:i/>
          <w:iCs/>
          <w:color w:val="000000"/>
          <w:sz w:val="28"/>
          <w:szCs w:val="28"/>
        </w:rPr>
      </w:r>
    </w:p>
    <w:p>
      <w:pPr>
        <w:pStyle w:val="846"/>
        <w:ind w:firstLine="709"/>
        <w:jc w:val="left"/>
        <w:spacing w:before="0" w:beforeAutospacing="0" w:after="0" w:afterAutospacing="0" w:line="360" w:lineRule="auto"/>
        <w:rPr>
          <w:i/>
          <w:iCs/>
          <w:color w:val="000000"/>
          <w:sz w:val="28"/>
          <w:szCs w:val="28"/>
        </w:rPr>
      </w:pPr>
      <w:r>
        <w:rPr>
          <w:rStyle w:val="854"/>
          <w:i w:val="0"/>
          <w:iCs w:val="0"/>
          <w:color w:val="000000"/>
          <w:sz w:val="28"/>
          <w:szCs w:val="28"/>
        </w:rPr>
        <w:t xml:space="preserve">Воспринимается ли наша страна Европой и Западом так же, как многие столетия назад</w:t>
      </w:r>
      <w:r>
        <w:rPr>
          <w:rStyle w:val="854"/>
          <w:color w:val="000000"/>
          <w:sz w:val="28"/>
          <w:szCs w:val="28"/>
        </w:rPr>
        <w:t xml:space="preserve">?</w:t>
      </w:r>
      <w:r>
        <w:rPr>
          <w:i/>
          <w:iCs/>
          <w:color w:val="000000"/>
          <w:sz w:val="28"/>
          <w:szCs w:val="28"/>
        </w:rPr>
      </w:r>
    </w:p>
    <w:p>
      <w:pPr>
        <w:pStyle w:val="846"/>
        <w:ind w:firstLine="709"/>
        <w:jc w:val="left"/>
        <w:spacing w:before="0" w:beforeAutospacing="0" w:after="0" w:afterAutospacing="0" w:line="360" w:lineRule="auto"/>
        <w:rPr>
          <w:i/>
          <w:iCs/>
          <w:color w:val="000000"/>
          <w:sz w:val="28"/>
          <w:szCs w:val="28"/>
        </w:rPr>
      </w:pPr>
      <w:r>
        <w:rPr>
          <w:i/>
          <w:iCs/>
          <w:color w:val="000000"/>
          <w:sz w:val="28"/>
          <w:szCs w:val="28"/>
        </w:rPr>
      </w:r>
      <w:r>
        <w:rPr>
          <w:i/>
          <w:iCs/>
          <w:color w:val="000000"/>
          <w:sz w:val="28"/>
          <w:szCs w:val="28"/>
        </w:rPr>
      </w:r>
    </w:p>
    <w:p>
      <w:pPr>
        <w:pStyle w:val="846"/>
        <w:ind w:firstLine="709"/>
        <w:jc w:val="left"/>
        <w:spacing w:before="0" w:beforeAutospacing="0" w:after="0" w:afterAutospacing="0" w:line="360" w:lineRule="auto"/>
        <w:rPr>
          <w:b/>
          <w:bCs/>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2</w:t>
      </w:r>
      <w:r>
        <w:rPr>
          <w:b/>
          <w:bCs/>
          <w:color w:val="000000"/>
          <w:sz w:val="28"/>
          <w:szCs w:val="28"/>
        </w:rPr>
        <w:t xml:space="preserve">. Обсуждение</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Современный геополитический контекст имеет множе</w:t>
      </w:r>
      <w:r>
        <w:rPr>
          <w:color w:val="000000"/>
          <w:sz w:val="28"/>
          <w:szCs w:val="28"/>
        </w:rPr>
        <w:t xml:space="preserve">ство особенностей, которые трактуют способы восприятия нашей действительности. Сегодня мы часто используем схожие по значению понятия, которые во многом переплетены едиными чувствами — ненавистью и страхом. Эти понятия — ксенофобия, экстремизм и русофобия.</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rStyle w:val="853"/>
          <w:color w:val="000000"/>
          <w:sz w:val="28"/>
          <w:szCs w:val="28"/>
        </w:rPr>
      </w:pPr>
      <w:r>
        <w:rPr>
          <w:rStyle w:val="853"/>
          <w:color w:val="000000"/>
          <w:sz w:val="28"/>
          <w:szCs w:val="28"/>
        </w:rPr>
        <w:t xml:space="preserve">Слайд</w:t>
      </w:r>
      <w:r>
        <w:rPr>
          <w:rStyle w:val="853"/>
          <w:color w:val="000000"/>
          <w:sz w:val="28"/>
          <w:szCs w:val="28"/>
        </w:rPr>
        <w:t xml:space="preserve"> 1</w:t>
      </w:r>
      <w:r>
        <w:rPr>
          <w:rStyle w:val="853"/>
          <w:color w:val="000000"/>
          <w:sz w:val="28"/>
          <w:szCs w:val="28"/>
        </w:rPr>
        <w:t xml:space="preserve">3</w:t>
      </w:r>
      <w:r>
        <w:rPr>
          <w:rStyle w:val="853"/>
          <w:color w:val="000000"/>
          <w:sz w:val="28"/>
          <w:szCs w:val="28"/>
        </w:rPr>
        <w:t xml:space="preserve">. Обсуждение</w:t>
      </w:r>
      <w:r>
        <w:rPr>
          <w:rStyle w:val="853"/>
          <w:color w:val="000000"/>
          <w:sz w:val="28"/>
          <w:szCs w:val="28"/>
        </w:rPr>
      </w:r>
    </w:p>
    <w:p>
      <w:pPr>
        <w:pStyle w:val="846"/>
        <w:ind w:firstLine="709"/>
        <w:jc w:val="both"/>
        <w:spacing w:before="0" w:beforeAutospacing="0" w:after="0" w:afterAutospacing="0" w:line="360" w:lineRule="auto"/>
        <w:rPr>
          <w:rStyle w:val="853"/>
          <w:b w:val="0"/>
          <w:bCs w:val="0"/>
          <w:color w:val="000000"/>
          <w:sz w:val="28"/>
          <w:szCs w:val="28"/>
        </w:rPr>
      </w:pPr>
      <w:r>
        <w:rPr>
          <w:sz w:val="28"/>
          <w:szCs w:val="28"/>
        </w:rPr>
        <mc:AlternateContent>
          <mc:Choice Requires="wpg">
            <w:drawing>
              <wp:inline xmlns:wp="http://schemas.openxmlformats.org/drawingml/2006/wordprocessingDrawing" distT="0" distB="0" distL="0" distR="0">
                <wp:extent cx="1080000" cy="346020"/>
                <wp:effectExtent l="0" t="0" r="6350" b="0"/>
                <wp:docPr id="6" name="Рисунок 159367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85.04pt;height:27.25pt;mso-wrap-distance-left:0.00pt;mso-wrap-distance-top:0.00pt;mso-wrap-distance-right:0.00pt;mso-wrap-distance-bottom:0.00pt;" stroked="false">
                <v:path textboxrect="0,0,0,0"/>
                <v:imagedata r:id="rId16" o:title=""/>
              </v:shape>
            </w:pict>
          </mc:Fallback>
        </mc:AlternateContent>
      </w:r>
      <w:r>
        <w:rPr>
          <w:rStyle w:val="853"/>
          <w:b w:val="0"/>
          <w:bCs w:val="0"/>
          <w:color w:val="000000"/>
          <w:sz w:val="28"/>
          <w:szCs w:val="28"/>
        </w:rPr>
      </w:r>
    </w:p>
    <w:p>
      <w:pPr>
        <w:pStyle w:val="846"/>
        <w:ind w:firstLine="709"/>
        <w:jc w:val="both"/>
        <w:spacing w:before="0" w:beforeAutospacing="0" w:after="0" w:afterAutospacing="0" w:line="360" w:lineRule="auto"/>
        <w:rPr>
          <w:rStyle w:val="854"/>
          <w:i w:val="0"/>
          <w:iCs w:val="0"/>
          <w:color w:val="000000"/>
          <w:sz w:val="28"/>
          <w:szCs w:val="28"/>
        </w:rPr>
      </w:pPr>
      <w:r>
        <w:rPr>
          <w:rStyle w:val="854"/>
          <w:i w:val="0"/>
          <w:iCs w:val="0"/>
          <w:color w:val="000000"/>
          <w:sz w:val="28"/>
          <w:szCs w:val="28"/>
        </w:rPr>
        <w:t xml:space="preserve">Как вы думаете, в чем различия между понятиями «ксенофобия», «экстремизм» и «русофобия»?</w:t>
      </w:r>
      <w:r>
        <w:rPr>
          <w:rStyle w:val="854"/>
          <w:i w:val="0"/>
          <w:iCs w:val="0"/>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4</w:t>
      </w:r>
      <w:r>
        <w:rPr>
          <w:b/>
          <w:bCs/>
          <w:color w:val="000000"/>
          <w:sz w:val="28"/>
          <w:szCs w:val="28"/>
        </w:rPr>
        <w:t xml:space="preserve">. Ксенофобия и русофобия</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Как уже было сказано ранее, общее у этих понятий — чувство ненависти на основе страха перед чужим, незнакомым.</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Ксенофобия — это страх перед чужими культурами и народами, чувство неприязни ко всему иностранному. Это широкое явление, включающее различные формы этнических фобий, такие как антисемитизм, исламофобия и другие. </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Русофобия, в свою очередь, представляет собой частный случай ксенофобии, направленный конкретно против русских и России. Часто русофобия пересекается с политическими формами экстремизма, такими как санкции, пропаганда и информационная война.</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5</w:t>
      </w:r>
      <w:r>
        <w:rPr>
          <w:b/>
          <w:bCs/>
          <w:color w:val="000000"/>
          <w:sz w:val="28"/>
          <w:szCs w:val="28"/>
        </w:rPr>
        <w:t xml:space="preserve">.</w:t>
      </w:r>
      <w:r>
        <w:rPr>
          <w:b/>
          <w:bCs/>
          <w:color w:val="000000"/>
          <w:sz w:val="28"/>
          <w:szCs w:val="28"/>
        </w:rPr>
        <w:t xml:space="preserve"> Экстремизм</w:t>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color w:val="000000"/>
          <w:sz w:val="28"/>
          <w:szCs w:val="28"/>
        </w:rPr>
        <w:t xml:space="preserve">Что касается экстремизма, то ненависть к чужому являетс</w:t>
      </w:r>
      <w:r>
        <w:rPr>
          <w:color w:val="000000"/>
          <w:sz w:val="28"/>
          <w:szCs w:val="28"/>
        </w:rPr>
        <w:t xml:space="preserve">я одним из его проявлений, когда сама неприязнь переходит в прямое противостояние и активные действия, например, против представителей другой национальности. Но если эти негативные чувства переходят в действия, если человек начинает призывать других людей </w:t>
      </w:r>
      <w:r>
        <w:rPr>
          <w:color w:val="000000"/>
          <w:sz w:val="28"/>
          <w:szCs w:val="28"/>
        </w:rPr>
        <w:t xml:space="preserve">к насилию или игнорированию в отношении определенной социальной группы, если он сам начинает проявлять дискриминацию, то в таком случае он становится экстремистом. Такие действия преследуются законом и предусматривают в том числе уголовную ответственность.</w:t>
      </w:r>
      <w:r>
        <w:rPr>
          <w:color w:val="000000"/>
          <w:sz w:val="28"/>
          <w:szCs w:val="28"/>
        </w:rPr>
        <w:br/>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6</w:t>
      </w:r>
      <w:r>
        <w:rPr>
          <w:b/>
          <w:bCs/>
          <w:color w:val="000000"/>
          <w:sz w:val="28"/>
          <w:szCs w:val="28"/>
        </w:rPr>
        <w:t xml:space="preserve">. Русофобия, ксенофобия, экстремизм</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Таким образом, в основе русо</w:t>
      </w:r>
      <w:r>
        <w:rPr>
          <w:color w:val="000000"/>
          <w:sz w:val="28"/>
          <w:szCs w:val="28"/>
        </w:rPr>
        <w:t xml:space="preserve">фобии и одного из видов экстремизма лежит ксенофобия, ненависть к тем, кто отличается от нас самих. Ксенофобия во многом исходит из наших биологических инстинктов, заложенных многие тысячелетия назад, когда наши предки, видя особь, непохожую на них, сразу </w:t>
      </w:r>
      <w:r>
        <w:rPr>
          <w:color w:val="000000"/>
          <w:sz w:val="28"/>
          <w:szCs w:val="28"/>
        </w:rPr>
        <w:t xml:space="preserve">воспринимали ее как опасность. Однако сейчас ксенофобия перешла в разряд социальных и психологических явлений. Да, культура и поведенческие особ</w:t>
      </w:r>
      <w:r>
        <w:rPr>
          <w:color w:val="000000"/>
          <w:sz w:val="28"/>
          <w:szCs w:val="28"/>
        </w:rPr>
        <w:t xml:space="preserve">енности других народов могут вводить нас в заблуждение, они могут казаться иррациональными для нас. Тем не менее, сегодня мы уже понимаем, что эти черты не несут в себе ничего враждебного и опасного для нас, особенно если они распространены исключительно в</w:t>
      </w:r>
      <w:r>
        <w:rPr>
          <w:color w:val="000000"/>
          <w:sz w:val="28"/>
          <w:szCs w:val="28"/>
        </w:rPr>
        <w:t xml:space="preserve"> определенной культурной среде, в которую мы не погружаемся. Современность создала такие условия, при которых люди с разными особенностями могут уживаться в едином мире, где больше нет вражды и войн только по причине того, что другие люди на нас не похожи.</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7</w:t>
      </w:r>
      <w:r>
        <w:rPr>
          <w:b/>
          <w:bCs/>
          <w:color w:val="000000"/>
          <w:sz w:val="28"/>
          <w:szCs w:val="28"/>
        </w:rPr>
        <w:t xml:space="preserve">. Крайние формы ксенофобии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Конечно, есть исключен</w:t>
      </w:r>
      <w:r>
        <w:rPr>
          <w:color w:val="000000"/>
          <w:sz w:val="28"/>
          <w:szCs w:val="28"/>
        </w:rPr>
        <w:t xml:space="preserve">ия, когда определенный народ, уверенный в своей уникальности и превосходстве над другими, начинает политику тотального уничтожения и подчинения себе других народов. Яркий пример — политика нацистской Германии, которая продвигала идею чистой арийской расы. </w:t>
      </w:r>
      <w:r>
        <w:rPr>
          <w:color w:val="000000"/>
          <w:sz w:val="28"/>
          <w:szCs w:val="28"/>
        </w:rPr>
        <w:t xml:space="preserve">И для достижения этой чистоты они были готовы уничтожать целые народы и поселения, переводить их в разряд рабов. К сожалению, есть и современные примеры. Но мы видим и обратную тенденцию — все больше проводится межкультурных проектов, позволяющих познакоми</w:t>
      </w:r>
      <w:r>
        <w:rPr>
          <w:color w:val="000000"/>
          <w:sz w:val="28"/>
          <w:szCs w:val="28"/>
        </w:rPr>
        <w:t xml:space="preserve">ться с чужими для нас культурами. Многие блюда из национальных кухонь разных народов становятся частью нашего обычного рациона. Маленькими шагами, но мы идем к тому, чтобы искоренить ксенофобию. Но этому мешает наше подсознание и информационная война, кото</w:t>
      </w:r>
      <w:r>
        <w:rPr>
          <w:color w:val="000000"/>
          <w:sz w:val="28"/>
          <w:szCs w:val="28"/>
        </w:rPr>
        <w:t xml:space="preserve">рая закладывает в умы людей деструктивные установки и стереотипы о других нациях. Именно поэтому русофобия сегодня — это инструмент когнитивной войны против нашей страны. Давайте разберем, как русофобия становится частью политической повестки разных стран.</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8</w:t>
      </w:r>
      <w:r>
        <w:rPr>
          <w:b/>
          <w:bCs/>
          <w:color w:val="000000"/>
          <w:sz w:val="28"/>
          <w:szCs w:val="28"/>
        </w:rPr>
        <w:t xml:space="preserve">. Русофобия как часть политической повестки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Политические элиты в настоящее время, как и ранее в истории, используют русофобию как средство манипуляции общественным </w:t>
      </w:r>
      <w:r>
        <w:rPr>
          <w:color w:val="000000"/>
          <w:sz w:val="28"/>
          <w:szCs w:val="28"/>
        </w:rPr>
        <w:t xml:space="preserve">мнением, мобилизации электората и оправдания агрессивных действий против России. Основные способы включения русофобии в политическую повестку — это информационная война через СМИ и соцсети, применение санкций и экономических ограничений в отношении России </w:t>
      </w:r>
      <w:r>
        <w:rPr>
          <w:rFonts w:eastAsia="MS Mincho"/>
          <w:color w:val="000000"/>
          <w:sz w:val="28"/>
          <w:szCs w:val="28"/>
        </w:rPr>
        <w:t xml:space="preserve"> </w:t>
      </w:r>
      <w:r>
        <w:rPr>
          <w:color w:val="000000"/>
          <w:sz w:val="28"/>
          <w:szCs w:val="28"/>
        </w:rPr>
        <w:t xml:space="preserve">для ее ослабления, политическое давление на международную арену и дипломатический изоляционизм, а также формирование негативной идентичности России через ложные обвинения и инсинуации.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Примеры современных проявлений русофобии можно увидеть в заявлениях западных лидеров, публикациях СМИ и законодательных актах ряда стран.</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1</w:t>
      </w:r>
      <w:r>
        <w:rPr>
          <w:b/>
          <w:bCs/>
          <w:color w:val="000000"/>
          <w:sz w:val="28"/>
          <w:szCs w:val="28"/>
        </w:rPr>
        <w:t xml:space="preserve">9</w:t>
      </w:r>
      <w:r>
        <w:rPr>
          <w:b/>
          <w:bCs/>
          <w:color w:val="000000"/>
          <w:sz w:val="28"/>
          <w:szCs w:val="28"/>
        </w:rPr>
        <w:t xml:space="preserve">. Русофобия в высказываниях лидеров стран</w:t>
      </w:r>
      <w:r>
        <w:rPr>
          <w:color w:val="000000"/>
          <w:sz w:val="28"/>
          <w:szCs w:val="28"/>
        </w:rPr>
      </w:r>
    </w:p>
    <w:p>
      <w:pPr>
        <w:pStyle w:val="846"/>
        <w:ind w:firstLine="709"/>
        <w:jc w:val="left"/>
        <w:spacing w:before="0" w:beforeAutospacing="0" w:after="0" w:afterAutospacing="0" w:line="360" w:lineRule="auto"/>
        <w:rPr>
          <w:color w:val="000000"/>
          <w:sz w:val="28"/>
          <w:szCs w:val="28"/>
        </w:rPr>
      </w:pPr>
      <w:r>
        <w:rPr>
          <w:color w:val="000000"/>
          <w:sz w:val="28"/>
          <w:szCs w:val="28"/>
        </w:rPr>
        <w:t xml:space="preserve">Разберем один пример: президент Франции Эмманюэль Макрон в своем интервью газете La </w:t>
      </w:r>
      <w:r>
        <w:rPr>
          <w:color w:val="000000"/>
          <w:sz w:val="28"/>
          <w:szCs w:val="28"/>
        </w:rPr>
        <w:t xml:space="preserve">Dépêche</w:t>
      </w:r>
      <w:r>
        <w:rPr>
          <w:color w:val="000000"/>
          <w:sz w:val="28"/>
          <w:szCs w:val="28"/>
        </w:rPr>
        <w:t xml:space="preserve"> в</w:t>
      </w:r>
      <w:r>
        <w:rPr>
          <w:color w:val="000000"/>
          <w:sz w:val="28"/>
          <w:szCs w:val="28"/>
        </w:rPr>
        <w:t xml:space="preserve"> феврале 2025 года заявил: «Россия представляет собой экзистенциальную угрозу для европейцев, учитывая предпринимаемые ею действия в различных сферах. Имею в виду ее игры на теме мигрантов на польской границе, кибератаки практически на все страны Европы, т</w:t>
      </w:r>
      <w:r>
        <w:rPr>
          <w:color w:val="000000"/>
          <w:sz w:val="28"/>
          <w:szCs w:val="28"/>
        </w:rPr>
        <w:t xml:space="preserve">еракты в некоторых странах, в том числе с которыми столкнулись британцы, ежедневные информационные манипуляции во всех странах Европы, манипуляции в рамках избирательного процесса в Румынии, не говоря уже об очевидных угрозах с учетом ее ядерной доктрины».</w:t>
      </w:r>
      <w:r>
        <w:rPr>
          <w:color w:val="000000"/>
          <w:sz w:val="28"/>
          <w:szCs w:val="28"/>
        </w:rPr>
        <w:br/>
      </w:r>
      <w:r>
        <w:rPr>
          <w:color w:val="000000"/>
          <w:sz w:val="28"/>
          <w:szCs w:val="28"/>
        </w:rPr>
      </w:r>
    </w:p>
    <w:p>
      <w:pPr>
        <w:pStyle w:val="846"/>
        <w:ind w:firstLine="709"/>
        <w:jc w:val="left"/>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left"/>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left"/>
        <w:spacing w:before="0" w:beforeAutospacing="0" w:after="0" w:afterAutospacing="0" w:line="360" w:lineRule="auto"/>
        <w:rPr>
          <w:rStyle w:val="853"/>
          <w:color w:val="000000"/>
          <w:sz w:val="28"/>
          <w:szCs w:val="28"/>
        </w:rPr>
      </w:pPr>
      <w:r>
        <w:rPr>
          <w:rStyle w:val="853"/>
          <w:color w:val="000000"/>
          <w:sz w:val="28"/>
          <w:szCs w:val="28"/>
        </w:rPr>
        <w:t xml:space="preserve">Слайд</w:t>
      </w:r>
      <w:r>
        <w:rPr>
          <w:rStyle w:val="853"/>
          <w:color w:val="000000"/>
          <w:sz w:val="28"/>
          <w:szCs w:val="28"/>
        </w:rPr>
        <w:t xml:space="preserve"> </w:t>
      </w:r>
      <w:r>
        <w:rPr>
          <w:rStyle w:val="853"/>
          <w:color w:val="000000"/>
          <w:sz w:val="28"/>
          <w:szCs w:val="28"/>
        </w:rPr>
        <w:t xml:space="preserve">20</w:t>
      </w:r>
      <w:r>
        <w:rPr>
          <w:rStyle w:val="853"/>
          <w:color w:val="000000"/>
          <w:sz w:val="28"/>
          <w:szCs w:val="28"/>
        </w:rPr>
        <w:t xml:space="preserve">. Обсуждение</w:t>
      </w:r>
      <w:r>
        <w:rPr>
          <w:rStyle w:val="853"/>
          <w:color w:val="000000"/>
          <w:sz w:val="28"/>
          <w:szCs w:val="28"/>
        </w:rPr>
      </w:r>
    </w:p>
    <w:p>
      <w:pPr>
        <w:pStyle w:val="846"/>
        <w:ind w:firstLine="709"/>
        <w:jc w:val="left"/>
        <w:spacing w:before="0" w:beforeAutospacing="0" w:after="0" w:afterAutospacing="0" w:line="360" w:lineRule="auto"/>
        <w:rPr>
          <w:rStyle w:val="853"/>
          <w:color w:val="000000"/>
          <w:sz w:val="28"/>
          <w:szCs w:val="28"/>
        </w:rPr>
      </w:pPr>
      <w:r>
        <w:rPr>
          <w:sz w:val="28"/>
          <w:szCs w:val="28"/>
        </w:rPr>
        <mc:AlternateContent>
          <mc:Choice Requires="wpg">
            <w:drawing>
              <wp:inline xmlns:wp="http://schemas.openxmlformats.org/drawingml/2006/wordprocessingDrawing" distT="0" distB="0" distL="0" distR="0">
                <wp:extent cx="1080000" cy="346020"/>
                <wp:effectExtent l="0" t="0" r="6350" b="0"/>
                <wp:docPr id="7" name="Рисунок 63948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85.04pt;height:27.25pt;mso-wrap-distance-left:0.00pt;mso-wrap-distance-top:0.00pt;mso-wrap-distance-right:0.00pt;mso-wrap-distance-bottom:0.00pt;" stroked="false">
                <v:path textboxrect="0,0,0,0"/>
                <v:imagedata r:id="rId16" o:title=""/>
              </v:shape>
            </w:pict>
          </mc:Fallback>
        </mc:AlternateContent>
      </w:r>
      <w:r>
        <w:rPr>
          <w:rStyle w:val="853"/>
          <w:color w:val="000000"/>
          <w:sz w:val="28"/>
          <w:szCs w:val="28"/>
        </w:rPr>
      </w:r>
    </w:p>
    <w:p>
      <w:pPr>
        <w:pStyle w:val="846"/>
        <w:ind w:firstLine="709"/>
        <w:jc w:val="both"/>
        <w:spacing w:before="0" w:beforeAutospacing="0" w:after="0" w:afterAutospacing="0" w:line="360" w:lineRule="auto"/>
        <w:rPr>
          <w:i/>
          <w:iCs/>
          <w:color w:val="000000"/>
          <w:sz w:val="28"/>
          <w:szCs w:val="28"/>
        </w:rPr>
      </w:pPr>
      <w:r>
        <w:rPr>
          <w:rStyle w:val="854"/>
          <w:i w:val="0"/>
          <w:iCs w:val="0"/>
          <w:color w:val="000000"/>
          <w:sz w:val="28"/>
          <w:szCs w:val="28"/>
        </w:rPr>
        <w:t xml:space="preserve">Какие приемы манипуляции и инсинуации вы видите в данном высказывании?</w:t>
      </w:r>
      <w:r>
        <w:rPr>
          <w:i/>
          <w:i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b/>
          <w:bCs/>
          <w:color w:val="000000"/>
          <w:sz w:val="28"/>
          <w:szCs w:val="28"/>
        </w:rPr>
      </w:pPr>
      <w:r>
        <w:rPr>
          <w:b/>
          <w:bCs/>
          <w:color w:val="000000"/>
          <w:sz w:val="28"/>
          <w:szCs w:val="28"/>
        </w:rPr>
        <w:t xml:space="preserve">Слайд</w:t>
      </w:r>
      <w:r>
        <w:rPr>
          <w:b/>
          <w:bCs/>
          <w:color w:val="000000"/>
          <w:sz w:val="28"/>
          <w:szCs w:val="28"/>
        </w:rPr>
        <w:t xml:space="preserve"> 2</w:t>
      </w:r>
      <w:r>
        <w:rPr>
          <w:b/>
          <w:bCs/>
          <w:color w:val="000000"/>
          <w:sz w:val="28"/>
          <w:szCs w:val="28"/>
        </w:rPr>
        <w:t xml:space="preserve">1</w:t>
      </w:r>
      <w:r>
        <w:rPr>
          <w:b/>
          <w:bCs/>
          <w:color w:val="000000"/>
          <w:sz w:val="28"/>
          <w:szCs w:val="28"/>
        </w:rPr>
        <w:t xml:space="preserve">. Разберем подробнее</w:t>
      </w:r>
      <w:r>
        <w:rPr>
          <w:b/>
          <w:b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своем заявлении президент Франции, по заветам средневековых идеологов, указывает на преступную сущность России, которая для</w:t>
      </w:r>
      <w:r>
        <w:rPr>
          <w:color w:val="000000"/>
          <w:sz w:val="28"/>
          <w:szCs w:val="28"/>
        </w:rPr>
        <w:t xml:space="preserve"> достижения собственных целей использует язык насилия и угроз. При этом Макрон обвиняет российскую сторону в том, что она не совершала: например, тезис о «терактах в некоторых странах, в том числе с которыми столкнулись британцы». Если обратиться к Global </w:t>
      </w:r>
      <w:r>
        <w:rPr>
          <w:color w:val="000000"/>
          <w:sz w:val="28"/>
          <w:szCs w:val="28"/>
        </w:rPr>
        <w:t xml:space="preserve">Terrorism</w:t>
      </w:r>
      <w:r>
        <w:rPr>
          <w:color w:val="000000"/>
          <w:sz w:val="28"/>
          <w:szCs w:val="28"/>
        </w:rPr>
        <w:t xml:space="preserve"> Index 2025 (Глобальный индекс терроризма), который ежегодный рассчитывается исходя из данных о преступлениях </w:t>
      </w:r>
      <w:r>
        <w:rPr>
          <w:color w:val="000000"/>
          <w:sz w:val="28"/>
          <w:szCs w:val="28"/>
        </w:rPr>
        <w:t xml:space="preserve">террористической направленности на территории государств мира, страны Европы находятся в зоне наименьшего риска террористической угрозы, в них за 2024 год не происходило больших терактов, только единичные случаи нападения одного человека на группу лиц, при</w:t>
      </w:r>
      <w:r>
        <w:rPr>
          <w:color w:val="000000"/>
          <w:sz w:val="28"/>
          <w:szCs w:val="28"/>
        </w:rPr>
        <w:t xml:space="preserve">чем нападавшие не являются гражданами России и их связь с нашей страной не установлена. Такая тенденция, в целом, держится на протяжении последних пяти лет. Не имеют под собой подтверждения и кибератаки. А обвинение в участии в информационной войне являетс</w:t>
      </w:r>
      <w:r>
        <w:rPr>
          <w:color w:val="000000"/>
          <w:sz w:val="28"/>
          <w:szCs w:val="28"/>
        </w:rPr>
        <w:t xml:space="preserve">я бессмысленным — когда на мировой арене против страны объединяется целый альянс и различными методами когнитивного воздействия пытается изнутри подорвать гражданское общество, склонить к саморазрушению, приходится защищаться и отвечать теми же действиями.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Подобные высказывания слышны ежедневно от лидеров и представителей западных государств, а в умах обычных иностранцев складывается типичный образ россиянина: грубого, бедного, необразованного, вечно пьющего.</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2</w:t>
      </w:r>
      <w:r>
        <w:rPr>
          <w:b/>
          <w:bCs/>
          <w:color w:val="000000"/>
          <w:sz w:val="28"/>
          <w:szCs w:val="28"/>
        </w:rPr>
        <w:t xml:space="preserve">2</w:t>
      </w:r>
      <w:r>
        <w:rPr>
          <w:b/>
          <w:bCs/>
          <w:color w:val="000000"/>
          <w:sz w:val="28"/>
          <w:szCs w:val="28"/>
        </w:rPr>
        <w:t xml:space="preserve">. Разберем подробнее</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Сегодня практически каждый человек подвержен стереотипному мышлению. Как только кто-то рассказывает нам о британцах, мы сразу представляем их с чашкой чая и говорящими о погоде посреди д</w:t>
      </w:r>
      <w:r>
        <w:rPr>
          <w:color w:val="000000"/>
          <w:sz w:val="28"/>
          <w:szCs w:val="28"/>
        </w:rPr>
        <w:t xml:space="preserve">ождливого Лондона. А ирландцев все, почему-то, воспринимают исключительно рыжими. Такие стереотипы несут нейтральных характер, не выставляя в плохом свете страну и ее представителей. Некоторые стереотипы основаны на реальных тенденциях или заложенных в мас</w:t>
      </w:r>
      <w:r>
        <w:rPr>
          <w:color w:val="000000"/>
          <w:sz w:val="28"/>
          <w:szCs w:val="28"/>
        </w:rPr>
        <w:t xml:space="preserve">совой культуре символах, некоторые — на образах прошлого и к действительности уже не имеют отношения. Практически все негативные стереотипы о России базируются именно на событиях прошлого, но до сих пор зиждутся в умах миллионов. Разберем несколько из них.</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2</w:t>
      </w:r>
      <w:r>
        <w:rPr>
          <w:b/>
          <w:bCs/>
          <w:color w:val="000000"/>
          <w:sz w:val="28"/>
          <w:szCs w:val="28"/>
        </w:rPr>
        <w:t xml:space="preserve">3</w:t>
      </w:r>
      <w:r>
        <w:rPr>
          <w:b/>
          <w:bCs/>
          <w:color w:val="000000"/>
          <w:sz w:val="28"/>
          <w:szCs w:val="28"/>
        </w:rPr>
        <w:t xml:space="preserve">. Стереотип: «Россия — империя зла»</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Первый стереотип: «Россия — империя зла». Это выражение стало политическим клише для западных стран в 1983 году, когда в период Холодной войны президент США Рональд Рейган назвал СССР подобным образом, указывая на аморальность страны и нев</w:t>
      </w:r>
      <w:r>
        <w:rPr>
          <w:color w:val="000000"/>
          <w:sz w:val="28"/>
          <w:szCs w:val="28"/>
        </w:rPr>
        <w:t xml:space="preserve">озможность ее тождественности в моральном плане с Америкой. Сегодня «империей зла» называют Россию, которая, по мнению иностранных политиков, переняла на себя паттерны агрессивного поведения Советского Союза в том числе и в отношении собственного населения</w:t>
      </w:r>
      <w:r>
        <w:rPr>
          <w:color w:val="000000"/>
          <w:sz w:val="28"/>
          <w:szCs w:val="28"/>
        </w:rPr>
        <w:t xml:space="preserve">.</w:t>
      </w:r>
      <w:r>
        <w:rPr>
          <w:color w:val="000000"/>
          <w:sz w:val="28"/>
          <w:szCs w:val="28"/>
        </w:rPr>
      </w:r>
    </w:p>
    <w:p>
      <w:pPr>
        <w:pStyle w:val="855"/>
        <w:spacing w:line="360" w:lineRule="auto"/>
        <w:rPr>
          <w:rFonts w:ascii="Times New Roman" w:hAnsi="Times New Roman"/>
          <w:sz w:val="28"/>
          <w:szCs w:val="28"/>
        </w:rPr>
      </w:pPr>
      <w:r>
        <w:rPr>
          <w:rFonts w:ascii="Times New Roman" w:hAnsi="Times New Roman"/>
          <w:sz w:val="28"/>
          <w:szCs w:val="28"/>
        </w:rPr>
        <w:t xml:space="preserve">На самом деле данное описание не подходит ни России, ни СССР. Этот стереотип имеет давнюю историю. Как отметил президент Российской Федерации Владимир Путин на Восточном экономическом форуме в 2023 году: «</w:t>
      </w:r>
      <w:r>
        <w:rPr>
          <w:rFonts w:ascii="Times New Roman" w:hAnsi="Times New Roman"/>
          <w:sz w:val="28"/>
          <w:szCs w:val="28"/>
        </w:rPr>
        <w:t xml:space="preserve">начинали искать различные инструменты, как представить нашу страну какой-то «империей зла», хотя об этом Рейган сказал, но на практике со Средних веков всё это, а может, и дальше всё тянется.</w:t>
      </w:r>
      <w:r>
        <w:rPr>
          <w:rFonts w:ascii="Times New Roman" w:hAnsi="Times New Roman"/>
          <w:sz w:val="28"/>
          <w:szCs w:val="28"/>
        </w:rPr>
        <w:t xml:space="preserve">.&lt;…&gt; Как только Россия становилась сильнее, становилась реальным геополитическим конкурентом, </w:t>
      </w:r>
      <w:r>
        <w:rPr>
          <w:rFonts w:ascii="Times New Roman" w:hAnsi="Times New Roman"/>
          <w:sz w:val="28"/>
          <w:szCs w:val="28"/>
        </w:rPr>
        <w:t xml:space="preserve">именно конкурентом, сразу начиналась политика с</w:t>
      </w:r>
      <w:r>
        <w:rPr>
          <w:rFonts w:ascii="Times New Roman" w:hAnsi="Times New Roman"/>
          <w:sz w:val="28"/>
          <w:szCs w:val="28"/>
        </w:rPr>
        <w:t xml:space="preserve">держивания России». Россия не ведет бесконечные войны по всему миру, не устраивает перевороты, не убивает людей без суда по всему миру, не оставляет миллионы своих жителей без доступной медицинской помощи, как это делают в настоящее время некоторые страны.</w:t>
      </w:r>
      <w:r>
        <w:rPr>
          <w:rFonts w:ascii="Times New Roman" w:hAnsi="Times New Roman"/>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последние десятилетия вн</w:t>
      </w:r>
      <w:r>
        <w:rPr>
          <w:color w:val="000000"/>
          <w:sz w:val="28"/>
          <w:szCs w:val="28"/>
        </w:rPr>
        <w:t xml:space="preserve">утренняя политика в нашей стране очень изменилась, она стала более ориентированной на человека. Реализуется большое количество мер социальной поддержки разных групп населения, уделяется большое внимание молодежи и семье как основам прогрессивного общества.</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2</w:t>
      </w:r>
      <w:r>
        <w:rPr>
          <w:b/>
          <w:bCs/>
          <w:color w:val="000000"/>
          <w:sz w:val="28"/>
          <w:szCs w:val="28"/>
        </w:rPr>
        <w:t xml:space="preserve">4</w:t>
      </w:r>
      <w:r>
        <w:rPr>
          <w:b/>
          <w:bCs/>
          <w:color w:val="000000"/>
          <w:sz w:val="28"/>
          <w:szCs w:val="28"/>
        </w:rPr>
        <w:t xml:space="preserve">. Стереотип: «В России нет демократии и свободы»</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Следующий стереотип — «В России нет демократии и свободы». Этот стереотип тоже берет начало из прошлого, в том числе из основ, заложенных в Средние века, когда власть в России носила</w:t>
      </w:r>
      <w:r>
        <w:rPr>
          <w:color w:val="000000"/>
          <w:sz w:val="28"/>
          <w:szCs w:val="28"/>
        </w:rPr>
        <w:t xml:space="preserve"> тоталитарный характер. Но с того момента политический строй изменился кардинально. Сегодня в нашей стране, как и во всех развитых государствах, большое внимание уделяется правам и свободам человека, которые закреплены в Конституции Российской Федерации. С</w:t>
      </w:r>
      <w:r>
        <w:rPr>
          <w:color w:val="000000"/>
          <w:sz w:val="28"/>
          <w:szCs w:val="28"/>
        </w:rPr>
        <w:t xml:space="preserve">егодня каждый гражданин России имеет право на участие в выборах и политической жизни страны, предложение собственных инициатив и самовыдвижение на различные посты. Более того, препятствование участию в выборах является преступлением и преследуется законом.</w:t>
      </w:r>
      <w:r>
        <w:rPr>
          <w:rStyle w:val="852"/>
          <w:color w:val="000000"/>
          <w:sz w:val="28"/>
          <w:szCs w:val="28"/>
        </w:rPr>
        <w:t xml:space="preserve"> </w:t>
      </w:r>
      <w:r>
        <w:rPr>
          <w:color w:val="000000"/>
          <w:sz w:val="28"/>
          <w:szCs w:val="28"/>
        </w:rPr>
        <w:b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2</w:t>
      </w:r>
      <w:r>
        <w:rPr>
          <w:b/>
          <w:bCs/>
          <w:color w:val="000000"/>
          <w:sz w:val="28"/>
          <w:szCs w:val="28"/>
        </w:rPr>
        <w:t xml:space="preserve">5</w:t>
      </w:r>
      <w:r>
        <w:rPr>
          <w:b/>
          <w:bCs/>
          <w:color w:val="000000"/>
          <w:sz w:val="28"/>
          <w:szCs w:val="28"/>
        </w:rPr>
        <w:t xml:space="preserve">. Стереотип: «Россия — технологически отсталая страна»</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Последний стереотип, который мы разберем — «Россия — технологически отсталая страна». Неко</w:t>
      </w:r>
      <w:r>
        <w:rPr>
          <w:color w:val="000000"/>
          <w:sz w:val="28"/>
          <w:szCs w:val="28"/>
        </w:rPr>
        <w:t xml:space="preserve">торые считают, что в нашей стране нет современных технологий. Однако есть немало сфер, где наша страна занимает лидирующие позиции. Во-первых, это ядерная энергетика, здесь страна обладает технологиями «полного цикла»: от добычи необходимых редкоземельных </w:t>
      </w:r>
      <w:r>
        <w:rPr>
          <w:color w:val="000000"/>
          <w:sz w:val="28"/>
          <w:szCs w:val="28"/>
        </w:rPr>
        <w:t xml:space="preserve">элементов до утилизации отходов. В современном мире, где энергия есть и будет основой для развития, это крайне важный аспект. Вторая те</w:t>
      </w:r>
      <w:r>
        <w:rPr>
          <w:color w:val="000000"/>
          <w:sz w:val="28"/>
          <w:szCs w:val="28"/>
        </w:rPr>
        <w:t xml:space="preserve">хнология — гиперзвук, который сейчас первоочередно используется в военных технологиях, хотя ведутся и разработки по использованию гиперзвука в гражданской авиации. Третья сфера — космические технологии. Среди основных достижений: самый быстрый космический </w:t>
      </w:r>
      <w:r>
        <w:rPr>
          <w:color w:val="000000"/>
          <w:sz w:val="28"/>
          <w:szCs w:val="28"/>
        </w:rPr>
        <w:t xml:space="preserve">грузовик</w:t>
      </w:r>
      <w:r>
        <w:rPr>
          <w:color w:val="000000"/>
          <w:sz w:val="28"/>
          <w:szCs w:val="28"/>
        </w:rPr>
        <w:t xml:space="preserve">, глобальная система спутниковой навигации ГЛОНАСС и другое. Россия лидирует и в других сферах: производство</w:t>
      </w:r>
      <w:r>
        <w:rPr>
          <w:color w:val="000000"/>
          <w:sz w:val="28"/>
          <w:szCs w:val="28"/>
        </w:rPr>
        <w:t xml:space="preserve"> материалов и сплавов, производство высокотемпературных сверхпроводников, биотехнологии и генная инженерия, аддитивные технологии, лазерные технологии, технологии из области освоения Арктики, которая займет в XXI веке одно из ключевых мест в развитии мира.</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rStyle w:val="853"/>
          <w:b w:val="0"/>
          <w:bCs w:val="0"/>
          <w:color w:val="000000"/>
          <w:sz w:val="28"/>
          <w:szCs w:val="28"/>
        </w:rPr>
      </w:pPr>
      <w:r>
        <w:rPr>
          <w:rStyle w:val="853"/>
          <w:color w:val="000000"/>
          <w:sz w:val="28"/>
          <w:szCs w:val="28"/>
        </w:rPr>
        <w:t xml:space="preserve">Слайд</w:t>
      </w:r>
      <w:r>
        <w:rPr>
          <w:rStyle w:val="853"/>
          <w:color w:val="000000"/>
          <w:sz w:val="28"/>
          <w:szCs w:val="28"/>
        </w:rPr>
        <w:t xml:space="preserve"> 2</w:t>
      </w:r>
      <w:r>
        <w:rPr>
          <w:rStyle w:val="853"/>
          <w:color w:val="000000"/>
          <w:sz w:val="28"/>
          <w:szCs w:val="28"/>
        </w:rPr>
        <w:t xml:space="preserve">6</w:t>
      </w:r>
      <w:r>
        <w:rPr>
          <w:rStyle w:val="853"/>
          <w:color w:val="000000"/>
          <w:sz w:val="28"/>
          <w:szCs w:val="28"/>
        </w:rPr>
        <w:t xml:space="preserve">. Обсуждение</w:t>
      </w:r>
      <w:r>
        <w:rPr>
          <w:rStyle w:val="853"/>
          <w:b w:val="0"/>
          <w:bCs w:val="0"/>
          <w:color w:val="000000"/>
          <w:sz w:val="28"/>
          <w:szCs w:val="28"/>
        </w:rPr>
      </w:r>
    </w:p>
    <w:p>
      <w:pPr>
        <w:pStyle w:val="846"/>
        <w:ind w:firstLine="709"/>
        <w:jc w:val="left"/>
        <w:spacing w:before="0" w:beforeAutospacing="0" w:after="0" w:afterAutospacing="0" w:line="360" w:lineRule="auto"/>
        <w:rPr>
          <w:color w:val="000000"/>
          <w:sz w:val="28"/>
          <w:szCs w:val="28"/>
        </w:rPr>
      </w:pPr>
      <w:r>
        <w:rPr>
          <w:sz w:val="28"/>
          <w:szCs w:val="28"/>
        </w:rPr>
        <mc:AlternateContent>
          <mc:Choice Requires="wpg">
            <w:drawing>
              <wp:inline xmlns:wp="http://schemas.openxmlformats.org/drawingml/2006/wordprocessingDrawing" distT="0" distB="0" distL="0" distR="0">
                <wp:extent cx="1080000" cy="346020"/>
                <wp:effectExtent l="0" t="0" r="6350" b="0"/>
                <wp:docPr id="8" name="Рисунок 190064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p>
    <w:p>
      <w:pPr>
        <w:pStyle w:val="846"/>
        <w:ind w:firstLine="709"/>
        <w:jc w:val="left"/>
        <w:spacing w:before="0" w:beforeAutospacing="0" w:after="0" w:afterAutospacing="0" w:line="360" w:lineRule="auto"/>
        <w:rPr>
          <w:color w:val="000000"/>
          <w:sz w:val="28"/>
          <w:szCs w:val="28"/>
        </w:rPr>
      </w:pPr>
      <w:r>
        <w:rPr>
          <w:rStyle w:val="854"/>
          <w:i w:val="0"/>
          <w:iCs w:val="0"/>
          <w:color w:val="000000"/>
          <w:sz w:val="28"/>
          <w:szCs w:val="28"/>
        </w:rPr>
        <w:t xml:space="preserve">В каких сферах, по вашему мнению, Россия имеет конкурентные преимущества?</w:t>
      </w:r>
      <w:r>
        <w:rPr>
          <w:color w:val="000000"/>
          <w:sz w:val="28"/>
          <w:szCs w:val="28"/>
        </w:rPr>
        <w:br/>
      </w:r>
      <w:r>
        <w:rPr>
          <w:color w:val="000000"/>
          <w:sz w:val="28"/>
          <w:szCs w:val="28"/>
        </w:rPr>
      </w:r>
    </w:p>
    <w:p>
      <w:pPr>
        <w:pStyle w:val="846"/>
        <w:ind w:firstLine="709"/>
        <w:jc w:val="left"/>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27</w:t>
      </w:r>
      <w:r>
        <w:rPr>
          <w:b/>
          <w:bCs/>
          <w:color w:val="000000"/>
          <w:sz w:val="28"/>
          <w:szCs w:val="28"/>
        </w:rPr>
        <w:t xml:space="preserve">. Борьба с русофобией</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Негативные стереотипы о России закрепляются в общественном сознании благодаря массовой культуре, литературе и </w:t>
      </w:r>
      <w:r>
        <w:rPr>
          <w:color w:val="000000"/>
          <w:sz w:val="28"/>
          <w:szCs w:val="28"/>
        </w:rPr>
        <w:t xml:space="preserve">фильмам (в этот процесс внесли значительный вклад иноагенты, которых финансировали зарубежные организации), формируя искаженное представление о российском народе и государстве, что может влиять на межличностные и межгрупповые отношения, приводить к войнам.</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Борьба с русофобией требуе</w:t>
      </w:r>
      <w:r>
        <w:rPr>
          <w:color w:val="000000"/>
          <w:sz w:val="28"/>
          <w:szCs w:val="28"/>
        </w:rPr>
        <w:t xml:space="preserve">т комплексного подхода, включающего меры на государственном уровне и инициативы гражданского общества. В качестве таких мер используются образовательные программы, которые знакомят иностранцев с историей и культурой России, развенчивают устоявшиеся мифы и </w:t>
      </w:r>
      <w:r>
        <w:rPr>
          <w:color w:val="000000"/>
          <w:sz w:val="28"/>
          <w:szCs w:val="28"/>
        </w:rPr>
        <w:t xml:space="preserve">позволяют приезжим интегрироваться в российское общество, узнать его изнутри.</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борьбе с русофобией помогает прове</w:t>
      </w:r>
      <w:r>
        <w:rPr>
          <w:color w:val="000000"/>
          <w:sz w:val="28"/>
          <w:szCs w:val="28"/>
        </w:rPr>
        <w:t xml:space="preserve">дение международных мероприятий и форумов, способствующих диалогу народов. На таких мероприятиях, можно представить уникальность русского народа и его культуры, рассказать долгую и порой непростую историю страны, тем самым разрушить устоявшиеся стереотипы.</w:t>
      </w:r>
      <w:r>
        <w:rPr>
          <w:rStyle w:val="852"/>
          <w:color w:val="000000"/>
          <w:sz w:val="28"/>
          <w:szCs w:val="28"/>
        </w:rPr>
        <w:t xml:space="preserve"> </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Важно разоблачать тезисы русофобии и в медиапространстве. Для этого российские и иностранные блогеры выпускают материалы, которые могут не т</w:t>
      </w:r>
      <w:r>
        <w:rPr>
          <w:color w:val="000000"/>
          <w:sz w:val="28"/>
          <w:szCs w:val="28"/>
        </w:rPr>
        <w:t xml:space="preserve">олько развенчивать мифы русофобии, но и в целом освещать Россию, ее особенности, позитивные практики сотрудничества других стран с нашей, причины проведения ее политической стратегии. К данной работе подключаются как небольшие блоги, так и федеральные СМИ.</w:t>
      </w:r>
      <w:r>
        <w:rPr>
          <w:color w:val="000000"/>
          <w:sz w:val="28"/>
          <w:szCs w:val="28"/>
        </w:rPr>
      </w:r>
    </w:p>
    <w:p>
      <w:pPr>
        <w:pStyle w:val="846"/>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rStyle w:val="853"/>
          <w:color w:val="000000"/>
          <w:sz w:val="28"/>
          <w:szCs w:val="28"/>
        </w:rPr>
      </w:pPr>
      <w:r>
        <w:rPr>
          <w:rStyle w:val="853"/>
          <w:color w:val="000000"/>
          <w:sz w:val="28"/>
          <w:szCs w:val="28"/>
        </w:rPr>
        <w:t xml:space="preserve">Слайд</w:t>
      </w:r>
      <w:r>
        <w:rPr>
          <w:rStyle w:val="853"/>
          <w:color w:val="000000"/>
          <w:sz w:val="28"/>
          <w:szCs w:val="28"/>
        </w:rPr>
        <w:t xml:space="preserve"> </w:t>
      </w:r>
      <w:r>
        <w:rPr>
          <w:rStyle w:val="853"/>
          <w:color w:val="000000"/>
          <w:sz w:val="28"/>
          <w:szCs w:val="28"/>
        </w:rPr>
        <w:t xml:space="preserve">28</w:t>
      </w:r>
      <w:r>
        <w:rPr>
          <w:rStyle w:val="853"/>
          <w:color w:val="000000"/>
          <w:sz w:val="28"/>
          <w:szCs w:val="28"/>
        </w:rPr>
        <w:t xml:space="preserve">. Обсуждение</w:t>
      </w:r>
      <w:r>
        <w:rPr>
          <w:rStyle w:val="853"/>
          <w:color w:val="000000"/>
          <w:sz w:val="28"/>
          <w:szCs w:val="28"/>
        </w:rPr>
      </w:r>
    </w:p>
    <w:p>
      <w:pPr>
        <w:pStyle w:val="846"/>
        <w:ind w:firstLine="709"/>
        <w:jc w:val="both"/>
        <w:spacing w:before="0" w:beforeAutospacing="0" w:after="0" w:afterAutospacing="0" w:line="360" w:lineRule="auto"/>
        <w:rPr>
          <w:color w:val="000000"/>
          <w:sz w:val="28"/>
          <w:szCs w:val="28"/>
        </w:rPr>
      </w:pPr>
      <w:r>
        <w:rPr>
          <w:sz w:val="28"/>
          <w:szCs w:val="28"/>
        </w:rPr>
        <mc:AlternateContent>
          <mc:Choice Requires="wpg">
            <w:drawing>
              <wp:inline xmlns:wp="http://schemas.openxmlformats.org/drawingml/2006/wordprocessingDrawing" distT="0" distB="0" distL="0" distR="0">
                <wp:extent cx="1080000" cy="346020"/>
                <wp:effectExtent l="0" t="0" r="6350" b="0"/>
                <wp:docPr id="9" name="Рисунок 1409156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p>
    <w:p>
      <w:pPr>
        <w:pStyle w:val="846"/>
        <w:ind w:firstLine="709"/>
        <w:jc w:val="both"/>
        <w:spacing w:before="0" w:beforeAutospacing="0" w:after="0" w:afterAutospacing="0" w:line="360" w:lineRule="auto"/>
        <w:rPr>
          <w:i/>
          <w:iCs/>
          <w:color w:val="000000"/>
          <w:sz w:val="28"/>
          <w:szCs w:val="28"/>
        </w:rPr>
      </w:pPr>
      <w:r>
        <w:rPr>
          <w:rStyle w:val="854"/>
          <w:i w:val="0"/>
          <w:iCs w:val="0"/>
          <w:color w:val="000000"/>
          <w:sz w:val="28"/>
          <w:szCs w:val="28"/>
        </w:rPr>
        <w:t xml:space="preserve">В чем еще может прослеживаться опасность русофобии?</w:t>
      </w:r>
      <w:r>
        <w:rPr>
          <w:i/>
          <w:iCs/>
          <w:color w:val="000000"/>
          <w:sz w:val="28"/>
          <w:szCs w:val="28"/>
        </w:rPr>
      </w:r>
    </w:p>
    <w:p>
      <w:pPr>
        <w:pStyle w:val="846"/>
        <w:jc w:val="both"/>
        <w:spacing w:before="0" w:beforeAutospacing="0" w:after="0" w:afterAutospacing="0" w:line="360" w:lineRule="auto"/>
        <w:rPr>
          <w:i/>
          <w:iCs/>
          <w:color w:val="000000"/>
          <w:sz w:val="28"/>
          <w:szCs w:val="28"/>
        </w:rPr>
      </w:pPr>
      <w:r>
        <w:rPr>
          <w:i/>
          <w:iCs/>
          <w:color w:val="000000"/>
          <w:sz w:val="28"/>
          <w:szCs w:val="28"/>
        </w:rPr>
      </w:r>
      <w:r>
        <w:rPr>
          <w:i/>
          <w:iCs/>
          <w:color w:val="000000"/>
          <w:sz w:val="28"/>
          <w:szCs w:val="28"/>
        </w:rPr>
      </w:r>
    </w:p>
    <w:p>
      <w:pPr>
        <w:pStyle w:val="846"/>
        <w:ind w:firstLine="709"/>
        <w:jc w:val="both"/>
        <w:spacing w:before="0" w:beforeAutospacing="0" w:after="0" w:afterAutospacing="0" w:line="360" w:lineRule="auto"/>
        <w:rPr>
          <w:i/>
          <w:iCs/>
          <w:color w:val="000000"/>
          <w:sz w:val="28"/>
          <w:szCs w:val="28"/>
        </w:rPr>
      </w:pPr>
      <w:r>
        <w:rPr>
          <w:b/>
          <w:bCs/>
          <w:color w:val="000000"/>
          <w:sz w:val="28"/>
          <w:szCs w:val="28"/>
        </w:rPr>
        <w:t xml:space="preserve">Слайд</w:t>
      </w:r>
      <w:r>
        <w:rPr>
          <w:b/>
          <w:bCs/>
          <w:color w:val="000000"/>
          <w:sz w:val="28"/>
          <w:szCs w:val="28"/>
        </w:rPr>
        <w:t xml:space="preserve"> </w:t>
      </w:r>
      <w:r>
        <w:rPr>
          <w:b/>
          <w:bCs/>
          <w:color w:val="000000"/>
          <w:sz w:val="28"/>
          <w:szCs w:val="28"/>
        </w:rPr>
        <w:t xml:space="preserve">29</w:t>
      </w:r>
      <w:r>
        <w:rPr>
          <w:b/>
          <w:bCs/>
          <w:color w:val="000000"/>
          <w:sz w:val="28"/>
          <w:szCs w:val="28"/>
        </w:rPr>
        <w:t xml:space="preserve">. </w:t>
      </w:r>
      <w:r>
        <w:rPr>
          <w:b/>
          <w:bCs/>
          <w:color w:val="000000"/>
          <w:sz w:val="28"/>
          <w:szCs w:val="28"/>
        </w:rPr>
        <w:t xml:space="preserve">Борьба с русофобией</w:t>
      </w:r>
      <w:r>
        <w:rPr>
          <w:i/>
          <w:iCs/>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Русофобия остается серьезн</w:t>
      </w:r>
      <w:r>
        <w:rPr>
          <w:color w:val="000000"/>
          <w:sz w:val="28"/>
          <w:szCs w:val="28"/>
        </w:rPr>
        <w:t xml:space="preserve">ой проблемой современности, создающей препятствия для конструктивного взаимодействия между государствами и народами. Борьба с этим явлением должна стать приоритетом всех заинтересованных сторон, направленных на установление доверия и уважения друг к другу.</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Лишь совместными усилиями мы сможем преодолеть негативные стереотипы и построить мир, свободный от русофобии и любой другой формы ненависти и вражды.</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Важно и самим не поддаваться русофобии как форме ксенофобии. Ненависть по отношению к другим всегда приводит к нег</w:t>
      </w:r>
      <w:r>
        <w:rPr>
          <w:color w:val="000000"/>
          <w:sz w:val="28"/>
          <w:szCs w:val="28"/>
        </w:rPr>
        <w:t xml:space="preserve">ативным последствиями. Если человек отмечает у себя признаки ксенофобии, такие как отказ от общения с людьми исключительно из-за признака расы, религии, нации, невозможность восприятия всерьез лиц с отличающимися от него признаками, дискриминация определен</w:t>
      </w:r>
      <w:r>
        <w:rPr>
          <w:color w:val="000000"/>
          <w:sz w:val="28"/>
          <w:szCs w:val="28"/>
        </w:rPr>
        <w:t xml:space="preserve">ного круга людей в социальном, экономическом, политическом плане, распространение дискредитирующей информации, вербальная или физическая агрессия в отношении непохожих людей, значит необходимо предпринимать попытки отречения от стереотипной формы мышления.</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3</w:t>
      </w:r>
      <w:r>
        <w:rPr>
          <w:b/>
          <w:bCs/>
          <w:color w:val="000000"/>
          <w:sz w:val="28"/>
          <w:szCs w:val="28"/>
        </w:rPr>
        <w:t xml:space="preserve">0</w:t>
      </w:r>
      <w:r>
        <w:rPr>
          <w:b/>
          <w:bCs/>
          <w:color w:val="000000"/>
          <w:sz w:val="28"/>
          <w:szCs w:val="28"/>
        </w:rPr>
        <w:t xml:space="preserve">. Как не поддаваться стереотипному мышлению?</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В этом могут помочь несколько рекомендаций.</w:t>
      </w:r>
      <w:r>
        <w:rPr>
          <w:color w:val="000000"/>
          <w:sz w:val="28"/>
          <w:szCs w:val="28"/>
        </w:rPr>
        <w:br/>
        <w:t xml:space="preserve">Во-</w:t>
      </w:r>
      <w:r>
        <w:rPr>
          <w:color w:val="000000"/>
          <w:sz w:val="28"/>
          <w:szCs w:val="28"/>
        </w:rPr>
        <w:t xml:space="preserve">первых, можно поискать общие точки соприкосновения. Обнаружение общих культурных особенностей, ценностей, привычек позволит убрать барьер в общении с представителями других национальностей. Во-вторых, изучение истории народа, предпосылок возникновения их т</w:t>
      </w:r>
      <w:r>
        <w:rPr>
          <w:color w:val="000000"/>
          <w:sz w:val="28"/>
          <w:szCs w:val="28"/>
        </w:rPr>
        <w:t xml:space="preserve">радиций и обычаев, определение причин характерного поведения поможет прийти к более снисходительному отношению к различным проявлениям. В-третьих, необходимо отказываться от стереотипного мышления, то есть развенчивать мифы и устоявшиеся образы. Большинств</w:t>
      </w:r>
      <w:r>
        <w:rPr>
          <w:color w:val="000000"/>
          <w:sz w:val="28"/>
          <w:szCs w:val="28"/>
        </w:rPr>
        <w:t xml:space="preserve">о из них не соответствуют действительности и основаны на отдельных прецедентах или представлениях прошлого. Их развенчание позволяет развивать критическое мышление, что бесспорно важно для любого современного человека, а также самому культурно обогащаться.</w:t>
      </w:r>
      <w:r>
        <w:rPr>
          <w:rStyle w:val="852"/>
          <w:color w:val="000000"/>
          <w:sz w:val="28"/>
          <w:szCs w:val="28"/>
        </w:rPr>
        <w:t xml:space="preserve"> </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t xml:space="preserve">И, конечно, необходимо всегда сохранять человеческие отношения. Каждый из нас имеет право на свои чувства и эмоции, нам может кто-то не нравиться, но эти чувства никогда не должны переходить в агрессию и прямое </w:t>
      </w:r>
      <w:r>
        <w:rPr>
          <w:color w:val="000000"/>
          <w:sz w:val="28"/>
          <w:szCs w:val="28"/>
        </w:rPr>
        <w:t xml:space="preserve">противостояние. Нужно относиться с уважением к другим, не переходить чужие границы. Но стоит отстаивать и собственные границы — не допускать пренебрежительного отношения к себе и своей культуре. Особенно это важно в рамках единого государства и общества.</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p>
      <w:pPr>
        <w:pStyle w:val="846"/>
        <w:ind w:firstLine="709"/>
        <w:jc w:val="both"/>
        <w:spacing w:before="0" w:beforeAutospacing="0" w:after="0" w:afterAutospacing="0" w:line="360" w:lineRule="auto"/>
        <w:rPr>
          <w:color w:val="000000"/>
          <w:sz w:val="28"/>
          <w:szCs w:val="28"/>
        </w:rPr>
      </w:pPr>
      <w:r>
        <w:rPr>
          <w:b/>
          <w:bCs/>
          <w:color w:val="000000"/>
          <w:sz w:val="28"/>
          <w:szCs w:val="28"/>
        </w:rPr>
        <w:t xml:space="preserve">Слайд</w:t>
      </w:r>
      <w:r>
        <w:rPr>
          <w:b/>
          <w:bCs/>
          <w:color w:val="000000"/>
          <w:sz w:val="28"/>
          <w:szCs w:val="28"/>
        </w:rPr>
        <w:t xml:space="preserve"> 3</w:t>
      </w:r>
      <w:r>
        <w:rPr>
          <w:b/>
          <w:bCs/>
          <w:color w:val="000000"/>
          <w:sz w:val="28"/>
          <w:szCs w:val="28"/>
        </w:rPr>
        <w:t xml:space="preserve">1</w:t>
      </w:r>
      <w:r>
        <w:rPr>
          <w:b/>
          <w:bCs/>
          <w:color w:val="000000"/>
          <w:sz w:val="28"/>
          <w:szCs w:val="28"/>
        </w:rPr>
        <w:t xml:space="preserve">. Заключение</w:t>
      </w:r>
      <w:r>
        <w:rPr>
          <w:color w:val="000000"/>
          <w:sz w:val="28"/>
          <w:szCs w:val="28"/>
        </w:rPr>
      </w:r>
    </w:p>
    <w:p>
      <w:pPr>
        <w:spacing w:line="360" w:lineRule="auto"/>
        <w:rPr>
          <w:color w:val="000000"/>
          <w:sz w:val="28"/>
          <w:szCs w:val="28"/>
        </w:rPr>
      </w:pPr>
      <w:r>
        <w:rPr>
          <w:color w:val="000000"/>
          <w:sz w:val="28"/>
          <w:szCs w:val="28"/>
        </w:rPr>
        <w:t xml:space="preserve">Уважаемые слушатели! Мы подошли к финалу сегодняшней лекции. Надеюсь, материал оказался полезным и интересным, позволил вам расширить кругозор и глубже разобраться в изучаемой теме. Нам очень важно ваше мнение, поэтому прошу вас отсканировать </w:t>
      </w:r>
      <w:r>
        <w:rPr>
          <w:rFonts w:eastAsia="Times New Roman"/>
          <w:sz w:val="28"/>
          <w:szCs w:val="28"/>
        </w:rPr>
        <w:t xml:space="preserve">QR-код</w:t>
      </w:r>
      <w:r>
        <w:rPr>
          <w:color w:val="000000"/>
          <w:sz w:val="28"/>
          <w:szCs w:val="28"/>
        </w:rPr>
        <w:t xml:space="preserve">, который вы видите на экране, и ответить на несколько коротких вопросов о нашей сегодняшней встрече.</w:t>
      </w:r>
      <w:r>
        <w:rPr>
          <w:color w:val="000000"/>
          <w:sz w:val="28"/>
          <w:szCs w:val="28"/>
        </w:rPr>
      </w:r>
    </w:p>
    <w:p>
      <w:pPr>
        <w:pStyle w:val="846"/>
        <w:ind w:firstLine="709"/>
        <w:jc w:val="both"/>
        <w:spacing w:before="0" w:beforeAutospacing="0" w:after="0" w:afterAutospacing="0" w:line="360" w:lineRule="auto"/>
        <w:rPr>
          <w:color w:val="000000"/>
          <w:sz w:val="28"/>
          <w:szCs w:val="28"/>
        </w:rPr>
      </w:pPr>
      <w:r>
        <w:rPr>
          <w:color w:val="000000"/>
          <w:sz w:val="28"/>
          <w:szCs w:val="28"/>
        </w:rPr>
      </w:r>
      <w:r>
        <w:rPr>
          <w:color w:val="000000"/>
          <w:sz w:val="28"/>
          <w:szCs w:val="28"/>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1134" w:right="1134"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Mincho">
    <w:panose1 w:val="02020603050405090304"/>
  </w:font>
  <w:font w:name="Wingdings">
    <w:panose1 w:val="05010000000000000000"/>
  </w:font>
  <w:font w:name="Courier New">
    <w:panose1 w:val="02070409020205020404"/>
  </w:font>
  <w:font w:name="Symbol">
    <w:panose1 w:val="05010000000000000000"/>
  </w:font>
  <w:font w:name="Helvetica">
    <w:panose1 w:val="020B0604020202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0512604"/>
      <w:docPartObj>
        <w:docPartGallery w:val="Page Numbers (Bottom of Page)"/>
        <w:docPartUnique w:val="true"/>
      </w:docPartObj>
      <w:rPr/>
    </w:sdtPr>
    <w:sdtContent>
      <w:p>
        <w:pPr>
          <w:pStyle w:val="842"/>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xml:space="preserve">2</w:t>
        </w:r>
        <w:r>
          <w:rPr>
            <w:sz w:val="28"/>
            <w:szCs w:val="28"/>
          </w:rPr>
          <w:fldChar w:fldCharType="end"/>
        </w:r>
        <w:r>
          <w:rPr>
            <w:sz w:val="28"/>
            <w:szCs w:val="28"/>
          </w:rPr>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2"/>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3.66pt;height:48.19pt;mso-wrap-distance-left:0.00pt;mso-wrap-distance-top:0.00pt;mso-wrap-distance-right:0.00pt;mso-wrap-distance-bottom:0.00pt;" stroked="false">
              <v:path textboxrect="0,0,0,0"/>
              <v:imagedata r:id="rId2" o:title=""/>
            </v:shape>
          </w:pict>
        </mc:Fallback>
      </mc:AlternateContent>
    </w:r>
    <w:r/>
  </w:p>
  <w:p>
    <w:pPr>
      <w:pStyle w:val="840"/>
      <w:ind w:firstLine="0"/>
      <w:jc w:val="center"/>
      <w:rPr>
        <w:i/>
        <w:iCs/>
      </w:rPr>
    </w:pPr>
    <w:r>
      <w:rPr>
        <w:i/>
        <w:iCs/>
      </w:rPr>
    </w:r>
    <w:r>
      <w:rPr>
        <w:i/>
        <w:iCs/>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23.66pt;height:48.19pt;mso-wrap-distance-left:0.00pt;mso-wrap-distance-top:0.00pt;mso-wrap-distance-right:0.00pt;mso-wrap-distance-bottom:0.00pt;" stroked="false">
              <v:path textboxrect="0,0,0,0"/>
              <v:imagedata r:id="rId2" o:title=""/>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
    <w:multiLevelType w:val="hybridMultilevel"/>
    <w:lvl w:ilvl="0">
      <w:start w:val="1"/>
      <w:numFmt w:val="decimal"/>
      <w:isLgl w:val="false"/>
      <w:suff w:val="tab"/>
      <w:lvlText w:val="%1."/>
      <w:lvlJc w:val="left"/>
      <w:pPr>
        <w:ind w:left="720" w:hanging="360"/>
      </w:pPr>
      <w:rPr>
        <w:rFonts w:hint="default"/>
        <w:b w:val="0"/>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7">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decimal"/>
      <w:isLgl w:val="false"/>
      <w:suff w:val="tab"/>
      <w:lvlText w:val="%1."/>
      <w:lvlJc w:val="left"/>
      <w:pPr>
        <w:ind w:left="720" w:hanging="360"/>
        <w:tabs>
          <w:tab w:val="num" w:pos="720" w:leader="none"/>
        </w:tabs>
      </w:pPr>
      <w:rPr>
        <w:rFonts w:ascii="Times New Roman" w:hAnsi="Times New Roman" w:eastAsia="Times New Roman" w:cs="Times New Roman"/>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1">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lowerLetter"/>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4">
    <w:multiLevelType w:val="hybridMultilevel"/>
    <w:lvl w:ilvl="0">
      <w:start w:val="1"/>
      <w:numFmt w:val="decimal"/>
      <w:isLgl w:val="false"/>
      <w:suff w:val="tab"/>
      <w:lvlText w:val="%1."/>
      <w:lvlJc w:val="left"/>
      <w:pPr>
        <w:ind w:left="1068" w:hanging="360"/>
      </w:pPr>
      <w:rPr>
        <w:rFonts w:hint="default"/>
        <w:b w:val="0"/>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2"/>
  </w:num>
  <w:num w:numId="2">
    <w:abstractNumId w:val="1"/>
  </w:num>
  <w:num w:numId="3">
    <w:abstractNumId w:val="0"/>
  </w:num>
  <w:num w:numId="4">
    <w:abstractNumId w:val="6"/>
  </w:num>
  <w:num w:numId="5">
    <w:abstractNumId w:val="10"/>
  </w:num>
  <w:num w:numId="6">
    <w:abstractNumId w:val="2"/>
  </w:num>
  <w:num w:numId="7">
    <w:abstractNumId w:val="14"/>
  </w:num>
  <w:num w:numId="8">
    <w:abstractNumId w:val="9"/>
  </w:num>
  <w:num w:numId="9">
    <w:abstractNumId w:val="13"/>
  </w:num>
  <w:num w:numId="10">
    <w:abstractNumId w:val="11"/>
  </w:num>
  <w:num w:numId="11">
    <w:abstractNumId w:val="3"/>
  </w:num>
  <w:num w:numId="12">
    <w:abstractNumId w:val="8"/>
  </w:num>
  <w:num w:numId="13">
    <w:abstractNumId w:val="7"/>
  </w:num>
  <w:num w:numId="14">
    <w:abstractNumId w:val="15"/>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EastAsia"/>
        <w:sz w:val="24"/>
        <w:szCs w:val="24"/>
        <w:lang w:val="ru-RU" w:eastAsia="ja-JP" w:bidi="ar-SA"/>
        <w14:ligatures w14:val="standardContextual"/>
      </w:rPr>
    </w:rPrDefault>
    <w:pPrDefault>
      <w:pPr>
        <w:ind w:left="0" w:right="0"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817"/>
    <w:link w:val="808"/>
    <w:uiPriority w:val="9"/>
    <w:rPr>
      <w:rFonts w:ascii="Arial" w:hAnsi="Arial" w:eastAsia="Arial" w:cs="Arial"/>
      <w:sz w:val="40"/>
      <w:szCs w:val="40"/>
    </w:rPr>
  </w:style>
  <w:style w:type="character" w:styleId="16">
    <w:name w:val="Heading 2 Char"/>
    <w:basedOn w:val="817"/>
    <w:link w:val="809"/>
    <w:uiPriority w:val="9"/>
    <w:rPr>
      <w:rFonts w:ascii="Arial" w:hAnsi="Arial" w:eastAsia="Arial" w:cs="Arial"/>
      <w:sz w:val="34"/>
    </w:rPr>
  </w:style>
  <w:style w:type="character" w:styleId="18">
    <w:name w:val="Heading 3 Char"/>
    <w:basedOn w:val="817"/>
    <w:link w:val="810"/>
    <w:uiPriority w:val="9"/>
    <w:rPr>
      <w:rFonts w:ascii="Arial" w:hAnsi="Arial" w:eastAsia="Arial" w:cs="Arial"/>
      <w:sz w:val="30"/>
      <w:szCs w:val="30"/>
    </w:rPr>
  </w:style>
  <w:style w:type="character" w:styleId="20">
    <w:name w:val="Heading 4 Char"/>
    <w:basedOn w:val="817"/>
    <w:link w:val="811"/>
    <w:uiPriority w:val="9"/>
    <w:rPr>
      <w:rFonts w:ascii="Arial" w:hAnsi="Arial" w:eastAsia="Arial" w:cs="Arial"/>
      <w:b/>
      <w:bCs/>
      <w:sz w:val="26"/>
      <w:szCs w:val="26"/>
    </w:rPr>
  </w:style>
  <w:style w:type="character" w:styleId="22">
    <w:name w:val="Heading 5 Char"/>
    <w:basedOn w:val="817"/>
    <w:link w:val="812"/>
    <w:uiPriority w:val="9"/>
    <w:rPr>
      <w:rFonts w:ascii="Arial" w:hAnsi="Arial" w:eastAsia="Arial" w:cs="Arial"/>
      <w:b/>
      <w:bCs/>
      <w:sz w:val="24"/>
      <w:szCs w:val="24"/>
    </w:rPr>
  </w:style>
  <w:style w:type="character" w:styleId="24">
    <w:name w:val="Heading 6 Char"/>
    <w:basedOn w:val="817"/>
    <w:link w:val="813"/>
    <w:uiPriority w:val="9"/>
    <w:rPr>
      <w:rFonts w:ascii="Arial" w:hAnsi="Arial" w:eastAsia="Arial" w:cs="Arial"/>
      <w:b/>
      <w:bCs/>
      <w:sz w:val="22"/>
      <w:szCs w:val="22"/>
    </w:rPr>
  </w:style>
  <w:style w:type="character" w:styleId="26">
    <w:name w:val="Heading 7 Char"/>
    <w:basedOn w:val="817"/>
    <w:link w:val="814"/>
    <w:uiPriority w:val="9"/>
    <w:rPr>
      <w:rFonts w:ascii="Arial" w:hAnsi="Arial" w:eastAsia="Arial" w:cs="Arial"/>
      <w:b/>
      <w:bCs/>
      <w:i/>
      <w:iCs/>
      <w:sz w:val="22"/>
      <w:szCs w:val="22"/>
    </w:rPr>
  </w:style>
  <w:style w:type="character" w:styleId="28">
    <w:name w:val="Heading 8 Char"/>
    <w:basedOn w:val="817"/>
    <w:link w:val="815"/>
    <w:uiPriority w:val="9"/>
    <w:rPr>
      <w:rFonts w:ascii="Arial" w:hAnsi="Arial" w:eastAsia="Arial" w:cs="Arial"/>
      <w:i/>
      <w:iCs/>
      <w:sz w:val="22"/>
      <w:szCs w:val="22"/>
    </w:rPr>
  </w:style>
  <w:style w:type="character" w:styleId="30">
    <w:name w:val="Heading 9 Char"/>
    <w:basedOn w:val="817"/>
    <w:link w:val="816"/>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character" w:styleId="35">
    <w:name w:val="Title Char"/>
    <w:basedOn w:val="817"/>
    <w:link w:val="829"/>
    <w:uiPriority w:val="10"/>
    <w:rPr>
      <w:sz w:val="48"/>
      <w:szCs w:val="48"/>
    </w:rPr>
  </w:style>
  <w:style w:type="character" w:styleId="37">
    <w:name w:val="Subtitle Char"/>
    <w:basedOn w:val="817"/>
    <w:link w:val="831"/>
    <w:uiPriority w:val="11"/>
    <w:rPr>
      <w:sz w:val="24"/>
      <w:szCs w:val="24"/>
    </w:rPr>
  </w:style>
  <w:style w:type="character" w:styleId="39">
    <w:name w:val="Quote Char"/>
    <w:link w:val="833"/>
    <w:uiPriority w:val="29"/>
    <w:rPr>
      <w:i/>
    </w:rPr>
  </w:style>
  <w:style w:type="character" w:styleId="41">
    <w:name w:val="Intense Quote Char"/>
    <w:link w:val="837"/>
    <w:uiPriority w:val="30"/>
    <w:rPr>
      <w:i/>
    </w:rPr>
  </w:style>
  <w:style w:type="character" w:styleId="43">
    <w:name w:val="Header Char"/>
    <w:basedOn w:val="817"/>
    <w:link w:val="840"/>
    <w:uiPriority w:val="99"/>
  </w:style>
  <w:style w:type="character" w:styleId="45">
    <w:name w:val="Footer Char"/>
    <w:basedOn w:val="817"/>
    <w:link w:val="842"/>
    <w:uiPriority w:val="99"/>
  </w:style>
  <w:style w:type="paragraph" w:styleId="46">
    <w:name w:val="Caption"/>
    <w:basedOn w:val="807"/>
    <w:next w:val="807"/>
    <w:uiPriority w:val="35"/>
    <w:semiHidden/>
    <w:unhideWhenUsed/>
    <w:qFormat/>
    <w:pPr>
      <w:spacing w:line="276" w:lineRule="auto"/>
    </w:pPr>
    <w:rPr>
      <w:b/>
      <w:bCs/>
      <w:color w:val="4f81bd" w:themeColor="accent1"/>
      <w:sz w:val="18"/>
      <w:szCs w:val="18"/>
    </w:rPr>
  </w:style>
  <w:style w:type="character" w:styleId="47">
    <w:name w:val="Caption Char"/>
    <w:basedOn w:val="46"/>
    <w:link w:val="842"/>
    <w:uiPriority w:val="99"/>
  </w:style>
  <w:style w:type="table" w:styleId="48">
    <w:name w:val="Table Grid"/>
    <w:basedOn w:val="81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81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81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81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8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8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8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81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81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81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81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81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81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81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81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81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81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81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81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81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81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81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81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81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81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81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81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81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81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81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c2e6f5" w:themeFill="accent1" w:themeFillTint="32"/>
      </w:tcPr>
    </w:tblStylePr>
    <w:tblStylePr w:type="band1Vert">
      <w:rPr>
        <w:rFonts w:ascii="Arial" w:hAnsi="Arial"/>
        <w:color w:val="404040"/>
        <w:sz w:val="22"/>
      </w:rPr>
      <w:tcPr>
        <w:shd w:val="clear" w:color="ffffff" w:themeColor="accent1" w:themeTint="32" w:fill="c2e6f5"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19749a"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81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81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196c23"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81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81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81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bfe4f4" w:themeFill="accent1" w:themeFillTint="34"/>
    </w:tblPr>
    <w:tblStylePr w:type="band1Horz">
      <w:tcPr>
        <w:shd w:val="clear" w:color="ffffff" w:themeColor="accent1" w:themeTint="75" w:fill="70c4e7" w:themeFill="accent1" w:themeFillTint="75"/>
      </w:tcPr>
    </w:tblStylePr>
    <w:tblStylePr w:type="band1Vert">
      <w:tcPr>
        <w:shd w:val="clear" w:color="ffffff" w:themeColor="accent1" w:themeTint="75" w:fill="70c4e7" w:themeFill="accent1" w:themeFillTint="75"/>
      </w:tcPr>
    </w:tblStylePr>
    <w:tblStylePr w:type="firstCol">
      <w:rPr>
        <w:rFonts w:ascii="Arial" w:hAnsi="Arial"/>
        <w:b/>
        <w:color w:val="ffffff"/>
        <w:sz w:val="22"/>
      </w:rPr>
      <w:tcPr>
        <w:shd w:val="clear" w:color="ffffff" w:themeColor="accent1" w:fill="156082" w:themeFill="accent1"/>
      </w:tcPr>
    </w:tblStylePr>
    <w:tblStylePr w:type="firstRow">
      <w:rPr>
        <w:rFonts w:ascii="Arial" w:hAnsi="Arial"/>
        <w:b/>
        <w:color w:val="ffffff"/>
        <w:sz w:val="22"/>
      </w:rPr>
      <w:tcPr>
        <w:shd w:val="clear" w:color="ffffff" w:themeColor="accent1" w:fill="156082" w:themeFill="accent1"/>
      </w:tcPr>
    </w:tblStylePr>
    <w:tblStylePr w:type="lastCol">
      <w:rPr>
        <w:rFonts w:ascii="Arial" w:hAnsi="Arial"/>
        <w:b/>
        <w:color w:val="ffffff"/>
        <w:sz w:val="22"/>
      </w:rPr>
      <w:tcPr>
        <w:shd w:val="clear" w:color="ffffff" w:themeColor="accent1" w:fill="156082" w:themeFill="accent1"/>
      </w:tcPr>
    </w:tblStylePr>
    <w:tblStylePr w:type="lastRow">
      <w:rPr>
        <w:rFonts w:ascii="Arial" w:hAnsi="Arial"/>
        <w:b/>
        <w:color w:val="ffffff"/>
        <w:sz w:val="22"/>
      </w:rPr>
      <w:tcPr>
        <w:shd w:val="clear" w:color="ffffff" w:themeColor="accent1" w:fill="156082" w:themeFill="accent1"/>
        <w:tcBorders>
          <w:top w:val="single" w:color="000000" w:themeColor="light1" w:sz="4" w:space="0"/>
        </w:tcBorders>
      </w:tcPr>
    </w:tblStylePr>
  </w:style>
  <w:style w:type="table" w:styleId="85">
    <w:name w:val="Grid Table 5 Dark - Accent 2"/>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ae2d7" w:themeFill="accent2" w:themeFillTint="32"/>
    </w:tblPr>
    <w:tblStylePr w:type="band1Horz">
      <w:tcPr>
        <w:shd w:val="clear" w:color="ffffff" w:themeColor="accent2" w:themeTint="75" w:fill="f4bca1" w:themeFill="accent2" w:themeFillTint="75"/>
      </w:tcPr>
    </w:tblStylePr>
    <w:tblStylePr w:type="band1Vert">
      <w:tcPr>
        <w:shd w:val="clear" w:color="ffffff" w:themeColor="accent2" w:themeTint="75" w:fill="f4bca1" w:themeFill="accent2" w:themeFillTint="75"/>
      </w:tcPr>
    </w:tblStylePr>
    <w:tblStylePr w:type="firstCol">
      <w:rPr>
        <w:rFonts w:ascii="Arial" w:hAnsi="Arial"/>
        <w:b/>
        <w:color w:val="ffffff"/>
        <w:sz w:val="22"/>
      </w:rPr>
      <w:tcPr>
        <w:shd w:val="clear" w:color="ffffff" w:themeColor="accent2" w:fill="e97132" w:themeFill="accent2"/>
      </w:tcPr>
    </w:tblStylePr>
    <w:tblStylePr w:type="firstRow">
      <w:rPr>
        <w:rFonts w:ascii="Arial" w:hAnsi="Arial"/>
        <w:b/>
        <w:color w:val="ffffff"/>
        <w:sz w:val="22"/>
      </w:rPr>
      <w:tcPr>
        <w:shd w:val="clear" w:color="ffffff" w:themeColor="accent2" w:fill="e97132" w:themeFill="accent2"/>
      </w:tcPr>
    </w:tblStylePr>
    <w:tblStylePr w:type="lastCol">
      <w:rPr>
        <w:rFonts w:ascii="Arial" w:hAnsi="Arial"/>
        <w:b/>
        <w:color w:val="ffffff"/>
        <w:sz w:val="22"/>
      </w:rPr>
      <w:tcPr>
        <w:shd w:val="clear" w:color="ffffff" w:themeColor="accent2" w:fill="e97132" w:themeFill="accent2"/>
      </w:tcPr>
    </w:tblStylePr>
    <w:tblStylePr w:type="lastRow">
      <w:rPr>
        <w:rFonts w:ascii="Arial" w:hAnsi="Arial"/>
        <w:b/>
        <w:color w:val="ffffff"/>
        <w:sz w:val="22"/>
      </w:rPr>
      <w:tcPr>
        <w:shd w:val="clear" w:color="ffffff" w:themeColor="accent2" w:fill="e97132" w:themeFill="accent2"/>
        <w:tcBorders>
          <w:top w:val="single" w:color="000000" w:themeColor="light1" w:sz="4" w:space="0"/>
        </w:tcBorders>
      </w:tcPr>
    </w:tblStylePr>
  </w:style>
  <w:style w:type="table" w:styleId="86">
    <w:name w:val="Grid Table 5 Dark - Accent 3"/>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bff0c5" w:themeFill="accent3" w:themeFillTint="34"/>
    </w:tblPr>
    <w:tblStylePr w:type="band1Horz">
      <w:tcPr>
        <w:shd w:val="clear" w:color="ffffff" w:themeColor="accent3" w:themeTint="75" w:fill="72dd7e" w:themeFill="accent3" w:themeFillTint="75"/>
      </w:tcPr>
    </w:tblStylePr>
    <w:tblStylePr w:type="band1Vert">
      <w:tcPr>
        <w:shd w:val="clear" w:color="ffffff" w:themeColor="accent3" w:themeTint="75" w:fill="72dd7e" w:themeFill="accent3" w:themeFillTint="75"/>
      </w:tcPr>
    </w:tblStylePr>
    <w:tblStylePr w:type="firstCol">
      <w:rPr>
        <w:rFonts w:ascii="Arial" w:hAnsi="Arial"/>
        <w:b/>
        <w:color w:val="ffffff"/>
        <w:sz w:val="22"/>
      </w:rPr>
      <w:tcPr>
        <w:shd w:val="clear" w:color="ffffff" w:themeColor="accent3" w:fill="196b24" w:themeFill="accent3"/>
      </w:tcPr>
    </w:tblStylePr>
    <w:tblStylePr w:type="firstRow">
      <w:rPr>
        <w:rFonts w:ascii="Arial" w:hAnsi="Arial"/>
        <w:b/>
        <w:color w:val="ffffff"/>
        <w:sz w:val="22"/>
      </w:rPr>
      <w:tcPr>
        <w:shd w:val="clear" w:color="ffffff" w:themeColor="accent3" w:fill="196b24" w:themeFill="accent3"/>
      </w:tcPr>
    </w:tblStylePr>
    <w:tblStylePr w:type="lastCol">
      <w:rPr>
        <w:rFonts w:ascii="Arial" w:hAnsi="Arial"/>
        <w:b/>
        <w:color w:val="ffffff"/>
        <w:sz w:val="22"/>
      </w:rPr>
      <w:tcPr>
        <w:shd w:val="clear" w:color="ffffff" w:themeColor="accent3" w:fill="196b24" w:themeFill="accent3"/>
      </w:tcPr>
    </w:tblStylePr>
    <w:tblStylePr w:type="lastRow">
      <w:rPr>
        <w:rFonts w:ascii="Arial" w:hAnsi="Arial"/>
        <w:b/>
        <w:color w:val="ffffff"/>
        <w:sz w:val="22"/>
      </w:rPr>
      <w:tcPr>
        <w:shd w:val="clear" w:color="ffffff" w:themeColor="accent3" w:fill="196b24" w:themeFill="accent3"/>
        <w:tcBorders>
          <w:top w:val="single" w:color="000000" w:themeColor="light1" w:sz="4" w:space="0"/>
        </w:tcBorders>
      </w:tcPr>
    </w:tblStylePr>
  </w:style>
  <w:style w:type="table" w:styleId="87">
    <w:name w:val="Grid Table 5 Dark- Accent 4"/>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8edfb" w:themeFill="accent4" w:themeFillTint="34"/>
    </w:tblPr>
    <w:tblStylePr w:type="band1Horz">
      <w:tcPr>
        <w:shd w:val="clear" w:color="ffffff" w:themeColor="accent4" w:themeTint="75" w:fill="85d7f6" w:themeFill="accent4" w:themeFillTint="75"/>
      </w:tcPr>
    </w:tblStylePr>
    <w:tblStylePr w:type="band1Vert">
      <w:tcPr>
        <w:shd w:val="clear" w:color="ffffff" w:themeColor="accent4" w:themeTint="75" w:fill="85d7f6" w:themeFill="accent4" w:themeFillTint="75"/>
      </w:tcPr>
    </w:tblStylePr>
    <w:tblStylePr w:type="firstCol">
      <w:rPr>
        <w:rFonts w:ascii="Arial" w:hAnsi="Arial"/>
        <w:b/>
        <w:color w:val="ffffff"/>
        <w:sz w:val="22"/>
      </w:rPr>
      <w:tcPr>
        <w:shd w:val="clear" w:color="ffffff" w:themeColor="accent4" w:fill="0f9ed5" w:themeFill="accent4"/>
      </w:tcPr>
    </w:tblStylePr>
    <w:tblStylePr w:type="firstRow">
      <w:rPr>
        <w:rFonts w:ascii="Arial" w:hAnsi="Arial"/>
        <w:b/>
        <w:color w:val="ffffff"/>
        <w:sz w:val="22"/>
      </w:rPr>
      <w:tcPr>
        <w:shd w:val="clear" w:color="ffffff" w:themeColor="accent4" w:fill="0f9ed5" w:themeFill="accent4"/>
      </w:tcPr>
    </w:tblStylePr>
    <w:tblStylePr w:type="lastCol">
      <w:rPr>
        <w:rFonts w:ascii="Arial" w:hAnsi="Arial"/>
        <w:b/>
        <w:color w:val="ffffff"/>
        <w:sz w:val="22"/>
      </w:rPr>
      <w:tcPr>
        <w:shd w:val="clear" w:color="ffffff" w:themeColor="accent4" w:fill="0f9ed5" w:themeFill="accent4"/>
      </w:tcPr>
    </w:tblStylePr>
    <w:tblStylePr w:type="lastRow">
      <w:rPr>
        <w:rFonts w:ascii="Arial" w:hAnsi="Arial"/>
        <w:b/>
        <w:color w:val="ffffff"/>
        <w:sz w:val="22"/>
      </w:rPr>
      <w:tcPr>
        <w:shd w:val="clear" w:color="ffffff" w:themeColor="accent4" w:fill="0f9ed5" w:themeFill="accent4"/>
        <w:tcBorders>
          <w:top w:val="single" w:color="000000" w:themeColor="light1" w:sz="4" w:space="0"/>
        </w:tcBorders>
      </w:tcPr>
    </w:tblStylePr>
  </w:style>
  <w:style w:type="table" w:styleId="88">
    <w:name w:val="Grid Table 5 Dark - Accent 5"/>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1ceed" w:themeFill="accent5" w:themeFillTint="34"/>
    </w:tblPr>
    <w:tblStylePr w:type="band1Horz">
      <w:tcPr>
        <w:shd w:val="clear" w:color="ffffff" w:themeColor="accent5" w:themeTint="75" w:fill="e08fd8" w:themeFill="accent5" w:themeFillTint="75"/>
      </w:tcPr>
    </w:tblStylePr>
    <w:tblStylePr w:type="band1Vert">
      <w:tcPr>
        <w:shd w:val="clear" w:color="ffffff" w:themeColor="accent5" w:themeTint="75" w:fill="e08fd8" w:themeFill="accent5" w:themeFillTint="75"/>
      </w:tcPr>
    </w:tblStylePr>
    <w:tblStylePr w:type="firstCol">
      <w:rPr>
        <w:rFonts w:ascii="Arial" w:hAnsi="Arial"/>
        <w:b/>
        <w:color w:val="ffffff"/>
        <w:sz w:val="22"/>
      </w:rPr>
      <w:tcPr>
        <w:shd w:val="clear" w:color="ffffff" w:themeColor="accent5" w:fill="a02b93" w:themeFill="accent5"/>
      </w:tcPr>
    </w:tblStylePr>
    <w:tblStylePr w:type="firstRow">
      <w:rPr>
        <w:rFonts w:ascii="Arial" w:hAnsi="Arial"/>
        <w:b/>
        <w:color w:val="ffffff"/>
        <w:sz w:val="22"/>
      </w:rPr>
      <w:tcPr>
        <w:shd w:val="clear" w:color="ffffff" w:themeColor="accent5" w:fill="a02b93" w:themeFill="accent5"/>
      </w:tcPr>
    </w:tblStylePr>
    <w:tblStylePr w:type="lastCol">
      <w:rPr>
        <w:rFonts w:ascii="Arial" w:hAnsi="Arial"/>
        <w:b/>
        <w:color w:val="ffffff"/>
        <w:sz w:val="22"/>
      </w:rPr>
      <w:tcPr>
        <w:shd w:val="clear" w:color="ffffff" w:themeColor="accent5" w:fill="a02b93" w:themeFill="accent5"/>
      </w:tcPr>
    </w:tblStylePr>
    <w:tblStylePr w:type="lastRow">
      <w:rPr>
        <w:rFonts w:ascii="Arial" w:hAnsi="Arial"/>
        <w:b/>
        <w:color w:val="ffffff"/>
        <w:sz w:val="22"/>
      </w:rPr>
      <w:tcPr>
        <w:shd w:val="clear" w:color="ffffff" w:themeColor="accent5" w:fill="a02b93" w:themeFill="accent5"/>
        <w:tcBorders>
          <w:top w:val="single" w:color="000000" w:themeColor="light1" w:sz="4" w:space="0"/>
        </w:tcBorders>
      </w:tcPr>
    </w:tblStylePr>
  </w:style>
  <w:style w:type="table" w:styleId="89">
    <w:name w:val="Grid Table 5 Dark - Accent 6"/>
    <w:basedOn w:val="8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1d0" w:themeFill="accent6" w:themeFillTint="34"/>
    </w:tblPr>
    <w:tblStylePr w:type="band1Horz">
      <w:tcPr>
        <w:shd w:val="clear" w:color="ffffff" w:themeColor="accent6" w:themeTint="75" w:fill="aae194" w:themeFill="accent6" w:themeFillTint="75"/>
      </w:tcPr>
    </w:tblStylePr>
    <w:tblStylePr w:type="band1Vert">
      <w:tcPr>
        <w:shd w:val="clear" w:color="ffffff" w:themeColor="accent6" w:themeTint="75" w:fill="aae194" w:themeFill="accent6" w:themeFillTint="75"/>
      </w:tcPr>
    </w:tblStylePr>
    <w:tblStylePr w:type="firstCol">
      <w:rPr>
        <w:rFonts w:ascii="Arial" w:hAnsi="Arial"/>
        <w:b/>
        <w:color w:val="ffffff"/>
        <w:sz w:val="22"/>
      </w:rPr>
      <w:tcPr>
        <w:shd w:val="clear" w:color="ffffff" w:themeColor="accent6" w:fill="4ea72e" w:themeFill="accent6"/>
      </w:tcPr>
    </w:tblStylePr>
    <w:tblStylePr w:type="firstRow">
      <w:rPr>
        <w:rFonts w:ascii="Arial" w:hAnsi="Arial"/>
        <w:b/>
        <w:color w:val="ffffff"/>
        <w:sz w:val="22"/>
      </w:rPr>
      <w:tcPr>
        <w:shd w:val="clear" w:color="ffffff" w:themeColor="accent6" w:fill="4ea72e" w:themeFill="accent6"/>
      </w:tcPr>
    </w:tblStylePr>
    <w:tblStylePr w:type="lastCol">
      <w:rPr>
        <w:rFonts w:ascii="Arial" w:hAnsi="Arial"/>
        <w:b/>
        <w:color w:val="ffffff"/>
        <w:sz w:val="22"/>
      </w:rPr>
      <w:tcPr>
        <w:shd w:val="clear" w:color="ffffff" w:themeColor="accent6" w:fill="4ea72e" w:themeFill="accent6"/>
      </w:tcPr>
    </w:tblStylePr>
    <w:tblStylePr w:type="lastRow">
      <w:rPr>
        <w:rFonts w:ascii="Arial" w:hAnsi="Arial"/>
        <w:b/>
        <w:color w:val="ffffff"/>
        <w:sz w:val="22"/>
      </w:rPr>
      <w:tcPr>
        <w:shd w:val="clear" w:color="ffffff" w:themeColor="accent6" w:fill="4ea72e" w:themeFill="accent6"/>
        <w:tcBorders>
          <w:top w:val="single" w:color="000000" w:themeColor="light1" w:sz="4" w:space="0"/>
        </w:tcBorders>
      </w:tcPr>
    </w:tblStylePr>
  </w:style>
  <w:style w:type="table" w:styleId="90">
    <w:name w:val="Grid Table 6 Colorful"/>
    <w:basedOn w:val="81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81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404040" w:themeColor="accent1" w:themeTint="80" w:themeShade="95"/>
        <w:sz w:val="22"/>
      </w:rPr>
    </w:tblStylePr>
    <w:tblStylePr w:type="firstCol">
      <w:rPr>
        <w:b/>
        <w:color w:val="1b7ca4" w:themeColor="accent1" w:themeTint="80" w:themeShade="95"/>
      </w:rPr>
    </w:tblStylePr>
    <w:tblStylePr w:type="firstRow">
      <w:rPr>
        <w:b/>
        <w:color w:val="1b7ca4" w:themeColor="accent1" w:themeTint="80" w:themeShade="95"/>
      </w:rPr>
      <w:tcPr>
        <w:tcBorders>
          <w:bottom w:val="single" w:color="000000" w:themeColor="accent1" w:themeTint="80" w:sz="12" w:space="0"/>
        </w:tcBorders>
      </w:tcPr>
    </w:tblStylePr>
    <w:tblStylePr w:type="lastCol">
      <w:rPr>
        <w:b/>
        <w:color w:val="1b7ca4" w:themeColor="accent1" w:themeTint="80" w:themeShade="95"/>
      </w:rPr>
    </w:tblStylePr>
    <w:tblStylePr w:type="lastRow">
      <w:rPr>
        <w:b/>
        <w:color w:val="1b7ca4"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81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12" w:space="0"/>
        </w:tcBorders>
      </w:tcPr>
    </w:tblStylePr>
    <w:tblStylePr w:type="lastCol">
      <w:rPr>
        <w:b/>
        <w:color w:val="c34f16" w:themeColor="accent2" w:themeTint="97" w:themeShade="95"/>
      </w:rPr>
    </w:tblStylePr>
    <w:tblStylePr w:type="lastRow">
      <w:rPr>
        <w:b/>
        <w:color w:val="c34f16"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81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404040" w:themeColor="accent3" w:themeTint="FE" w:themeShade="95"/>
        <w:sz w:val="22"/>
      </w:rPr>
    </w:tblStylePr>
    <w:tblStylePr w:type="firstCol">
      <w:rPr>
        <w:b/>
        <w:color w:val="0e3f14" w:themeColor="accent3" w:themeTint="FE" w:themeShade="95"/>
      </w:rPr>
    </w:tblStylePr>
    <w:tblStylePr w:type="firstRow">
      <w:rPr>
        <w:b/>
        <w:color w:val="0e3f14" w:themeColor="accent3" w:themeTint="FE" w:themeShade="95"/>
      </w:rPr>
      <w:tcPr>
        <w:tcBorders>
          <w:bottom w:val="single" w:color="000000" w:themeColor="accent3" w:themeTint="FE" w:sz="12" w:space="0"/>
        </w:tcBorders>
      </w:tcPr>
    </w:tblStylePr>
    <w:tblStylePr w:type="lastCol">
      <w:rPr>
        <w:b/>
        <w:color w:val="0e3f14" w:themeColor="accent3" w:themeTint="FE" w:themeShade="95"/>
      </w:rPr>
    </w:tblStylePr>
    <w:tblStylePr w:type="lastRow">
      <w:rPr>
        <w:b/>
        <w:color w:val="0e3f14"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81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12" w:space="0"/>
        </w:tcBorders>
      </w:tcPr>
    </w:tblStylePr>
    <w:tblStylePr w:type="lastCol">
      <w:rPr>
        <w:b/>
        <w:color w:val="0d8ab8" w:themeColor="accent4" w:themeTint="9A" w:themeShade="95"/>
      </w:rPr>
    </w:tblStylePr>
    <w:tblStylePr w:type="lastRow">
      <w:rPr>
        <w:b/>
        <w:color w:val="0d8ab8"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81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5"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81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6"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97">
    <w:name w:val="Grid Table 7 Colorful"/>
    <w:basedOn w:val="81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81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1b7ca4"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1b7ca4" w:themeColor="accent1" w:themeTint="80" w:themeShade="95"/>
        <w:sz w:val="22"/>
      </w:rPr>
    </w:tblStylePr>
    <w:tblStylePr w:type="firstCol">
      <w:rPr>
        <w:rFonts w:ascii="Arial" w:hAnsi="Arial"/>
        <w:i/>
        <w:color w:val="1b7ca4"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1b7ca4"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ca4"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1b7ca4"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81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34f16"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34f16"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34f16"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81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0e3f14"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0e3f14" w:themeColor="accent3" w:themeTint="FE" w:themeShade="95"/>
        <w:sz w:val="22"/>
      </w:rPr>
    </w:tblStylePr>
    <w:tblStylePr w:type="firstCol">
      <w:rPr>
        <w:rFonts w:ascii="Arial" w:hAnsi="Arial"/>
        <w:i/>
        <w:color w:val="0e3f14"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0e3f14"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e3f14"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0e3f14"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81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0d8ab8"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8"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0d8ab8"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81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5c1955"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5c1955" w:themeColor="accent5" w:themeShade="95"/>
        <w:sz w:val="22"/>
      </w:rPr>
    </w:tblStylePr>
    <w:tblStylePr w:type="firstCol">
      <w:rPr>
        <w:rFonts w:ascii="Arial" w:hAnsi="Arial"/>
        <w:i/>
        <w:color w:val="5c1955"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5c1955"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c1955"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5c1955"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81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2e611a" w:themeColor="accent6"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2e611a" w:themeColor="accent6" w:themeShade="95"/>
        <w:sz w:val="22"/>
      </w:rPr>
    </w:tblStylePr>
    <w:tblStylePr w:type="firstCol">
      <w:rPr>
        <w:rFonts w:ascii="Arial" w:hAnsi="Arial"/>
        <w:i/>
        <w:color w:val="2e611a"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2e611a"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11a"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2e611a"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81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818"/>
    <w:uiPriority w:val="99"/>
    <w:pPr>
      <w:spacing w:after="0" w:line="240" w:lineRule="auto"/>
    </w:pPr>
    <w:tblPr>
      <w:tblStyleRowBandSize w:val="1"/>
      <w:tblStyleColBandSize w:val="1"/>
      <w:tblInd w:w="0" w:type="dxa"/>
    </w:tblPr>
    <w:tblStylePr w:type="band1Horz">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818"/>
    <w:uiPriority w:val="99"/>
    <w:pPr>
      <w:spacing w:after="0" w:line="240" w:lineRule="auto"/>
    </w:pPr>
    <w:tblPr>
      <w:tblStyleRowBandSize w:val="1"/>
      <w:tblStyleColBandSize w:val="1"/>
      <w:tblInd w:w="0" w:type="dxa"/>
    </w:tblPr>
    <w:tblStylePr w:type="band1Horz">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818"/>
    <w:uiPriority w:val="99"/>
    <w:pPr>
      <w:spacing w:after="0" w:line="240" w:lineRule="auto"/>
    </w:pPr>
    <w:tblPr>
      <w:tblStyleRowBandSize w:val="1"/>
      <w:tblStyleColBandSize w:val="1"/>
      <w:tblInd w:w="0" w:type="dxa"/>
    </w:tblPr>
    <w:tblStylePr w:type="band1Horz">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818"/>
    <w:uiPriority w:val="99"/>
    <w:pPr>
      <w:spacing w:after="0" w:line="240" w:lineRule="auto"/>
    </w:pPr>
    <w:tblPr>
      <w:tblStyleRowBandSize w:val="1"/>
      <w:tblStyleColBandSize w:val="1"/>
      <w:tblInd w:w="0" w:type="dxa"/>
    </w:tblPr>
    <w:tblStylePr w:type="band1Horz">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818"/>
    <w:uiPriority w:val="99"/>
    <w:pPr>
      <w:spacing w:after="0" w:line="240" w:lineRule="auto"/>
    </w:pPr>
    <w:tblPr>
      <w:tblStyleRowBandSize w:val="1"/>
      <w:tblStyleColBandSize w:val="1"/>
      <w:tblInd w:w="0" w:type="dxa"/>
    </w:tblPr>
    <w:tblStylePr w:type="band1Horz">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818"/>
    <w:uiPriority w:val="99"/>
    <w:pPr>
      <w:spacing w:after="0" w:line="240" w:lineRule="auto"/>
    </w:pPr>
    <w:tblPr>
      <w:tblStyleRowBandSize w:val="1"/>
      <w:tblStyleColBandSize w:val="1"/>
      <w:tblInd w:w="0" w:type="dxa"/>
    </w:tblPr>
    <w:tblStylePr w:type="band1Horz">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81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81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81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81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81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81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81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8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81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120">
    <w:name w:val="List Table 3 - Accent 2"/>
    <w:basedOn w:val="81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Pr>
    </w:tblStylePr>
    <w:tblStylePr w:type="lastCol">
      <w:rPr>
        <w:b/>
        <w:color w:val="404040"/>
      </w:rPr>
    </w:tblStylePr>
    <w:tblStylePr w:type="lastRow">
      <w:rPr>
        <w:b/>
        <w:color w:val="404040"/>
      </w:rPr>
    </w:tblStylePr>
  </w:style>
  <w:style w:type="table" w:styleId="121">
    <w:name w:val="List Table 3 - Accent 3"/>
    <w:basedOn w:val="81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47d458" w:themeFill="accent3" w:themeFillTint="98"/>
      </w:tcPr>
    </w:tblStylePr>
    <w:tblStylePr w:type="lastCol">
      <w:rPr>
        <w:b/>
        <w:color w:val="404040"/>
      </w:rPr>
    </w:tblStylePr>
    <w:tblStylePr w:type="lastRow">
      <w:rPr>
        <w:b/>
        <w:color w:val="404040"/>
      </w:rPr>
    </w:tblStylePr>
  </w:style>
  <w:style w:type="table" w:styleId="122">
    <w:name w:val="List Table 3 - Accent 4"/>
    <w:basedOn w:val="81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Pr>
    </w:tblStylePr>
    <w:tblStylePr w:type="lastCol">
      <w:rPr>
        <w:b/>
        <w:color w:val="404040"/>
      </w:rPr>
    </w:tblStylePr>
    <w:tblStylePr w:type="lastRow">
      <w:rPr>
        <w:b/>
        <w:color w:val="404040"/>
      </w:rPr>
    </w:tblStylePr>
  </w:style>
  <w:style w:type="table" w:styleId="123">
    <w:name w:val="List Table 3 - Accent 5"/>
    <w:basedOn w:val="81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d76ccb" w:themeFill="accent5" w:themeFillTint="9A"/>
      </w:tcPr>
    </w:tblStylePr>
    <w:tblStylePr w:type="lastCol">
      <w:rPr>
        <w:b/>
        <w:color w:val="404040"/>
      </w:rPr>
    </w:tblStylePr>
    <w:tblStylePr w:type="lastRow">
      <w:rPr>
        <w:b/>
        <w:color w:val="404040"/>
      </w:rPr>
    </w:tblStylePr>
  </w:style>
  <w:style w:type="table" w:styleId="124">
    <w:name w:val="List Table 3 - Accent 6"/>
    <w:basedOn w:val="81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90d873" w:themeFill="accent6" w:themeFillTint="98"/>
      </w:tcPr>
    </w:tblStylePr>
    <w:tblStylePr w:type="lastCol">
      <w:rPr>
        <w:b/>
        <w:color w:val="404040"/>
      </w:rPr>
    </w:tblStylePr>
    <w:tblStylePr w:type="lastRow">
      <w:rPr>
        <w:b/>
        <w:color w:val="404040"/>
      </w:rPr>
    </w:tblStylePr>
  </w:style>
  <w:style w:type="table" w:styleId="125">
    <w:name w:val="List Table 4"/>
    <w:basedOn w:val="8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81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127">
    <w:name w:val="List Table 4 - Accent 2"/>
    <w:basedOn w:val="81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97132" w:themeFill="accent2"/>
      </w:tcPr>
    </w:tblStylePr>
    <w:tblStylePr w:type="lastCol">
      <w:rPr>
        <w:b/>
        <w:color w:val="404040"/>
      </w:rPr>
    </w:tblStylePr>
    <w:tblStylePr w:type="lastRow">
      <w:rPr>
        <w:b/>
        <w:color w:val="404040"/>
      </w:rPr>
    </w:tblStylePr>
  </w:style>
  <w:style w:type="table" w:styleId="128">
    <w:name w:val="List Table 4 - Accent 3"/>
    <w:basedOn w:val="81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196b24" w:themeFill="accent3"/>
      </w:tcPr>
    </w:tblStylePr>
    <w:tblStylePr w:type="lastCol">
      <w:rPr>
        <w:b/>
        <w:color w:val="404040"/>
      </w:rPr>
    </w:tblStylePr>
    <w:tblStylePr w:type="lastRow">
      <w:rPr>
        <w:b/>
        <w:color w:val="404040"/>
      </w:rPr>
    </w:tblStylePr>
  </w:style>
  <w:style w:type="table" w:styleId="129">
    <w:name w:val="List Table 4 - Accent 4"/>
    <w:basedOn w:val="81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0f9ed5" w:themeFill="accent4"/>
      </w:tcPr>
    </w:tblStylePr>
    <w:tblStylePr w:type="lastCol">
      <w:rPr>
        <w:b/>
        <w:color w:val="404040"/>
      </w:rPr>
    </w:tblStylePr>
    <w:tblStylePr w:type="lastRow">
      <w:rPr>
        <w:b/>
        <w:color w:val="404040"/>
      </w:rPr>
    </w:tblStylePr>
  </w:style>
  <w:style w:type="table" w:styleId="130">
    <w:name w:val="List Table 4 - Accent 5"/>
    <w:basedOn w:val="81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a02b93" w:themeFill="accent5"/>
      </w:tcPr>
    </w:tblStylePr>
    <w:tblStylePr w:type="lastCol">
      <w:rPr>
        <w:b/>
        <w:color w:val="404040"/>
      </w:rPr>
    </w:tblStylePr>
    <w:tblStylePr w:type="lastRow">
      <w:rPr>
        <w:b/>
        <w:color w:val="404040"/>
      </w:rPr>
    </w:tblStylePr>
  </w:style>
  <w:style w:type="table" w:styleId="131">
    <w:name w:val="List Table 4 - Accent 6"/>
    <w:basedOn w:val="81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4ea72e" w:themeFill="accent6"/>
      </w:tcPr>
    </w:tblStylePr>
    <w:tblStylePr w:type="lastCol">
      <w:rPr>
        <w:b/>
        <w:color w:val="404040"/>
      </w:rPr>
    </w:tblStylePr>
    <w:tblStylePr w:type="lastRow">
      <w:rPr>
        <w:b/>
        <w:color w:val="404040"/>
      </w:rPr>
    </w:tblStylePr>
  </w:style>
  <w:style w:type="table" w:styleId="132">
    <w:name w:val="List Table 5 Dark"/>
    <w:basedOn w:val="81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81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blStylePr w:type="band1Horz">
      <w:tcPr>
        <w:shd w:val="clear" w:color="ffffff" w:themeColor="accent1" w:fill="156082" w:themeFill="accent1"/>
        <w:tcBorders>
          <w:top w:val="single" w:color="000000" w:themeColor="light1" w:sz="4" w:space="0"/>
          <w:bottom w:val="single" w:color="000000" w:themeColor="light1" w:sz="4" w:space="0"/>
        </w:tcBorders>
      </w:tcPr>
    </w:tblStylePr>
    <w:tblStylePr w:type="band1Vert">
      <w:tcPr>
        <w:shd w:val="clear" w:color="ffffff" w:themeColor="accent1" w:fill="156082" w:themeFill="accent1"/>
        <w:tcBorders>
          <w:left w:val="single" w:color="000000" w:themeColor="light1" w:sz="4" w:space="0"/>
          <w:right w:val="single" w:color="000000" w:themeColor="light1" w:sz="4" w:space="0"/>
        </w:tcBorders>
      </w:tcPr>
    </w:tblStylePr>
    <w:tblStylePr w:type="band2Horz">
      <w:tcPr>
        <w:shd w:val="clear" w:color="ffffff" w:themeColor="accent1" w:fill="156082"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156082"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81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1a884" w:themeFill="accent2" w:themeFillTint="97"/>
    </w:tblPr>
    <w:tblStylePr w:type="band1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1a88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1a88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81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7d458" w:themeFill="accent3" w:themeFillTint="98"/>
    </w:tblPr>
    <w:tblStylePr w:type="band1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47d458"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47d458"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81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3" w:themeFill="accent4" w:themeFillTint="9A"/>
    </w:tblPr>
    <w:tblStylePr w:type="band1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60cbf3"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60cbf3"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81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76ccb" w:themeFill="accent5" w:themeFillTint="9A"/>
    </w:tblPr>
    <w:tblStylePr w:type="band1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d76cc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d76cc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81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90d873" w:themeFill="accent6" w:themeFillTint="98"/>
    </w:tblPr>
    <w:tblStylePr w:type="band1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90d873"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90d873"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81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81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404040" w:themeColor="accent1" w:themeShade="95"/>
        <w:sz w:val="22"/>
      </w:rPr>
    </w:tblStylePr>
    <w:tblStylePr w:type="firstCol">
      <w:rPr>
        <w:b/>
        <w:color w:val="0c394b" w:themeColor="accent1" w:themeShade="95"/>
      </w:rPr>
    </w:tblStylePr>
    <w:tblStylePr w:type="firstRow">
      <w:rPr>
        <w:b/>
        <w:color w:val="0c394b" w:themeColor="accent1" w:themeShade="95"/>
      </w:rPr>
      <w:tcPr>
        <w:tcBorders>
          <w:bottom w:val="single" w:color="000000" w:themeColor="accent1" w:sz="4" w:space="0"/>
        </w:tcBorders>
      </w:tcPr>
    </w:tblStylePr>
    <w:tblStylePr w:type="lastCol">
      <w:rPr>
        <w:b/>
        <w:color w:val="0c394b" w:themeColor="accent1" w:themeShade="95"/>
      </w:rPr>
    </w:tblStylePr>
    <w:tblStylePr w:type="lastRow">
      <w:rPr>
        <w:b/>
        <w:color w:val="0c394b" w:themeColor="accent1" w:themeShade="95"/>
      </w:rPr>
      <w:tcPr>
        <w:tcBorders>
          <w:top w:val="single" w:color="000000" w:themeColor="accent1" w:sz="4" w:space="0"/>
        </w:tcBorders>
      </w:tcPr>
    </w:tblStylePr>
  </w:style>
  <w:style w:type="table" w:styleId="141">
    <w:name w:val="List Table 6 Colorful - Accent 2"/>
    <w:basedOn w:val="81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4" w:space="0"/>
        </w:tcBorders>
      </w:tcPr>
    </w:tblStylePr>
    <w:tblStylePr w:type="lastCol">
      <w:rPr>
        <w:b/>
        <w:color w:val="c34f16" w:themeColor="accent2" w:themeTint="97" w:themeShade="95"/>
      </w:rPr>
    </w:tblStylePr>
    <w:tblStylePr w:type="lastRow">
      <w:rPr>
        <w:b/>
        <w:color w:val="c34f16" w:themeColor="accent2" w:themeTint="97" w:themeShade="95"/>
      </w:rPr>
      <w:tcPr>
        <w:tcBorders>
          <w:top w:val="single" w:color="000000" w:themeColor="accent2" w:themeTint="97" w:sz="4" w:space="0"/>
        </w:tcBorders>
      </w:tcPr>
    </w:tblStylePr>
  </w:style>
  <w:style w:type="table" w:styleId="142">
    <w:name w:val="List Table 6 Colorful - Accent 3"/>
    <w:basedOn w:val="81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404040" w:themeColor="accent3" w:themeTint="98" w:themeShade="95"/>
        <w:sz w:val="22"/>
      </w:rPr>
    </w:tblStylePr>
    <w:tblStylePr w:type="firstCol">
      <w:rPr>
        <w:b/>
        <w:color w:val="1f842b" w:themeColor="accent3" w:themeTint="98" w:themeShade="95"/>
      </w:rPr>
    </w:tblStylePr>
    <w:tblStylePr w:type="firstRow">
      <w:rPr>
        <w:b/>
        <w:color w:val="1f842b" w:themeColor="accent3" w:themeTint="98" w:themeShade="95"/>
      </w:rPr>
      <w:tcPr>
        <w:tcBorders>
          <w:bottom w:val="single" w:color="000000" w:themeColor="accent3" w:themeTint="98" w:sz="4" w:space="0"/>
        </w:tcBorders>
      </w:tcPr>
    </w:tblStylePr>
    <w:tblStylePr w:type="lastCol">
      <w:rPr>
        <w:b/>
        <w:color w:val="1f842b" w:themeColor="accent3" w:themeTint="98" w:themeShade="95"/>
      </w:rPr>
    </w:tblStylePr>
    <w:tblStylePr w:type="lastRow">
      <w:rPr>
        <w:b/>
        <w:color w:val="1f842b" w:themeColor="accent3" w:themeTint="98" w:themeShade="95"/>
      </w:rPr>
      <w:tcPr>
        <w:tcBorders>
          <w:top w:val="single" w:color="000000" w:themeColor="accent3" w:themeTint="98" w:sz="4" w:space="0"/>
        </w:tcBorders>
      </w:tcPr>
    </w:tblStylePr>
  </w:style>
  <w:style w:type="table" w:styleId="143">
    <w:name w:val="List Table 6 Colorful - Accent 4"/>
    <w:basedOn w:val="81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4" w:space="0"/>
        </w:tcBorders>
      </w:tcPr>
    </w:tblStylePr>
    <w:tblStylePr w:type="lastCol">
      <w:rPr>
        <w:b/>
        <w:color w:val="0d8ab8" w:themeColor="accent4" w:themeTint="9A" w:themeShade="95"/>
      </w:rPr>
    </w:tblStylePr>
    <w:tblStylePr w:type="lastRow">
      <w:rPr>
        <w:b/>
        <w:color w:val="0d8ab8" w:themeColor="accent4" w:themeTint="9A" w:themeShade="95"/>
      </w:rPr>
      <w:tcPr>
        <w:tcBorders>
          <w:top w:val="single" w:color="000000" w:themeColor="accent4" w:themeTint="9A" w:sz="4" w:space="0"/>
        </w:tcBorders>
      </w:tcPr>
    </w:tblStylePr>
  </w:style>
  <w:style w:type="table" w:styleId="144">
    <w:name w:val="List Table 6 Colorful - Accent 5"/>
    <w:basedOn w:val="81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404040" w:themeColor="accent5" w:themeTint="9A" w:themeShade="95"/>
        <w:sz w:val="22"/>
      </w:rPr>
    </w:tblStylePr>
    <w:tblStylePr w:type="firstCol">
      <w:rPr>
        <w:b/>
        <w:color w:val="932888" w:themeColor="accent5" w:themeTint="9A" w:themeShade="95"/>
      </w:rPr>
    </w:tblStylePr>
    <w:tblStylePr w:type="firstRow">
      <w:rPr>
        <w:b/>
        <w:color w:val="932888" w:themeColor="accent5" w:themeTint="9A" w:themeShade="95"/>
      </w:rPr>
      <w:tcPr>
        <w:tcBorders>
          <w:bottom w:val="single" w:color="000000" w:themeColor="accent5" w:themeTint="9A" w:sz="4" w:space="0"/>
        </w:tcBorders>
      </w:tcPr>
    </w:tblStylePr>
    <w:tblStylePr w:type="lastCol">
      <w:rPr>
        <w:b/>
        <w:color w:val="932888" w:themeColor="accent5" w:themeTint="9A" w:themeShade="95"/>
      </w:rPr>
    </w:tblStylePr>
    <w:tblStylePr w:type="lastRow">
      <w:rPr>
        <w:b/>
        <w:color w:val="932888" w:themeColor="accent5" w:themeTint="9A" w:themeShade="95"/>
      </w:rPr>
      <w:tcPr>
        <w:tcBorders>
          <w:top w:val="single" w:color="000000" w:themeColor="accent5" w:themeTint="9A" w:sz="4" w:space="0"/>
        </w:tcBorders>
      </w:tcPr>
    </w:tblStylePr>
  </w:style>
  <w:style w:type="table" w:styleId="145">
    <w:name w:val="List Table 6 Colorful - Accent 6"/>
    <w:basedOn w:val="81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04040" w:themeColor="accent6" w:themeTint="98" w:themeShade="95"/>
        <w:sz w:val="22"/>
      </w:rPr>
    </w:tblStylePr>
    <w:tblStylePr w:type="firstCol">
      <w:rPr>
        <w:b/>
        <w:color w:val="4b952a" w:themeColor="accent6" w:themeTint="98" w:themeShade="95"/>
      </w:rPr>
    </w:tblStylePr>
    <w:tblStylePr w:type="firstRow">
      <w:rPr>
        <w:b/>
        <w:color w:val="4b952a" w:themeColor="accent6" w:themeTint="98" w:themeShade="95"/>
      </w:rPr>
      <w:tcPr>
        <w:tcBorders>
          <w:bottom w:val="single" w:color="000000" w:themeColor="accent6" w:themeTint="98" w:sz="4" w:space="0"/>
        </w:tcBorders>
      </w:tcPr>
    </w:tblStylePr>
    <w:tblStylePr w:type="lastCol">
      <w:rPr>
        <w:b/>
        <w:color w:val="4b952a" w:themeColor="accent6" w:themeTint="98" w:themeShade="95"/>
      </w:rPr>
    </w:tblStylePr>
    <w:tblStylePr w:type="lastRow">
      <w:rPr>
        <w:b/>
        <w:color w:val="4b952a" w:themeColor="accent6" w:themeTint="98" w:themeShade="95"/>
      </w:rPr>
      <w:tcPr>
        <w:tcBorders>
          <w:top w:val="single" w:color="000000" w:themeColor="accent6" w:themeTint="98" w:sz="4" w:space="0"/>
        </w:tcBorders>
      </w:tcPr>
    </w:tblStylePr>
  </w:style>
  <w:style w:type="table" w:styleId="146">
    <w:name w:val="List Table 7 Colorful"/>
    <w:basedOn w:val="81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81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0c394b"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0c394b" w:themeColor="accent1" w:themeShade="95"/>
        <w:sz w:val="22"/>
      </w:rPr>
    </w:tblStylePr>
    <w:tblStylePr w:type="firstCol">
      <w:rPr>
        <w:rFonts w:ascii="Arial" w:hAnsi="Arial"/>
        <w:i/>
        <w:color w:val="0c394b"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0c394b"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94b"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0c394b"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0c394b" w:themeColor="accent1" w:themeShade="95"/>
        <w:sz w:val="22"/>
      </w:rPr>
    </w:tblStylePr>
  </w:style>
  <w:style w:type="table" w:styleId="148">
    <w:name w:val="List Table 7 Colorful - Accent 2"/>
    <w:basedOn w:val="81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34f16"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34f16"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34f16"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34f16" w:themeColor="accent2" w:themeTint="97" w:themeShade="95"/>
        <w:sz w:val="22"/>
      </w:rPr>
    </w:tblStylePr>
  </w:style>
  <w:style w:type="table" w:styleId="149">
    <w:name w:val="List Table 7 Colorful - Accent 3"/>
    <w:basedOn w:val="81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1f842b"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1f842b" w:themeColor="accent3" w:themeTint="98" w:themeShade="95"/>
        <w:sz w:val="22"/>
      </w:rPr>
    </w:tblStylePr>
    <w:tblStylePr w:type="firstCol">
      <w:rPr>
        <w:rFonts w:ascii="Arial" w:hAnsi="Arial"/>
        <w:i/>
        <w:color w:val="1f842b"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1f842b"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1f842b"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1f842b"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1f842b" w:themeColor="accent3" w:themeTint="98" w:themeShade="95"/>
        <w:sz w:val="22"/>
      </w:rPr>
    </w:tblStylePr>
  </w:style>
  <w:style w:type="table" w:styleId="150">
    <w:name w:val="List Table 7 Colorful - Accent 4"/>
    <w:basedOn w:val="81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0d8ab8"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8"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0d8ab8"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0d8ab8" w:themeColor="accent4" w:themeTint="9A" w:themeShade="95"/>
        <w:sz w:val="22"/>
      </w:rPr>
    </w:tblStylePr>
  </w:style>
  <w:style w:type="table" w:styleId="151">
    <w:name w:val="List Table 7 Colorful - Accent 5"/>
    <w:basedOn w:val="81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932888"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932888" w:themeColor="accent5" w:themeTint="9A" w:themeShade="95"/>
        <w:sz w:val="22"/>
      </w:rPr>
    </w:tblStylePr>
    <w:tblStylePr w:type="firstCol">
      <w:rPr>
        <w:rFonts w:ascii="Arial" w:hAnsi="Arial"/>
        <w:i/>
        <w:color w:val="932888"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932888"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32888"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932888"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932888" w:themeColor="accent5" w:themeTint="9A" w:themeShade="95"/>
        <w:sz w:val="22"/>
      </w:rPr>
    </w:tblStylePr>
  </w:style>
  <w:style w:type="table" w:styleId="152">
    <w:name w:val="List Table 7 Colorful - Accent 6"/>
    <w:basedOn w:val="81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4b952a"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b952a" w:themeColor="accent6" w:themeTint="98" w:themeShade="95"/>
        <w:sz w:val="22"/>
      </w:rPr>
    </w:tblStylePr>
    <w:tblStylePr w:type="firstCol">
      <w:rPr>
        <w:rFonts w:ascii="Arial" w:hAnsi="Arial"/>
        <w:i/>
        <w:color w:val="4b952a"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4b952a"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b952a"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4b952a"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4b952a" w:themeColor="accent6" w:themeTint="98" w:themeShade="95"/>
        <w:sz w:val="22"/>
      </w:rPr>
    </w:tblStylePr>
  </w:style>
  <w:style w:type="table" w:styleId="153">
    <w:name w:val="Lined - Accent"/>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155">
    <w:name w:val="Lined - Accent 2"/>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156">
    <w:name w:val="Lined - Accent 3"/>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157">
    <w:name w:val="Lined - Accent 4"/>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158">
    <w:name w:val="Lined - Accent 5"/>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159">
    <w:name w:val="Lined - Accent 6"/>
    <w:basedOn w:val="8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160">
    <w:name w:val="Bordered &amp; Lined - Accent"/>
    <w:basedOn w:val="81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81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162">
    <w:name w:val="Bordered &amp; Lined - Accent 2"/>
    <w:basedOn w:val="81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163">
    <w:name w:val="Bordered &amp; Lined - Accent 3"/>
    <w:basedOn w:val="81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164">
    <w:name w:val="Bordered &amp; Lined - Accent 4"/>
    <w:basedOn w:val="81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165">
    <w:name w:val="Bordered &amp; Lined - Accent 5"/>
    <w:basedOn w:val="81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166">
    <w:name w:val="Bordered &amp; Lined - Accent 6"/>
    <w:basedOn w:val="81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167">
    <w:name w:val="Bordered"/>
    <w:basedOn w:val="81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81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81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81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81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81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81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80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817"/>
    <w:uiPriority w:val="99"/>
    <w:unhideWhenUsed/>
    <w:rPr>
      <w:vertAlign w:val="superscript"/>
    </w:rPr>
  </w:style>
  <w:style w:type="paragraph" w:styleId="178">
    <w:name w:val="endnote text"/>
    <w:basedOn w:val="80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817"/>
    <w:uiPriority w:val="99"/>
    <w:semiHidden/>
    <w:unhideWhenUsed/>
    <w:rPr>
      <w:vertAlign w:val="superscript"/>
    </w:rPr>
  </w:style>
  <w:style w:type="paragraph" w:styleId="181">
    <w:name w:val="toc 1"/>
    <w:basedOn w:val="807"/>
    <w:next w:val="807"/>
    <w:uiPriority w:val="39"/>
    <w:unhideWhenUsed/>
    <w:pPr>
      <w:ind w:left="0" w:right="0" w:firstLine="0"/>
      <w:spacing w:after="57"/>
    </w:pPr>
  </w:style>
  <w:style w:type="paragraph" w:styleId="182">
    <w:name w:val="toc 2"/>
    <w:basedOn w:val="807"/>
    <w:next w:val="807"/>
    <w:uiPriority w:val="39"/>
    <w:unhideWhenUsed/>
    <w:pPr>
      <w:ind w:left="283" w:right="0" w:firstLine="0"/>
      <w:spacing w:after="57"/>
    </w:pPr>
  </w:style>
  <w:style w:type="paragraph" w:styleId="183">
    <w:name w:val="toc 3"/>
    <w:basedOn w:val="807"/>
    <w:next w:val="807"/>
    <w:uiPriority w:val="39"/>
    <w:unhideWhenUsed/>
    <w:pPr>
      <w:ind w:left="567" w:right="0" w:firstLine="0"/>
      <w:spacing w:after="57"/>
    </w:pPr>
  </w:style>
  <w:style w:type="paragraph" w:styleId="184">
    <w:name w:val="toc 4"/>
    <w:basedOn w:val="807"/>
    <w:next w:val="807"/>
    <w:uiPriority w:val="39"/>
    <w:unhideWhenUsed/>
    <w:pPr>
      <w:ind w:left="850" w:right="0" w:firstLine="0"/>
      <w:spacing w:after="57"/>
    </w:pPr>
  </w:style>
  <w:style w:type="paragraph" w:styleId="185">
    <w:name w:val="toc 5"/>
    <w:basedOn w:val="807"/>
    <w:next w:val="807"/>
    <w:uiPriority w:val="39"/>
    <w:unhideWhenUsed/>
    <w:pPr>
      <w:ind w:left="1134" w:right="0" w:firstLine="0"/>
      <w:spacing w:after="57"/>
    </w:pPr>
  </w:style>
  <w:style w:type="paragraph" w:styleId="186">
    <w:name w:val="toc 6"/>
    <w:basedOn w:val="807"/>
    <w:next w:val="807"/>
    <w:uiPriority w:val="39"/>
    <w:unhideWhenUsed/>
    <w:pPr>
      <w:ind w:left="1417" w:right="0" w:firstLine="0"/>
      <w:spacing w:after="57"/>
    </w:pPr>
  </w:style>
  <w:style w:type="paragraph" w:styleId="187">
    <w:name w:val="toc 7"/>
    <w:basedOn w:val="807"/>
    <w:next w:val="807"/>
    <w:uiPriority w:val="39"/>
    <w:unhideWhenUsed/>
    <w:pPr>
      <w:ind w:left="1701" w:right="0" w:firstLine="0"/>
      <w:spacing w:after="57"/>
    </w:pPr>
  </w:style>
  <w:style w:type="paragraph" w:styleId="188">
    <w:name w:val="toc 8"/>
    <w:basedOn w:val="807"/>
    <w:next w:val="807"/>
    <w:uiPriority w:val="39"/>
    <w:unhideWhenUsed/>
    <w:pPr>
      <w:ind w:left="1984" w:right="0" w:firstLine="0"/>
      <w:spacing w:after="57"/>
    </w:pPr>
  </w:style>
  <w:style w:type="paragraph" w:styleId="189">
    <w:name w:val="toc 9"/>
    <w:basedOn w:val="807"/>
    <w:next w:val="807"/>
    <w:uiPriority w:val="39"/>
    <w:unhideWhenUsed/>
    <w:pPr>
      <w:ind w:left="2268" w:right="0" w:firstLine="0"/>
      <w:spacing w:after="57"/>
    </w:pPr>
  </w:style>
  <w:style w:type="paragraph" w:styleId="190">
    <w:name w:val="TOC Heading"/>
    <w:uiPriority w:val="39"/>
    <w:unhideWhenUsed/>
  </w:style>
  <w:style w:type="paragraph" w:styleId="191">
    <w:name w:val="table of figures"/>
    <w:basedOn w:val="807"/>
    <w:next w:val="807"/>
    <w:uiPriority w:val="99"/>
    <w:unhideWhenUsed/>
    <w:pPr>
      <w:spacing w:after="0" w:afterAutospacing="0"/>
    </w:pPr>
  </w:style>
  <w:style w:type="paragraph" w:styleId="807" w:default="1">
    <w:name w:val="Normal"/>
    <w:qFormat/>
  </w:style>
  <w:style w:type="paragraph" w:styleId="808">
    <w:name w:val="Heading 1"/>
    <w:basedOn w:val="807"/>
    <w:next w:val="807"/>
    <w:link w:val="820"/>
    <w:uiPriority w:val="9"/>
    <w:qFormat/>
    <w:pPr>
      <w:keepLines/>
      <w:keepNext/>
      <w:spacing w:before="360" w:after="80"/>
      <w:outlineLvl w:val="0"/>
    </w:pPr>
    <w:rPr>
      <w:rFonts w:asciiTheme="majorHAnsi" w:hAnsiTheme="majorHAnsi" w:eastAsiaTheme="majorEastAsia" w:cstheme="majorBidi"/>
      <w:color w:val="0f4761" w:themeColor="accent1" w:themeShade="BF"/>
      <w:sz w:val="40"/>
      <w:szCs w:val="40"/>
    </w:rPr>
  </w:style>
  <w:style w:type="paragraph" w:styleId="809">
    <w:name w:val="Heading 2"/>
    <w:basedOn w:val="807"/>
    <w:next w:val="807"/>
    <w:link w:val="821"/>
    <w:uiPriority w:val="9"/>
    <w:semiHidden/>
    <w:unhideWhenUsed/>
    <w:qFormat/>
    <w:pPr>
      <w:keepLines/>
      <w:keepNext/>
      <w:spacing w:before="160" w:after="80"/>
      <w:outlineLvl w:val="1"/>
    </w:pPr>
    <w:rPr>
      <w:rFonts w:asciiTheme="majorHAnsi" w:hAnsiTheme="majorHAnsi" w:eastAsiaTheme="majorEastAsia" w:cstheme="majorBidi"/>
      <w:color w:val="0f4761" w:themeColor="accent1" w:themeShade="BF"/>
      <w:sz w:val="32"/>
      <w:szCs w:val="32"/>
    </w:rPr>
  </w:style>
  <w:style w:type="paragraph" w:styleId="810">
    <w:name w:val="Heading 3"/>
    <w:basedOn w:val="807"/>
    <w:next w:val="807"/>
    <w:link w:val="822"/>
    <w:uiPriority w:val="9"/>
    <w:semiHidden/>
    <w:unhideWhenUsed/>
    <w:qFormat/>
    <w:pPr>
      <w:keepLines/>
      <w:keepNext/>
      <w:spacing w:before="160" w:after="80"/>
      <w:outlineLvl w:val="2"/>
    </w:pPr>
    <w:rPr>
      <w:rFonts w:asciiTheme="minorHAnsi" w:hAnsiTheme="minorHAnsi" w:eastAsiaTheme="majorEastAsia" w:cstheme="majorBidi"/>
      <w:color w:val="0f4761" w:themeColor="accent1" w:themeShade="BF"/>
      <w:sz w:val="28"/>
      <w:szCs w:val="28"/>
    </w:rPr>
  </w:style>
  <w:style w:type="paragraph" w:styleId="811">
    <w:name w:val="Heading 4"/>
    <w:basedOn w:val="807"/>
    <w:next w:val="807"/>
    <w:link w:val="823"/>
    <w:uiPriority w:val="9"/>
    <w:semiHidden/>
    <w:unhideWhenUsed/>
    <w:qFormat/>
    <w:pPr>
      <w:keepLines/>
      <w:keepNext/>
      <w:spacing w:before="80" w:after="40"/>
      <w:outlineLvl w:val="3"/>
    </w:pPr>
    <w:rPr>
      <w:rFonts w:asciiTheme="minorHAnsi" w:hAnsiTheme="minorHAnsi" w:eastAsiaTheme="majorEastAsia" w:cstheme="majorBidi"/>
      <w:i/>
      <w:iCs/>
      <w:color w:val="0f4761" w:themeColor="accent1" w:themeShade="BF"/>
    </w:rPr>
  </w:style>
  <w:style w:type="paragraph" w:styleId="812">
    <w:name w:val="Heading 5"/>
    <w:basedOn w:val="807"/>
    <w:next w:val="807"/>
    <w:link w:val="824"/>
    <w:uiPriority w:val="9"/>
    <w:semiHidden/>
    <w:unhideWhenUsed/>
    <w:qFormat/>
    <w:pPr>
      <w:keepLines/>
      <w:keepNext/>
      <w:spacing w:before="80" w:after="40"/>
      <w:outlineLvl w:val="4"/>
    </w:pPr>
    <w:rPr>
      <w:rFonts w:asciiTheme="minorHAnsi" w:hAnsiTheme="minorHAnsi" w:eastAsiaTheme="majorEastAsia" w:cstheme="majorBidi"/>
      <w:color w:val="0f4761" w:themeColor="accent1" w:themeShade="BF"/>
    </w:rPr>
  </w:style>
  <w:style w:type="paragraph" w:styleId="813">
    <w:name w:val="Heading 6"/>
    <w:basedOn w:val="807"/>
    <w:next w:val="807"/>
    <w:link w:val="825"/>
    <w:uiPriority w:val="9"/>
    <w:semiHidden/>
    <w:unhideWhenUsed/>
    <w:qFormat/>
    <w:pPr>
      <w:keepLines/>
      <w:keepNext/>
      <w:spacing w:before="40"/>
      <w:outlineLvl w:val="5"/>
    </w:pPr>
    <w:rPr>
      <w:rFonts w:asciiTheme="minorHAnsi" w:hAnsiTheme="minorHAnsi" w:eastAsiaTheme="majorEastAsia" w:cstheme="majorBidi"/>
      <w:i/>
      <w:iCs/>
      <w:color w:val="595959" w:themeColor="text1" w:themeTint="A6"/>
    </w:rPr>
  </w:style>
  <w:style w:type="paragraph" w:styleId="814">
    <w:name w:val="Heading 7"/>
    <w:basedOn w:val="807"/>
    <w:next w:val="807"/>
    <w:link w:val="826"/>
    <w:uiPriority w:val="9"/>
    <w:semiHidden/>
    <w:unhideWhenUsed/>
    <w:qFormat/>
    <w:pPr>
      <w:keepLines/>
      <w:keepNext/>
      <w:spacing w:before="40"/>
      <w:outlineLvl w:val="6"/>
    </w:pPr>
    <w:rPr>
      <w:rFonts w:asciiTheme="minorHAnsi" w:hAnsiTheme="minorHAnsi" w:eastAsiaTheme="majorEastAsia" w:cstheme="majorBidi"/>
      <w:color w:val="595959" w:themeColor="text1" w:themeTint="A6"/>
    </w:rPr>
  </w:style>
  <w:style w:type="paragraph" w:styleId="815">
    <w:name w:val="Heading 8"/>
    <w:basedOn w:val="807"/>
    <w:next w:val="807"/>
    <w:link w:val="827"/>
    <w:uiPriority w:val="9"/>
    <w:semiHidden/>
    <w:unhideWhenUsed/>
    <w:qFormat/>
    <w:pPr>
      <w:keepLines/>
      <w:keepNext/>
      <w:outlineLvl w:val="7"/>
    </w:pPr>
    <w:rPr>
      <w:rFonts w:asciiTheme="minorHAnsi" w:hAnsiTheme="minorHAnsi" w:eastAsiaTheme="majorEastAsia" w:cstheme="majorBidi"/>
      <w:i/>
      <w:iCs/>
      <w:color w:val="272727" w:themeColor="text1" w:themeTint="D8"/>
    </w:rPr>
  </w:style>
  <w:style w:type="paragraph" w:styleId="816">
    <w:name w:val="Heading 9"/>
    <w:basedOn w:val="807"/>
    <w:next w:val="807"/>
    <w:link w:val="828"/>
    <w:uiPriority w:val="9"/>
    <w:semiHidden/>
    <w:unhideWhenUsed/>
    <w:qFormat/>
    <w:pPr>
      <w:keepLines/>
      <w:keepNext/>
      <w:outlineLvl w:val="8"/>
    </w:pPr>
    <w:rPr>
      <w:rFonts w:asciiTheme="minorHAnsi" w:hAnsiTheme="minorHAnsi" w:eastAsiaTheme="majorEastAsia" w:cstheme="majorBidi"/>
      <w:color w:val="272727" w:themeColor="text1" w:themeTint="D8"/>
    </w:rPr>
  </w:style>
  <w:style w:type="character" w:styleId="817" w:default="1">
    <w:name w:val="Default Paragraph Font"/>
    <w:uiPriority w:val="1"/>
    <w:semiHidden/>
    <w:unhideWhenUsed/>
  </w:style>
  <w:style w:type="table" w:styleId="818" w:default="1">
    <w:name w:val="Normal Table"/>
    <w:uiPriority w:val="99"/>
    <w:semiHidden/>
    <w:unhideWhenUsed/>
    <w:tblPr>
      <w:tblInd w:w="0" w:type="dxa"/>
      <w:tblCellMar>
        <w:left w:w="108" w:type="dxa"/>
        <w:top w:w="0" w:type="dxa"/>
        <w:right w:w="108" w:type="dxa"/>
        <w:bottom w:w="0" w:type="dxa"/>
      </w:tblCellMar>
    </w:tblPr>
  </w:style>
  <w:style w:type="numbering" w:styleId="819" w:default="1">
    <w:name w:val="No List"/>
    <w:uiPriority w:val="99"/>
    <w:semiHidden/>
    <w:unhideWhenUsed/>
  </w:style>
  <w:style w:type="character" w:styleId="820" w:customStyle="1">
    <w:name w:val="Заголовок 1 Знак"/>
    <w:basedOn w:val="817"/>
    <w:link w:val="808"/>
    <w:uiPriority w:val="9"/>
    <w:rPr>
      <w:rFonts w:asciiTheme="majorHAnsi" w:hAnsiTheme="majorHAnsi" w:eastAsiaTheme="majorEastAsia" w:cstheme="majorBidi"/>
      <w:color w:val="0f4761" w:themeColor="accent1" w:themeShade="BF"/>
      <w:sz w:val="40"/>
      <w:szCs w:val="40"/>
    </w:rPr>
  </w:style>
  <w:style w:type="character" w:styleId="821" w:customStyle="1">
    <w:name w:val="Заголовок 2 Знак"/>
    <w:basedOn w:val="817"/>
    <w:link w:val="809"/>
    <w:uiPriority w:val="9"/>
    <w:semiHidden/>
    <w:rPr>
      <w:rFonts w:asciiTheme="majorHAnsi" w:hAnsiTheme="majorHAnsi" w:eastAsiaTheme="majorEastAsia" w:cstheme="majorBidi"/>
      <w:color w:val="0f4761" w:themeColor="accent1" w:themeShade="BF"/>
      <w:sz w:val="32"/>
      <w:szCs w:val="32"/>
    </w:rPr>
  </w:style>
  <w:style w:type="character" w:styleId="822" w:customStyle="1">
    <w:name w:val="Заголовок 3 Знак"/>
    <w:basedOn w:val="817"/>
    <w:link w:val="810"/>
    <w:uiPriority w:val="9"/>
    <w:semiHidden/>
    <w:rPr>
      <w:rFonts w:asciiTheme="minorHAnsi" w:hAnsiTheme="minorHAnsi" w:eastAsiaTheme="majorEastAsia" w:cstheme="majorBidi"/>
      <w:color w:val="0f4761" w:themeColor="accent1" w:themeShade="BF"/>
      <w:sz w:val="28"/>
      <w:szCs w:val="28"/>
    </w:rPr>
  </w:style>
  <w:style w:type="character" w:styleId="823" w:customStyle="1">
    <w:name w:val="Заголовок 4 Знак"/>
    <w:basedOn w:val="817"/>
    <w:link w:val="811"/>
    <w:uiPriority w:val="9"/>
    <w:semiHidden/>
    <w:rPr>
      <w:rFonts w:asciiTheme="minorHAnsi" w:hAnsiTheme="minorHAnsi" w:eastAsiaTheme="majorEastAsia" w:cstheme="majorBidi"/>
      <w:i/>
      <w:iCs/>
      <w:color w:val="0f4761" w:themeColor="accent1" w:themeShade="BF"/>
    </w:rPr>
  </w:style>
  <w:style w:type="character" w:styleId="824" w:customStyle="1">
    <w:name w:val="Заголовок 5 Знак"/>
    <w:basedOn w:val="817"/>
    <w:link w:val="812"/>
    <w:uiPriority w:val="9"/>
    <w:semiHidden/>
    <w:rPr>
      <w:rFonts w:asciiTheme="minorHAnsi" w:hAnsiTheme="minorHAnsi" w:eastAsiaTheme="majorEastAsia" w:cstheme="majorBidi"/>
      <w:color w:val="0f4761" w:themeColor="accent1" w:themeShade="BF"/>
    </w:rPr>
  </w:style>
  <w:style w:type="character" w:styleId="825" w:customStyle="1">
    <w:name w:val="Заголовок 6 Знак"/>
    <w:basedOn w:val="817"/>
    <w:link w:val="813"/>
    <w:uiPriority w:val="9"/>
    <w:semiHidden/>
    <w:rPr>
      <w:rFonts w:asciiTheme="minorHAnsi" w:hAnsiTheme="minorHAnsi" w:eastAsiaTheme="majorEastAsia" w:cstheme="majorBidi"/>
      <w:i/>
      <w:iCs/>
      <w:color w:val="595959" w:themeColor="text1" w:themeTint="A6"/>
    </w:rPr>
  </w:style>
  <w:style w:type="character" w:styleId="826" w:customStyle="1">
    <w:name w:val="Заголовок 7 Знак"/>
    <w:basedOn w:val="817"/>
    <w:link w:val="814"/>
    <w:uiPriority w:val="9"/>
    <w:semiHidden/>
    <w:rPr>
      <w:rFonts w:asciiTheme="minorHAnsi" w:hAnsiTheme="minorHAnsi" w:eastAsiaTheme="majorEastAsia" w:cstheme="majorBidi"/>
      <w:color w:val="595959" w:themeColor="text1" w:themeTint="A6"/>
    </w:rPr>
  </w:style>
  <w:style w:type="character" w:styleId="827" w:customStyle="1">
    <w:name w:val="Заголовок 8 Знак"/>
    <w:basedOn w:val="817"/>
    <w:link w:val="815"/>
    <w:uiPriority w:val="9"/>
    <w:semiHidden/>
    <w:rPr>
      <w:rFonts w:asciiTheme="minorHAnsi" w:hAnsiTheme="minorHAnsi" w:eastAsiaTheme="majorEastAsia" w:cstheme="majorBidi"/>
      <w:i/>
      <w:iCs/>
      <w:color w:val="272727" w:themeColor="text1" w:themeTint="D8"/>
    </w:rPr>
  </w:style>
  <w:style w:type="character" w:styleId="828" w:customStyle="1">
    <w:name w:val="Заголовок 9 Знак"/>
    <w:basedOn w:val="817"/>
    <w:link w:val="816"/>
    <w:uiPriority w:val="9"/>
    <w:semiHidden/>
    <w:rPr>
      <w:rFonts w:asciiTheme="minorHAnsi" w:hAnsiTheme="minorHAnsi" w:eastAsiaTheme="majorEastAsia" w:cstheme="majorBidi"/>
      <w:color w:val="272727" w:themeColor="text1" w:themeTint="D8"/>
    </w:rPr>
  </w:style>
  <w:style w:type="paragraph" w:styleId="829">
    <w:name w:val="Title"/>
    <w:basedOn w:val="807"/>
    <w:next w:val="807"/>
    <w:link w:val="830"/>
    <w:uiPriority w:val="10"/>
    <w:qFormat/>
    <w:pPr>
      <w:contextualSpacing/>
      <w:spacing w:after="80"/>
    </w:pPr>
    <w:rPr>
      <w:rFonts w:asciiTheme="majorHAnsi" w:hAnsiTheme="majorHAnsi" w:eastAsiaTheme="majorEastAsia" w:cstheme="majorBidi"/>
      <w:spacing w:val="-10"/>
      <w:sz w:val="56"/>
      <w:szCs w:val="56"/>
    </w:rPr>
  </w:style>
  <w:style w:type="character" w:styleId="830" w:customStyle="1">
    <w:name w:val="Заголовок Знак"/>
    <w:basedOn w:val="817"/>
    <w:link w:val="829"/>
    <w:uiPriority w:val="10"/>
    <w:rPr>
      <w:rFonts w:asciiTheme="majorHAnsi" w:hAnsiTheme="majorHAnsi" w:eastAsiaTheme="majorEastAsia" w:cstheme="majorBidi"/>
      <w:spacing w:val="-10"/>
      <w:sz w:val="56"/>
      <w:szCs w:val="56"/>
    </w:rPr>
  </w:style>
  <w:style w:type="paragraph" w:styleId="831">
    <w:name w:val="Subtitle"/>
    <w:basedOn w:val="807"/>
    <w:next w:val="807"/>
    <w:link w:val="832"/>
    <w:uiPriority w:val="11"/>
    <w:qFormat/>
    <w:pPr>
      <w:numPr>
        <w:ilvl w:val="1"/>
      </w:numPr>
      <w:ind w:firstLine="709"/>
      <w:spacing w:after="160"/>
    </w:pPr>
    <w:rPr>
      <w:rFonts w:asciiTheme="minorHAnsi" w:hAnsiTheme="minorHAnsi" w:eastAsiaTheme="majorEastAsia" w:cstheme="majorBidi"/>
      <w:color w:val="595959" w:themeColor="text1" w:themeTint="A6"/>
      <w:spacing w:val="15"/>
      <w:sz w:val="28"/>
      <w:szCs w:val="28"/>
    </w:rPr>
  </w:style>
  <w:style w:type="character" w:styleId="832" w:customStyle="1">
    <w:name w:val="Подзаголовок Знак"/>
    <w:basedOn w:val="817"/>
    <w:link w:val="831"/>
    <w:uiPriority w:val="11"/>
    <w:rPr>
      <w:rFonts w:asciiTheme="minorHAnsi" w:hAnsiTheme="minorHAnsi" w:eastAsiaTheme="majorEastAsia" w:cstheme="majorBidi"/>
      <w:color w:val="595959" w:themeColor="text1" w:themeTint="A6"/>
      <w:spacing w:val="15"/>
      <w:sz w:val="28"/>
      <w:szCs w:val="28"/>
    </w:rPr>
  </w:style>
  <w:style w:type="paragraph" w:styleId="833">
    <w:name w:val="Quote"/>
    <w:basedOn w:val="807"/>
    <w:next w:val="807"/>
    <w:link w:val="834"/>
    <w:uiPriority w:val="29"/>
    <w:qFormat/>
    <w:pPr>
      <w:jc w:val="center"/>
      <w:spacing w:before="160" w:after="160"/>
    </w:pPr>
    <w:rPr>
      <w:i/>
      <w:iCs/>
      <w:color w:val="404040" w:themeColor="text1" w:themeTint="BF"/>
    </w:rPr>
  </w:style>
  <w:style w:type="character" w:styleId="834" w:customStyle="1">
    <w:name w:val="Цитата 2 Знак"/>
    <w:basedOn w:val="817"/>
    <w:link w:val="833"/>
    <w:uiPriority w:val="29"/>
    <w:rPr>
      <w:i/>
      <w:iCs/>
      <w:color w:val="404040" w:themeColor="text1" w:themeTint="BF"/>
    </w:rPr>
  </w:style>
  <w:style w:type="paragraph" w:styleId="835">
    <w:name w:val="List Paragraph"/>
    <w:basedOn w:val="807"/>
    <w:uiPriority w:val="34"/>
    <w:qFormat/>
    <w:pPr>
      <w:contextualSpacing/>
      <w:ind w:left="720"/>
    </w:pPr>
  </w:style>
  <w:style w:type="character" w:styleId="836">
    <w:name w:val="Intense Emphasis"/>
    <w:basedOn w:val="817"/>
    <w:uiPriority w:val="21"/>
    <w:qFormat/>
    <w:rPr>
      <w:i/>
      <w:iCs/>
      <w:color w:val="0f4761" w:themeColor="accent1" w:themeShade="BF"/>
    </w:rPr>
  </w:style>
  <w:style w:type="paragraph" w:styleId="837">
    <w:name w:val="Intense Quote"/>
    <w:basedOn w:val="807"/>
    <w:next w:val="807"/>
    <w:link w:val="838"/>
    <w:uiPriority w:val="30"/>
    <w:qFormat/>
    <w:pPr>
      <w:ind w:left="864" w:right="864"/>
      <w:jc w:val="center"/>
      <w:spacing w:before="360" w:after="360"/>
      <w:pBdr>
        <w:top w:val="single" w:color="0F4761" w:themeColor="accent1" w:themeShade="BF" w:sz="4" w:space="10"/>
        <w:bottom w:val="single" w:color="0F4761" w:themeColor="accent1" w:themeShade="BF" w:sz="4" w:space="10"/>
      </w:pBdr>
    </w:pPr>
    <w:rPr>
      <w:i/>
      <w:iCs/>
      <w:color w:val="0f4761" w:themeColor="accent1" w:themeShade="BF"/>
    </w:rPr>
  </w:style>
  <w:style w:type="character" w:styleId="838" w:customStyle="1">
    <w:name w:val="Выделенная цитата Знак"/>
    <w:basedOn w:val="817"/>
    <w:link w:val="837"/>
    <w:uiPriority w:val="30"/>
    <w:rPr>
      <w:i/>
      <w:iCs/>
      <w:color w:val="0f4761" w:themeColor="accent1" w:themeShade="BF"/>
    </w:rPr>
  </w:style>
  <w:style w:type="character" w:styleId="839">
    <w:name w:val="Intense Reference"/>
    <w:basedOn w:val="817"/>
    <w:uiPriority w:val="32"/>
    <w:qFormat/>
    <w:rPr>
      <w:b/>
      <w:bCs/>
      <w:smallCaps/>
      <w:color w:val="0f4761" w:themeColor="accent1" w:themeShade="BF"/>
      <w:spacing w:val="5"/>
    </w:rPr>
  </w:style>
  <w:style w:type="paragraph" w:styleId="840">
    <w:name w:val="Header"/>
    <w:basedOn w:val="807"/>
    <w:link w:val="841"/>
    <w:uiPriority w:val="99"/>
    <w:unhideWhenUsed/>
    <w:pPr>
      <w:tabs>
        <w:tab w:val="center" w:pos="4677" w:leader="none"/>
        <w:tab w:val="right" w:pos="9355" w:leader="none"/>
      </w:tabs>
    </w:pPr>
  </w:style>
  <w:style w:type="character" w:styleId="841" w:customStyle="1">
    <w:name w:val="Верхний колонтитул Знак"/>
    <w:basedOn w:val="817"/>
    <w:link w:val="840"/>
    <w:uiPriority w:val="99"/>
  </w:style>
  <w:style w:type="paragraph" w:styleId="842">
    <w:name w:val="Footer"/>
    <w:basedOn w:val="807"/>
    <w:link w:val="843"/>
    <w:uiPriority w:val="99"/>
    <w:unhideWhenUsed/>
    <w:pPr>
      <w:tabs>
        <w:tab w:val="center" w:pos="4677" w:leader="none"/>
        <w:tab w:val="right" w:pos="9355" w:leader="none"/>
      </w:tabs>
    </w:pPr>
  </w:style>
  <w:style w:type="character" w:styleId="843" w:customStyle="1">
    <w:name w:val="Нижний колонтитул Знак"/>
    <w:basedOn w:val="817"/>
    <w:link w:val="842"/>
    <w:uiPriority w:val="99"/>
  </w:style>
  <w:style w:type="character" w:styleId="844">
    <w:name w:val="Hyperlink"/>
    <w:basedOn w:val="817"/>
    <w:uiPriority w:val="99"/>
    <w:unhideWhenUsed/>
    <w:rPr>
      <w:color w:val="467886" w:themeColor="hyperlink"/>
      <w:u w:val="single"/>
    </w:rPr>
  </w:style>
  <w:style w:type="character" w:styleId="845">
    <w:name w:val="Unresolved Mention"/>
    <w:basedOn w:val="817"/>
    <w:uiPriority w:val="99"/>
    <w:semiHidden/>
    <w:unhideWhenUsed/>
    <w:rPr>
      <w:color w:val="605e5c"/>
      <w:shd w:val="clear" w:color="auto" w:fill="e1dfdd"/>
    </w:rPr>
  </w:style>
  <w:style w:type="paragraph" w:styleId="846">
    <w:name w:val="Normal (Web)"/>
    <w:basedOn w:val="807"/>
    <w:uiPriority w:val="99"/>
    <w:unhideWhenUsed/>
    <w:pPr>
      <w:ind w:firstLine="0"/>
      <w:jc w:val="left"/>
      <w:spacing w:before="100" w:beforeAutospacing="1" w:after="100" w:afterAutospacing="1"/>
    </w:pPr>
    <w:rPr>
      <w:rFonts w:eastAsia="Times New Roman"/>
      <w:lang w:eastAsia="ru-RU"/>
      <w14:ligatures w14:val="none"/>
    </w:rPr>
  </w:style>
  <w:style w:type="character" w:styleId="847">
    <w:name w:val="annotation reference"/>
    <w:basedOn w:val="817"/>
    <w:uiPriority w:val="99"/>
    <w:semiHidden/>
    <w:unhideWhenUsed/>
    <w:rPr>
      <w:sz w:val="16"/>
      <w:szCs w:val="16"/>
    </w:rPr>
  </w:style>
  <w:style w:type="paragraph" w:styleId="848">
    <w:name w:val="annotation text"/>
    <w:basedOn w:val="807"/>
    <w:link w:val="849"/>
    <w:uiPriority w:val="99"/>
    <w:semiHidden/>
    <w:unhideWhenUsed/>
    <w:rPr>
      <w:sz w:val="20"/>
      <w:szCs w:val="20"/>
    </w:rPr>
  </w:style>
  <w:style w:type="character" w:styleId="849" w:customStyle="1">
    <w:name w:val="Текст примечания Знак"/>
    <w:basedOn w:val="817"/>
    <w:link w:val="848"/>
    <w:uiPriority w:val="99"/>
    <w:semiHidden/>
    <w:rPr>
      <w:sz w:val="20"/>
      <w:szCs w:val="20"/>
    </w:rPr>
  </w:style>
  <w:style w:type="paragraph" w:styleId="850">
    <w:name w:val="annotation subject"/>
    <w:basedOn w:val="848"/>
    <w:next w:val="848"/>
    <w:link w:val="851"/>
    <w:uiPriority w:val="99"/>
    <w:semiHidden/>
    <w:unhideWhenUsed/>
    <w:rPr>
      <w:b/>
      <w:bCs/>
    </w:rPr>
  </w:style>
  <w:style w:type="character" w:styleId="851" w:customStyle="1">
    <w:name w:val="Тема примечания Знак"/>
    <w:basedOn w:val="849"/>
    <w:link w:val="850"/>
    <w:uiPriority w:val="99"/>
    <w:semiHidden/>
    <w:rPr>
      <w:b/>
      <w:bCs/>
      <w:sz w:val="20"/>
      <w:szCs w:val="20"/>
    </w:rPr>
  </w:style>
  <w:style w:type="character" w:styleId="852" w:customStyle="1">
    <w:name w:val="apple-converted-space"/>
    <w:basedOn w:val="817"/>
  </w:style>
  <w:style w:type="character" w:styleId="853">
    <w:name w:val="Strong"/>
    <w:basedOn w:val="817"/>
    <w:uiPriority w:val="22"/>
    <w:qFormat/>
    <w:rPr>
      <w:b/>
      <w:bCs/>
    </w:rPr>
  </w:style>
  <w:style w:type="character" w:styleId="854">
    <w:name w:val="Emphasis"/>
    <w:basedOn w:val="817"/>
    <w:uiPriority w:val="20"/>
    <w:qFormat/>
    <w:rPr>
      <w:i/>
      <w:iCs/>
    </w:rPr>
  </w:style>
  <w:style w:type="paragraph" w:styleId="855" w:customStyle="1">
    <w:name w:val="p1"/>
    <w:basedOn w:val="807"/>
    <w:pPr>
      <w:ind w:firstLine="0"/>
      <w:jc w:val="left"/>
    </w:pPr>
    <w:rPr>
      <w:rFonts w:ascii="Helvetica" w:hAnsi="Helvetica" w:eastAsia="Times New Roman"/>
      <w:color w:val="000000"/>
      <w:sz w:val="18"/>
      <w:szCs w:val="18"/>
      <w:lang w:eastAsia="zh-CN"/>
      <w14:ligatures w14:val="none"/>
    </w:rPr>
  </w:style>
  <w:style w:type="paragraph" w:styleId="856" w:customStyle="1">
    <w:name w:val="ds-markdown-paragraph"/>
    <w:basedOn w:val="807"/>
    <w:pPr>
      <w:ind w:firstLine="0"/>
      <w:jc w:val="left"/>
      <w:spacing w:before="100" w:beforeAutospacing="1" w:after="100" w:afterAutospacing="1"/>
    </w:pPr>
    <w:rPr>
      <w:rFonts w:eastAsia="Times New Roman"/>
      <w:lang w:eastAsia="zh-CN"/>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8190-E964-466A-B2F3-432F0047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Гамалей Максим Сергеевич</dc:creator>
  <cp:keywords/>
  <dc:description/>
  <cp:lastModifiedBy>Лекции Знание</cp:lastModifiedBy>
  <cp:revision>9</cp:revision>
  <dcterms:created xsi:type="dcterms:W3CDTF">2026-05-07T12:44:00Z</dcterms:created>
  <dcterms:modified xsi:type="dcterms:W3CDTF">2026-07-02T10:17:21Z</dcterms:modified>
</cp:coreProperties>
</file>