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 мастер-лекции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«Страна героев: имена и судьбы многонациональной России»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Москва, 2026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лекции:</w:t>
      </w:r>
      <w:r>
        <w:rPr>
          <w:rFonts w:ascii="Times New Roman" w:hAnsi="Times New Roman" w:cs="Times New Roman"/>
          <w:sz w:val="28"/>
          <w:szCs w:val="28"/>
        </w:rPr>
        <w:t xml:space="preserve"> сформировать понимание героического наследия России как общего достояния вс</w:t>
      </w:r>
      <w:r>
        <w:rPr>
          <w:rFonts w:ascii="Times New Roman" w:hAnsi="Times New Roman" w:cs="Times New Roman"/>
          <w:sz w:val="28"/>
          <w:szCs w:val="28"/>
        </w:rPr>
        <w:t xml:space="preserve">ех ее народов, раскрыть многонациональную природу российской доблести на примерах конкретных судеб, а также осознание профессиональной ответственности за сохранение исторической памяти и патриотическое воспитание на основе принципа единства в многообразии.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both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лекции: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1258"/>
        <w:numPr>
          <w:ilvl w:val="0"/>
          <w:numId w:val="4"/>
        </w:numPr>
        <w:ind w:left="0" w:firstLine="851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Рассмотреть судьбы выдающихся представителей различных народов России, их вклад в историю и культуру страны.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258"/>
        <w:numPr>
          <w:ilvl w:val="0"/>
          <w:numId w:val="4"/>
        </w:numPr>
        <w:ind w:left="0" w:firstLine="851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Обсудить, с какими вызовами сталкивается Российская Федерация, и как героизм может служить средством их преодоления.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258"/>
        <w:numPr>
          <w:ilvl w:val="0"/>
          <w:numId w:val="4"/>
        </w:numPr>
        <w:ind w:left="0" w:firstLine="851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Подчеркнуть роль государственных служащих в укреплении межнациональных связей и формировании уважительного отношения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к культурному разнообразию России.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Формируемые ценности: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1258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Патриотизм.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258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Историческая память и преемственность поколений.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258"/>
        <w:numPr>
          <w:ilvl w:val="0"/>
          <w:numId w:val="2"/>
        </w:num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Единство народов России.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Смысловые направления:</w:t>
      </w:r>
      <w:r>
        <w:rPr>
          <w:rFonts w:ascii="Times New Roman" w:hAnsi="Times New Roman" w:cs="Times New Roman"/>
          <w:sz w:val="28"/>
          <w:szCs w:val="28"/>
        </w:rPr>
        <w:t xml:space="preserve"> историческое просвещение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Продолжительность лекции:</w:t>
      </w:r>
      <w:r>
        <w:rPr>
          <w:rFonts w:ascii="Times New Roman" w:hAnsi="Times New Roman" w:cs="Times New Roman"/>
          <w:sz w:val="28"/>
          <w:szCs w:val="28"/>
        </w:rPr>
        <w:t xml:space="preserve"> 45 минут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Целевая аудитория: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государственные служащие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Возрастные ограничения:</w:t>
      </w:r>
      <w:r>
        <w:rPr>
          <w:rFonts w:ascii="Times New Roman" w:hAnsi="Times New Roman" w:cs="Times New Roman"/>
          <w:sz w:val="28"/>
          <w:szCs w:val="28"/>
        </w:rPr>
        <w:t xml:space="preserve"> 18+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Рекомендуемая форма выступления:</w:t>
      </w:r>
      <w:r>
        <w:rPr>
          <w:rFonts w:ascii="Times New Roman" w:hAnsi="Times New Roman" w:cs="Times New Roman"/>
          <w:sz w:val="28"/>
          <w:szCs w:val="28"/>
        </w:rPr>
        <w:t xml:space="preserve"> интерактивная лекция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ММ:</w:t>
      </w:r>
      <w:r>
        <w:rPr>
          <w:rFonts w:ascii="Times New Roman" w:hAnsi="Times New Roman" w:cs="Times New Roman"/>
          <w:sz w:val="28"/>
          <w:szCs w:val="28"/>
        </w:rPr>
        <w:t xml:space="preserve"> лекция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Комплект материалов: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1258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258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презентация.</w:t>
      </w:r>
      <w:r>
        <w:rPr>
          <w:rFonts w:ascii="Times New Roman" w:hAnsi="Times New Roman" w:cs="Times New Roman"/>
          <w:b/>
          <w:bCs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Слайд 1. Инструкция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851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2. Титульный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851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день!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3. Регистрация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851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подтверждения вашего участия в интерактивах, пожалуйста, зарегистрируйтесь по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QR</w:t>
      </w:r>
      <w:r>
        <w:rPr>
          <w:rFonts w:ascii="Times New Roman" w:hAnsi="Times New Roman" w:cs="Times New Roman"/>
          <w:sz w:val="28"/>
          <w:szCs w:val="28"/>
        </w:rPr>
        <w:t xml:space="preserve">-коду: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Наведите камеру вашего мобильного устройства на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QR</w:t>
      </w:r>
      <w:r>
        <w:rPr>
          <w:rFonts w:ascii="Times New Roman" w:hAnsi="Times New Roman" w:cs="Times New Roman"/>
          <w:sz w:val="28"/>
          <w:szCs w:val="28"/>
        </w:rPr>
        <w:t xml:space="preserve">-код;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both"/>
        <w:spacing w:line="360" w:lineRule="auto"/>
        <w:tabs>
          <w:tab w:val="left" w:pos="840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Перейдите по ссылке и заполните анкету;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both"/>
        <w:spacing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3. Если у вас возникли трудности с регистрацией, сообщите мне.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851"/>
        <w:jc w:val="both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Слайд 4. Опрос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5. Введение.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Президент Российской Федерации Владимир Путин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регулярно подчеркивает, что мужество, героизм и стойкость народа России всегда были залогом самого существования страны</w:t>
      </w:r>
      <w:r>
        <w:rPr>
          <w:rStyle w:val="1261"/>
          <w:rFonts w:ascii="Times New Roman" w:hAnsi="Times New Roman" w:cs="Times New Roman"/>
          <w:bCs/>
          <w:sz w:val="28"/>
          <w:szCs w:val="28"/>
        </w:rPr>
        <w:footnoteReference w:id="2"/>
      </w:r>
      <w:r>
        <w:rPr>
          <w:rFonts w:ascii="Times New Roman" w:hAnsi="Times New Roman" w:cs="Times New Roman"/>
          <w:bCs/>
          <w:sz w:val="28"/>
          <w:szCs w:val="28"/>
        </w:rPr>
        <w:t xml:space="preserve">. Действительно, подтверждения этим словам главы государства мы можем найти в любом периоде отечественной истории – от зарождения древнерусского государства и до наших дней.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каждом поколении находились люди, готовые самоотверженно защищать родную землю, не покладая рук трудиться, служить своей стране, своему народу, а порой – шагнуть в неизвестность не ради славы, а ради блага других. </w:t>
      </w:r>
      <w:r>
        <w:rPr>
          <w:rFonts w:ascii="Times New Roman" w:hAnsi="Times New Roman" w:cs="Times New Roman"/>
          <w:b/>
          <w:sz w:val="28"/>
          <w:szCs w:val="28"/>
        </w:rPr>
        <w:t xml:space="preserve">Таких людей мы </w:t>
      </w:r>
      <w:r>
        <w:rPr>
          <w:rFonts w:ascii="Times New Roman" w:hAnsi="Times New Roman" w:cs="Times New Roman"/>
          <w:b/>
          <w:sz w:val="28"/>
          <w:szCs w:val="28"/>
        </w:rPr>
        <w:t xml:space="preserve">издревле </w:t>
      </w:r>
      <w:r>
        <w:rPr>
          <w:rFonts w:ascii="Times New Roman" w:hAnsi="Times New Roman" w:cs="Times New Roman"/>
          <w:b/>
          <w:sz w:val="28"/>
          <w:szCs w:val="28"/>
        </w:rPr>
        <w:t xml:space="preserve">называем героями</w:t>
      </w:r>
      <w:r>
        <w:rPr>
          <w:rFonts w:ascii="Times New Roman" w:hAnsi="Times New Roman" w:cs="Times New Roman"/>
          <w:bCs/>
          <w:sz w:val="28"/>
          <w:szCs w:val="28"/>
        </w:rPr>
        <w:t xml:space="preserve">. 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6. Что такое героизм?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Кто же такой герой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что такое героизм? 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Слово «герой» происходит от древнегреческого </w:t>
      </w:r>
      <w:r>
        <w:rPr>
          <w:rFonts w:ascii="Times New Roman" w:hAnsi="Times New Roman" w:cs="Times New Roman"/>
          <w:bCs/>
          <w:i/>
          <w:iCs/>
          <w:sz w:val="28"/>
          <w:szCs w:val="28"/>
          <w:lang w:val="en-US"/>
        </w:rPr>
        <w:t xml:space="preserve">heros</w:t>
      </w:r>
      <w:r>
        <w:rPr>
          <w:rFonts w:ascii="Times New Roman" w:hAnsi="Times New Roman" w:cs="Times New Roman"/>
          <w:bCs/>
          <w:sz w:val="28"/>
          <w:szCs w:val="28"/>
        </w:rPr>
        <w:t xml:space="preserve">, что означало «доблестный мужчина, предводитель».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Первоначально понятие «герой» относилось к категории персонажей греческой мифологии. Это были смертные, рожденные от богов и наделенные выдающимися способностями. Они часто становились центральными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фигурами героических мифов, эпоса и легенд. Все мы с детства помним мифы и легенды Древней Греции. </w:t>
      </w:r>
      <w:r>
        <w:rPr>
          <w:rFonts w:ascii="Times New Roman" w:hAnsi="Times New Roman" w:cs="Times New Roman"/>
          <w:b/>
          <w:sz w:val="28"/>
          <w:szCs w:val="28"/>
        </w:rPr>
        <w:t xml:space="preserve">Тесея</w:t>
      </w:r>
      <w:r>
        <w:rPr>
          <w:rFonts w:ascii="Times New Roman" w:hAnsi="Times New Roman" w:cs="Times New Roman"/>
          <w:bCs/>
          <w:sz w:val="28"/>
          <w:szCs w:val="28"/>
        </w:rPr>
        <w:t xml:space="preserve">, который отправился сразиться с Минотавром для спасения афинских юношей и девушек, обреченных на съедение чудовищем;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Персея</w:t>
      </w:r>
      <w:r>
        <w:rPr>
          <w:rFonts w:ascii="Times New Roman" w:hAnsi="Times New Roman" w:cs="Times New Roman"/>
          <w:bCs/>
          <w:sz w:val="28"/>
          <w:szCs w:val="28"/>
        </w:rPr>
        <w:t xml:space="preserve">, который принял вызов противостоять Медузе Горгоне, зная, что один взгляд ей в глаза превращает человека в камень; </w:t>
      </w:r>
      <w:r>
        <w:rPr>
          <w:rFonts w:ascii="Times New Roman" w:hAnsi="Times New Roman" w:cs="Times New Roman"/>
          <w:b/>
          <w:sz w:val="28"/>
          <w:szCs w:val="28"/>
        </w:rPr>
        <w:t xml:space="preserve">Геракла</w:t>
      </w:r>
      <w:r>
        <w:rPr>
          <w:rFonts w:ascii="Times New Roman" w:hAnsi="Times New Roman" w:cs="Times New Roman"/>
          <w:bCs/>
          <w:sz w:val="28"/>
          <w:szCs w:val="28"/>
        </w:rPr>
        <w:t xml:space="preserve">, который взял на себя исполнение двенадцати подвигов, смысл которых состоял не только в искуплении вины, но и в служении людям, защите их от угроз. С древнейших времен люди наделяли героев качествами заступников, </w:t>
      </w:r>
      <w:r>
        <w:rPr>
          <w:rFonts w:ascii="Times New Roman" w:hAnsi="Times New Roman" w:cs="Times New Roman"/>
          <w:bCs/>
          <w:sz w:val="28"/>
          <w:szCs w:val="28"/>
        </w:rPr>
        <w:t xml:space="preserve">всегда </w:t>
      </w:r>
      <w:r>
        <w:rPr>
          <w:rFonts w:ascii="Times New Roman" w:hAnsi="Times New Roman" w:cs="Times New Roman"/>
          <w:bCs/>
          <w:sz w:val="28"/>
          <w:szCs w:val="28"/>
        </w:rPr>
        <w:t xml:space="preserve">готовых прийти на помощь, возложить на себя миссию противостояния экзистенциальной опасности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, преодолеть любые сопутствующие трудности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Руси за ними закрепилось определение «богатырь»: </w:t>
      </w:r>
      <w:r>
        <w:rPr>
          <w:rFonts w:ascii="Times New Roman" w:hAnsi="Times New Roman" w:cs="Times New Roman"/>
          <w:b/>
          <w:sz w:val="28"/>
          <w:szCs w:val="28"/>
        </w:rPr>
        <w:t xml:space="preserve">Илья Муромец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Добрыня Никитич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Алеша Попович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Сосруко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в эпосе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нартов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Урал-батыр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Алпамыш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у тюркских народов, </w:t>
      </w:r>
      <w:r>
        <w:rPr>
          <w:rFonts w:ascii="Times New Roman" w:hAnsi="Times New Roman" w:cs="Times New Roman"/>
          <w:b/>
          <w:sz w:val="28"/>
          <w:szCs w:val="28"/>
        </w:rPr>
        <w:t xml:space="preserve">Н</w:t>
      </w:r>
      <w:r>
        <w:rPr>
          <w:rFonts w:ascii="Times New Roman" w:hAnsi="Times New Roman" w:cs="Times New Roman"/>
          <w:b/>
          <w:sz w:val="28"/>
          <w:szCs w:val="28"/>
        </w:rPr>
        <w:t xml:space="preserve">ьу</w:t>
      </w:r>
      <w:r>
        <w:rPr>
          <w:rFonts w:ascii="Times New Roman" w:hAnsi="Times New Roman" w:cs="Times New Roman"/>
          <w:b/>
          <w:sz w:val="28"/>
          <w:szCs w:val="28"/>
        </w:rPr>
        <w:t xml:space="preserve">ргун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Боотур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у якутов.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Примечательно</w:t>
      </w:r>
      <w:r>
        <w:rPr>
          <w:rFonts w:ascii="Times New Roman" w:hAnsi="Times New Roman" w:cs="Times New Roman"/>
          <w:bCs/>
          <w:sz w:val="28"/>
          <w:szCs w:val="28"/>
        </w:rPr>
        <w:t xml:space="preserve">, что само слово «богатырь» встречается у многих народов нашей страны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изначально имеет тюркское происхождение – это подчеркивает значимость образа героя, его глубокой укорененности в культуре различных народов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Толковом словаре живого великорусского языка </w:t>
      </w:r>
      <w:r>
        <w:rPr>
          <w:rFonts w:ascii="Times New Roman" w:hAnsi="Times New Roman" w:cs="Times New Roman"/>
          <w:b/>
          <w:sz w:val="28"/>
          <w:szCs w:val="28"/>
        </w:rPr>
        <w:t xml:space="preserve">Владимир Даль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дает следующее определение слова «герой»: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«витязь, храбрый воин, доблестный воитель, богатырь, чудо-воин; доблестный сподвижник вообще, в войне и в мире,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самоотверженец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Герой повести, главное, первое лицо. Геройский, славный, отважный, отчаянно-смелый, доблестный»</w:t>
      </w:r>
      <w:r>
        <w:rPr>
          <w:rStyle w:val="1261"/>
          <w:rFonts w:ascii="Times New Roman" w:hAnsi="Times New Roman" w:cs="Times New Roman"/>
          <w:bCs/>
          <w:sz w:val="28"/>
          <w:szCs w:val="28"/>
        </w:rPr>
        <w:footnoteReference w:id="3"/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Сергей Ожегов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определял героя как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«человек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а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совершающ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его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подвиги, необычн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ого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по своей храбрости, доблести, самоотверженности»</w:t>
      </w:r>
      <w:r>
        <w:rPr>
          <w:rStyle w:val="1261"/>
          <w:rFonts w:ascii="Times New Roman" w:hAnsi="Times New Roman" w:cs="Times New Roman"/>
          <w:bCs/>
          <w:sz w:val="28"/>
          <w:szCs w:val="28"/>
        </w:rPr>
        <w:footnoteReference w:id="4"/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7. Критерии героизма.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Таким образом, можно сказать, что: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1258"/>
        <w:numPr>
          <w:ilvl w:val="0"/>
          <w:numId w:val="5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Герой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это человек, который вызывает восхищение за великие деяния, исключительные смелость, доблесть или мужество, часто проявляемые в экстремальных ситуациях.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1258"/>
        <w:numPr>
          <w:ilvl w:val="0"/>
          <w:numId w:val="5"/>
        </w:numPr>
        <w:ind w:left="0"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Героизм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это проявление выдающихся личных качеств, таких как мужество, самоотверженность и готовность к самопожертвованию ради других людей, общего блага или высоких идеалов.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1258"/>
        <w:ind w:left="0"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 временем понятие героизма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наполнилось новыми смы</w:t>
      </w:r>
      <w:r>
        <w:rPr>
          <w:rFonts w:ascii="Times New Roman" w:hAnsi="Times New Roman" w:cs="Times New Roman"/>
          <w:b/>
          <w:sz w:val="28"/>
          <w:szCs w:val="28"/>
        </w:rPr>
        <w:t xml:space="preserve">с</w:t>
      </w:r>
      <w:r>
        <w:rPr>
          <w:rFonts w:ascii="Times New Roman" w:hAnsi="Times New Roman" w:cs="Times New Roman"/>
          <w:b/>
          <w:sz w:val="28"/>
          <w:szCs w:val="28"/>
        </w:rPr>
        <w:t xml:space="preserve">лами</w:t>
      </w:r>
      <w:r>
        <w:rPr>
          <w:rFonts w:ascii="Times New Roman" w:hAnsi="Times New Roman" w:cs="Times New Roman"/>
          <w:b/>
          <w:sz w:val="28"/>
          <w:szCs w:val="28"/>
        </w:rPr>
        <w:t xml:space="preserve">:</w:t>
      </w:r>
      <w:r>
        <w:rPr>
          <w:rFonts w:ascii="Times New Roman" w:hAnsi="Times New Roman" w:cs="Times New Roman"/>
          <w:bCs/>
          <w:sz w:val="28"/>
          <w:szCs w:val="28"/>
        </w:rPr>
        <w:t xml:space="preserve"> если прежде образ героя неизменно ассоциировался с могучи</w:t>
      </w:r>
      <w:r>
        <w:rPr>
          <w:rFonts w:ascii="Times New Roman" w:hAnsi="Times New Roman" w:cs="Times New Roman"/>
          <w:bCs/>
          <w:sz w:val="28"/>
          <w:szCs w:val="28"/>
        </w:rPr>
        <w:t xml:space="preserve">м и рослым воином, противостоящим злу в открытом бою, то современная трактовка этого феномена значительно шире. При более строгом концептуальном анализе можно выделить три сущностных характеристики, конструирующих феномен героизма в общественном сознании.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1258"/>
        <w:ind w:left="0"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Неотъемлемым компонентом героического поступка </w:t>
      </w:r>
      <w:r>
        <w:rPr>
          <w:rFonts w:ascii="Times New Roman" w:hAnsi="Times New Roman" w:cs="Times New Roman"/>
          <w:bCs/>
          <w:sz w:val="28"/>
          <w:szCs w:val="28"/>
        </w:rPr>
        <w:t xml:space="preserve">выступает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принятие риска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причем риска экзистенциального характера. Герой осознанно подвергает угрозе собственную жизнь или здоровье, а также иные значимые жизненные блага, </w:t>
      </w:r>
      <w:r>
        <w:rPr>
          <w:rFonts w:ascii="Times New Roman" w:hAnsi="Times New Roman" w:cs="Times New Roman"/>
          <w:b/>
          <w:sz w:val="28"/>
          <w:szCs w:val="28"/>
        </w:rPr>
        <w:t xml:space="preserve">руководствуясь объективной необходимостью реагировать на кризисную ситуацию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1258"/>
        <w:ind w:left="0"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 xml:space="preserve">Добровольность совершаемого действия</w:t>
      </w:r>
      <w:r>
        <w:rPr>
          <w:rFonts w:ascii="Times New Roman" w:hAnsi="Times New Roman" w:cs="Times New Roman"/>
          <w:bCs/>
          <w:sz w:val="28"/>
          <w:szCs w:val="28"/>
        </w:rPr>
        <w:t xml:space="preserve">. Героический акт всегда проистекает из внутреннего нравственного императива, системы ценностных 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ориентаций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личности, а не из внешнего принуждения или расчета. Примечательно, что в этой ситуации самооценка субъекта зачастую не совпадает с общественным признанием: человек, совершивший героический поступок, </w:t>
      </w:r>
      <w:r>
        <w:rPr>
          <w:rFonts w:ascii="Times New Roman" w:hAnsi="Times New Roman" w:cs="Times New Roman"/>
          <w:b/>
          <w:sz w:val="28"/>
          <w:szCs w:val="28"/>
        </w:rPr>
        <w:t xml:space="preserve">нередко воспринимает свои действия не как экстраординарные, а как единственно возможные и нравственно обязательные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сложившихся обстоятельствах.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1258"/>
        <w:ind w:left="0"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Ключевым смыслообразующим элементом выступает </w:t>
      </w:r>
      <w:r>
        <w:rPr>
          <w:rFonts w:ascii="Times New Roman" w:hAnsi="Times New Roman" w:cs="Times New Roman"/>
          <w:b/>
          <w:sz w:val="28"/>
          <w:szCs w:val="28"/>
        </w:rPr>
        <w:t xml:space="preserve">ценностная направленность действи</w:t>
      </w:r>
      <w:r>
        <w:rPr>
          <w:rFonts w:ascii="Times New Roman" w:hAnsi="Times New Roman" w:cs="Times New Roman"/>
          <w:b/>
          <w:sz w:val="28"/>
          <w:szCs w:val="28"/>
        </w:rPr>
        <w:t xml:space="preserve">я</w:t>
      </w:r>
      <w:r>
        <w:rPr>
          <w:rFonts w:ascii="Times New Roman" w:hAnsi="Times New Roman" w:cs="Times New Roman"/>
          <w:bCs/>
          <w:sz w:val="28"/>
          <w:szCs w:val="28"/>
        </w:rPr>
        <w:t xml:space="preserve">. Мотивация героя принципиально альтруистична: его поступки ориентированы на реализацию ценностей, превосходящих </w:t>
      </w:r>
      <w:r>
        <w:rPr>
          <w:rFonts w:ascii="Times New Roman" w:hAnsi="Times New Roman" w:cs="Times New Roman"/>
          <w:bCs/>
          <w:sz w:val="28"/>
          <w:szCs w:val="28"/>
        </w:rPr>
        <w:t xml:space="preserve">индивидуальный интерес. Такими высшими ценностями могут выступать защита Отечества и близких, спасение человеческой жизни, верность моральным принципам, продвижение научного знания, сохранение культурного наследия. </w:t>
      </w:r>
      <w:r>
        <w:rPr>
          <w:rFonts w:ascii="Times New Roman" w:hAnsi="Times New Roman" w:cs="Times New Roman"/>
          <w:b/>
          <w:sz w:val="28"/>
          <w:szCs w:val="28"/>
        </w:rPr>
        <w:t xml:space="preserve">Именно эта ценностная доминанта отлича</w:t>
      </w:r>
      <w:r>
        <w:rPr>
          <w:rFonts w:ascii="Times New Roman" w:hAnsi="Times New Roman" w:cs="Times New Roman"/>
          <w:b/>
          <w:sz w:val="28"/>
          <w:szCs w:val="28"/>
        </w:rPr>
        <w:t xml:space="preserve">ет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подлинный героизм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1258"/>
        <w:ind w:left="0" w:firstLine="851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1258"/>
        <w:ind w:left="0" w:firstLine="851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8. Героическое наследие России.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Россия – государство, сложившееся на пересечении множества культур, традиций и жизненных укладов. История нашей страны – наг</w:t>
      </w:r>
      <w:r>
        <w:rPr>
          <w:rFonts w:ascii="Times New Roman" w:hAnsi="Times New Roman" w:cs="Times New Roman"/>
          <w:bCs/>
          <w:sz w:val="28"/>
          <w:szCs w:val="28"/>
        </w:rPr>
        <w:t xml:space="preserve">лядная демонстрация особого типа единства: способности представителей различных народов и верований объединяться ради общих целей. Способность к объединению, к совместному ответу на вызовы времени и составляет одну из ключевых черт российской цивилизации. </w:t>
      </w:r>
      <w:r>
        <w:rPr>
          <w:rFonts w:ascii="Times New Roman" w:hAnsi="Times New Roman" w:cs="Times New Roman"/>
          <w:bCs/>
          <w:sz w:val="28"/>
          <w:szCs w:val="28"/>
        </w:rPr>
        <w:t xml:space="preserve">Один из старейших памятников русской литературы – </w:t>
      </w:r>
      <w:r>
        <w:rPr>
          <w:rFonts w:ascii="Times New Roman" w:hAnsi="Times New Roman" w:cs="Times New Roman"/>
          <w:b/>
          <w:sz w:val="28"/>
          <w:szCs w:val="28"/>
        </w:rPr>
        <w:t xml:space="preserve">«Слово о полку Игореве»</w:t>
      </w:r>
      <w:r>
        <w:rPr>
          <w:rFonts w:ascii="Times New Roman" w:hAnsi="Times New Roman" w:cs="Times New Roman"/>
          <w:bCs/>
          <w:sz w:val="28"/>
          <w:szCs w:val="28"/>
        </w:rPr>
        <w:t xml:space="preserve">, которые исследователи датируют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XII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столетием, содержит в себе упреки по отношению к удельным князьям, которые забыли об общем деле защиты русской земли. Они противопоставляются князю Игорю Новгород-Северскому – выступившему в одиночку на битву с половцами и потерпевшему поражение: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«Где же ваши шлемы золотые? Аль уж нет щитов и ляшских палиц? Заградите острыми стрелами ворота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́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на Русь с широкой степи! Потрудитесь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князи, в поле ратном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се за землю Русскую родную, за живые Игоревы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раны!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...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»</w:t>
      </w:r>
      <w:r>
        <w:rPr>
          <w:rStyle w:val="1261"/>
          <w:rFonts w:ascii="Times New Roman" w:hAnsi="Times New Roman" w:cs="Times New Roman"/>
          <w:bCs/>
          <w:i/>
          <w:iCs/>
          <w:sz w:val="28"/>
          <w:szCs w:val="28"/>
        </w:rPr>
        <w:footnoteReference w:id="5"/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нашем цивилизационном коде глубоко укоренилось то, что абсолютно не стыдно проиграть, когда враг превосходит тебя числом или умением.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Постыдным наш народ считает остаться в стороне, когда ближнему угрожает опасность, не заступиться за слабого перед сильным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Русский философ </w:t>
      </w:r>
      <w:r>
        <w:rPr>
          <w:rFonts w:ascii="Times New Roman" w:hAnsi="Times New Roman" w:cs="Times New Roman"/>
          <w:b/>
          <w:sz w:val="28"/>
          <w:szCs w:val="28"/>
        </w:rPr>
        <w:t xml:space="preserve">Иван Ильин</w:t>
      </w:r>
      <w:r>
        <w:rPr>
          <w:rFonts w:ascii="Times New Roman" w:hAnsi="Times New Roman" w:cs="Times New Roman"/>
          <w:bCs/>
          <w:sz w:val="28"/>
          <w:szCs w:val="28"/>
        </w:rPr>
        <w:t xml:space="preserve"> писал: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«возникали дивные, величавые образы: русские подвижники, русские воины, русские бессребреники, претворявшие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свой долг в живую преданность, а закон – в систему героических поступков; и в них свобода и дисциплина становились живым единством. А из этого рождалось еще более высокое: священная традиция России – выступать в час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</w:r>
      <w:r>
        <w:rPr>
          <w:rFonts w:ascii="Times New Roman" w:hAnsi="Times New Roman" w:cs="Times New Roman"/>
          <w:bCs/>
          <w:i/>
          <w:iCs/>
          <w:sz w:val="28"/>
          <w:szCs w:val="28"/>
        </w:rPr>
      </w:r>
    </w:p>
    <w:p>
      <w:pPr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опасности и беды добровольцем, отдающим свое достояние и жизнь за дело Божие, всенародное и отечественное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…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»</w:t>
      </w:r>
      <w:r>
        <w:rPr>
          <w:rStyle w:val="1261"/>
          <w:rFonts w:ascii="Times New Roman" w:hAnsi="Times New Roman" w:cs="Times New Roman"/>
          <w:bCs/>
          <w:sz w:val="28"/>
          <w:szCs w:val="28"/>
        </w:rPr>
        <w:footnoteReference w:id="6"/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периоды внешних угроз или внутренних испытаний представители разных народов объединялись, чтобы защитить страну или построить что-то новое.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Стремление к независимому развитию, суверенитету издревле выражалось в отечественной мысли. В уже упомянутом нами «Слове» Князь Игорь, обращаясь к дружине, говорит следующие слова: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«Братья и дружина, лучше быть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убиту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чем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плененну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! … Преломить копье свое,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–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он кликнул, </w:t>
      </w:r>
      <w:r>
        <w:rPr>
          <w:rFonts w:ascii="Times New Roman" w:hAnsi="Times New Roman" w:cs="Times New Roman"/>
          <w:bCs/>
          <w:sz w:val="28"/>
          <w:szCs w:val="28"/>
        </w:rPr>
        <w:t xml:space="preserve">–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вместе с вами, русичи, хочу я на конце неведомого поля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! И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ли с вами голову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сложити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иль испить златым шеломом Дон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у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!»</w:t>
      </w:r>
      <w:r>
        <w:rPr>
          <w:rStyle w:val="1261"/>
          <w:rFonts w:ascii="Times New Roman" w:hAnsi="Times New Roman" w:cs="Times New Roman"/>
          <w:bCs/>
          <w:sz w:val="28"/>
          <w:szCs w:val="28"/>
        </w:rPr>
        <w:footnoteReference w:id="7"/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Борьба за независимость в Средние века, преодоление Смуты, освоение Сибири, укрепление границ, индустриализация, Великая Отечественная война и послевоенное восстановление, покорение космоса, распад СССР – в эти сложные времена героями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становились не только полководцы и государственные деятели, но и крестьяне, рабочие, учителя, врачи, инженеры, строители – те, кто в критический момент делал больше, чем требовал долг, и кто своим повседневным трудом укреплял страну</w:t>
      </w:r>
      <w:r>
        <w:rPr>
          <w:rFonts w:ascii="Times New Roman" w:hAnsi="Times New Roman" w:cs="Times New Roman"/>
          <w:bCs/>
          <w:sz w:val="28"/>
          <w:szCs w:val="28"/>
        </w:rPr>
        <w:t xml:space="preserve">, защищал народ, шел на жертвы ради общего блага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Героизм в российской традиции – это ценность, которая объединяет людей разных поколений и народов вокруг идеи служения единому российскому государству, созидания общего будущего. </w:t>
      </w:r>
      <w:r>
        <w:rPr>
          <w:rFonts w:ascii="Times New Roman" w:hAnsi="Times New Roman" w:cs="Times New Roman"/>
          <w:bCs/>
          <w:sz w:val="28"/>
          <w:szCs w:val="28"/>
        </w:rPr>
        <w:t xml:space="preserve">Героизм в российской традиции – это личные судьбы, неразрывно сплетенные с делом сохранения и процветания нашей страны – которую по праву можно назвать </w:t>
      </w:r>
      <w:r>
        <w:rPr>
          <w:rFonts w:ascii="Times New Roman" w:hAnsi="Times New Roman" w:cs="Times New Roman"/>
          <w:b/>
          <w:sz w:val="28"/>
          <w:szCs w:val="28"/>
        </w:rPr>
        <w:t xml:space="preserve">«страной героев»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 xml:space="preserve">9. Герои Отечественной войны 1812 года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Традиция единения перед лицом угрозы, когда героизм становился общим делом народа, ярко проявилась в Отечественной войне 1812 года. </w:t>
      </w:r>
      <w:r>
        <w:rPr>
          <w:rFonts w:ascii="Times New Roman" w:hAnsi="Times New Roman" w:cs="Times New Roman"/>
          <w:b/>
          <w:sz w:val="28"/>
          <w:szCs w:val="28"/>
        </w:rPr>
        <w:t xml:space="preserve">Перед лицом нашествия армии Наполеона объединились все сословия Российской империи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: дворяне, крестьяне, казаки, представители различных национальностей. В своем Воззвании к Москве, император </w:t>
      </w:r>
      <w:r>
        <w:rPr>
          <w:rFonts w:ascii="Times New Roman" w:hAnsi="Times New Roman" w:cs="Times New Roman"/>
          <w:b/>
          <w:sz w:val="28"/>
          <w:szCs w:val="28"/>
        </w:rPr>
        <w:t xml:space="preserve">Александр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bCs/>
          <w:sz w:val="28"/>
          <w:szCs w:val="28"/>
        </w:rPr>
        <w:t xml:space="preserve"> писал: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«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Она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[Москва]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всегда была главою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прочих городов Российских; она изливала всегда из недр своих смертоносную на врагов силу; по примеру ее, из всех прочих окрестностей текли к ней, наподобие крови к сердцу, сыны Отечества, для защиты оного…</w:t>
      </w:r>
      <w:r>
        <w:t xml:space="preserve">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да распространится в сердцах знаменитого дворянства Нашего и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во всех прочих сословиях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дух той праведной брани, какую благословляет Бог и православная наша Церковь»</w:t>
      </w:r>
      <w:r>
        <w:rPr>
          <w:rStyle w:val="1261"/>
          <w:rFonts w:ascii="Times New Roman" w:hAnsi="Times New Roman" w:cs="Times New Roman"/>
          <w:bCs/>
          <w:i/>
          <w:iCs/>
          <w:sz w:val="28"/>
          <w:szCs w:val="28"/>
        </w:rPr>
        <w:footnoteReference w:id="8"/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Среди героев Отечественной войны 1812 года, в одном ряду с легендарным </w:t>
      </w:r>
      <w:r>
        <w:rPr>
          <w:rFonts w:ascii="Times New Roman" w:hAnsi="Times New Roman" w:cs="Times New Roman"/>
          <w:b/>
          <w:sz w:val="28"/>
          <w:szCs w:val="28"/>
        </w:rPr>
        <w:t xml:space="preserve">Михаилом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Кутузовым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стоит имя выдающегося </w:t>
      </w:r>
      <w:r>
        <w:rPr>
          <w:rFonts w:ascii="Times New Roman" w:hAnsi="Times New Roman" w:cs="Times New Roman"/>
          <w:b/>
          <w:sz w:val="28"/>
          <w:szCs w:val="28"/>
        </w:rPr>
        <w:t xml:space="preserve">Петра Багратиона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пред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ставителя древнего грузинского княжеского рода, который начал службу в русской армии рядовым солдатом, чтобы ко времени наполеоновского нашествия стать уже прославленным генералом. Усилиями Багратиона удалось избежать разгрома армии, соединившись с армией </w:t>
      </w:r>
      <w:r>
        <w:rPr>
          <w:rFonts w:ascii="Times New Roman" w:hAnsi="Times New Roman" w:cs="Times New Roman"/>
          <w:b/>
          <w:sz w:val="28"/>
          <w:szCs w:val="28"/>
        </w:rPr>
        <w:t xml:space="preserve">Барклая де Толли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российского военного министра, дворянина шотландско-немецкого происхождения, под Смоленском. Багратион проявил исключительное мужество и мастерство полководца – в том числе в Бородинском сражении, где он героически руководил обороной </w:t>
      </w:r>
      <w:r>
        <w:rPr>
          <w:rFonts w:ascii="Times New Roman" w:hAnsi="Times New Roman" w:cs="Times New Roman"/>
          <w:bCs/>
          <w:sz w:val="28"/>
          <w:szCs w:val="28"/>
        </w:rPr>
        <w:t xml:space="preserve">левого фланга русской армии (</w:t>
      </w:r>
      <w:r>
        <w:rPr>
          <w:rFonts w:ascii="Times New Roman" w:hAnsi="Times New Roman" w:cs="Times New Roman"/>
          <w:bCs/>
          <w:sz w:val="28"/>
          <w:szCs w:val="28"/>
        </w:rPr>
        <w:t xml:space="preserve">Багратионовы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флеш</w:t>
      </w:r>
      <w:r>
        <w:rPr>
          <w:rFonts w:ascii="Times New Roman" w:hAnsi="Times New Roman" w:cs="Times New Roman"/>
          <w:bCs/>
          <w:sz w:val="28"/>
          <w:szCs w:val="28"/>
        </w:rPr>
        <w:t xml:space="preserve">и)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был смертельно ранен.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рядах полководцев Отечественной войны</w:t>
      </w:r>
      <w:r>
        <w:rPr>
          <w:rFonts w:ascii="Times New Roman" w:hAnsi="Times New Roman" w:cs="Times New Roman"/>
          <w:bCs/>
          <w:sz w:val="28"/>
          <w:szCs w:val="28"/>
        </w:rPr>
        <w:t xml:space="preserve">, плечом к плечу с прославленными </w:t>
      </w:r>
      <w:r>
        <w:rPr>
          <w:rFonts w:ascii="Times New Roman" w:hAnsi="Times New Roman" w:cs="Times New Roman"/>
          <w:b/>
          <w:sz w:val="28"/>
          <w:szCs w:val="28"/>
        </w:rPr>
        <w:t xml:space="preserve">Алексеем Ермоловым</w:t>
      </w:r>
      <w:r>
        <w:rPr>
          <w:rFonts w:ascii="Times New Roman" w:hAnsi="Times New Roman" w:cs="Times New Roman"/>
          <w:bCs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Николаем Раевским</w:t>
      </w:r>
      <w:r>
        <w:rPr>
          <w:rFonts w:ascii="Times New Roman" w:hAnsi="Times New Roman" w:cs="Times New Roman"/>
          <w:bCs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Федором Уваровым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Денисом Давыдовым</w:t>
      </w:r>
      <w:r>
        <w:rPr>
          <w:rFonts w:ascii="Times New Roman" w:hAnsi="Times New Roman" w:cs="Times New Roman"/>
          <w:bCs/>
          <w:sz w:val="28"/>
          <w:szCs w:val="28"/>
        </w:rPr>
        <w:t xml:space="preserve">, сражались крымский татарин, генерал-майор </w:t>
      </w:r>
      <w:r>
        <w:rPr>
          <w:rFonts w:ascii="Times New Roman" w:hAnsi="Times New Roman" w:cs="Times New Roman"/>
          <w:b/>
          <w:sz w:val="28"/>
          <w:szCs w:val="28"/>
        </w:rPr>
        <w:t xml:space="preserve">Кирилл (Кая</w:t>
      </w:r>
      <w:r>
        <w:rPr>
          <w:rFonts w:ascii="Times New Roman" w:hAnsi="Times New Roman" w:cs="Times New Roman"/>
          <w:b/>
          <w:sz w:val="28"/>
          <w:szCs w:val="28"/>
        </w:rPr>
        <w:t xml:space="preserve">-</w:t>
      </w:r>
      <w:r>
        <w:rPr>
          <w:rFonts w:ascii="Times New Roman" w:hAnsi="Times New Roman" w:cs="Times New Roman"/>
          <w:b/>
          <w:sz w:val="28"/>
          <w:szCs w:val="28"/>
        </w:rPr>
        <w:t xml:space="preserve">бей) </w:t>
      </w:r>
      <w:r>
        <w:rPr>
          <w:rFonts w:ascii="Times New Roman" w:hAnsi="Times New Roman" w:cs="Times New Roman"/>
          <w:b/>
          <w:sz w:val="28"/>
          <w:szCs w:val="28"/>
        </w:rPr>
        <w:t xml:space="preserve">Балатуков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германский принц </w:t>
      </w:r>
      <w:r>
        <w:rPr>
          <w:rFonts w:ascii="Times New Roman" w:hAnsi="Times New Roman" w:cs="Times New Roman"/>
          <w:b/>
          <w:sz w:val="28"/>
          <w:szCs w:val="28"/>
        </w:rPr>
        <w:t xml:space="preserve">Евгений </w:t>
      </w:r>
      <w:r>
        <w:rPr>
          <w:rFonts w:ascii="Times New Roman" w:hAnsi="Times New Roman" w:cs="Times New Roman"/>
          <w:b/>
          <w:sz w:val="28"/>
          <w:szCs w:val="28"/>
        </w:rPr>
        <w:t xml:space="preserve">Вюртембергский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, польский дворянин </w:t>
      </w:r>
      <w:r>
        <w:rPr>
          <w:rFonts w:ascii="Times New Roman" w:hAnsi="Times New Roman" w:cs="Times New Roman"/>
          <w:b/>
          <w:sz w:val="28"/>
          <w:szCs w:val="28"/>
        </w:rPr>
        <w:t xml:space="preserve">Адам </w:t>
      </w:r>
      <w:r>
        <w:rPr>
          <w:rFonts w:ascii="Times New Roman" w:hAnsi="Times New Roman" w:cs="Times New Roman"/>
          <w:b/>
          <w:sz w:val="28"/>
          <w:szCs w:val="28"/>
        </w:rPr>
        <w:t xml:space="preserve">Ожаровский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, сербы – барон </w:t>
      </w:r>
      <w:r>
        <w:rPr>
          <w:rFonts w:ascii="Times New Roman" w:hAnsi="Times New Roman" w:cs="Times New Roman"/>
          <w:b/>
          <w:sz w:val="28"/>
          <w:szCs w:val="28"/>
        </w:rPr>
        <w:t xml:space="preserve">Илья </w:t>
      </w:r>
      <w:r>
        <w:rPr>
          <w:rFonts w:ascii="Times New Roman" w:hAnsi="Times New Roman" w:cs="Times New Roman"/>
          <w:b/>
          <w:sz w:val="28"/>
          <w:szCs w:val="28"/>
        </w:rPr>
        <w:t xml:space="preserve">Дука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граф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Петр </w:t>
      </w:r>
      <w:r>
        <w:rPr>
          <w:rFonts w:ascii="Times New Roman" w:hAnsi="Times New Roman" w:cs="Times New Roman"/>
          <w:b/>
          <w:sz w:val="28"/>
          <w:szCs w:val="28"/>
        </w:rPr>
        <w:t xml:space="preserve">Ивелич</w:t>
      </w:r>
      <w:r>
        <w:rPr>
          <w:rFonts w:ascii="Times New Roman" w:hAnsi="Times New Roman" w:cs="Times New Roman"/>
          <w:bCs/>
          <w:sz w:val="28"/>
          <w:szCs w:val="28"/>
        </w:rPr>
        <w:t xml:space="preserve">, француз </w:t>
      </w:r>
      <w:r>
        <w:rPr>
          <w:rFonts w:ascii="Times New Roman" w:hAnsi="Times New Roman" w:cs="Times New Roman"/>
          <w:b/>
          <w:sz w:val="28"/>
          <w:szCs w:val="28"/>
        </w:rPr>
        <w:t xml:space="preserve">Александр Мишо де </w:t>
      </w:r>
      <w:r>
        <w:rPr>
          <w:rFonts w:ascii="Times New Roman" w:hAnsi="Times New Roman" w:cs="Times New Roman"/>
          <w:b/>
          <w:sz w:val="28"/>
          <w:szCs w:val="28"/>
        </w:rPr>
        <w:t xml:space="preserve">Боретур</w:t>
      </w:r>
      <w:r>
        <w:rPr>
          <w:rFonts w:ascii="Times New Roman" w:hAnsi="Times New Roman" w:cs="Times New Roman"/>
          <w:bCs/>
          <w:sz w:val="28"/>
          <w:szCs w:val="28"/>
        </w:rPr>
        <w:t xml:space="preserve">, представители многих других дворянских родов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имевших самое разнообразное происхождение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Известно, что в Бородинской битве принимали участие осетины </w:t>
      </w:r>
      <w:r>
        <w:rPr>
          <w:rFonts w:ascii="Times New Roman" w:hAnsi="Times New Roman" w:cs="Times New Roman"/>
          <w:b/>
          <w:sz w:val="28"/>
          <w:szCs w:val="28"/>
        </w:rPr>
        <w:t xml:space="preserve">Степан </w:t>
      </w:r>
      <w:r>
        <w:rPr>
          <w:rFonts w:ascii="Times New Roman" w:hAnsi="Times New Roman" w:cs="Times New Roman"/>
          <w:b/>
          <w:sz w:val="28"/>
          <w:szCs w:val="28"/>
        </w:rPr>
        <w:t xml:space="preserve">Хубулов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Николай Сокуров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Темирболат</w:t>
      </w:r>
      <w:r>
        <w:rPr>
          <w:rFonts w:ascii="Times New Roman" w:hAnsi="Times New Roman" w:cs="Times New Roman"/>
          <w:b/>
          <w:sz w:val="28"/>
          <w:szCs w:val="28"/>
        </w:rPr>
        <w:t xml:space="preserve"> Урусов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Степан </w:t>
      </w:r>
      <w:r>
        <w:rPr>
          <w:rFonts w:ascii="Times New Roman" w:hAnsi="Times New Roman" w:cs="Times New Roman"/>
          <w:b/>
          <w:sz w:val="28"/>
          <w:szCs w:val="28"/>
        </w:rPr>
        <w:t xml:space="preserve">Албегов</w:t>
      </w:r>
      <w:r>
        <w:rPr>
          <w:rStyle w:val="1261"/>
          <w:rFonts w:ascii="Times New Roman" w:hAnsi="Times New Roman" w:cs="Times New Roman"/>
          <w:bCs/>
          <w:sz w:val="28"/>
          <w:szCs w:val="28"/>
        </w:rPr>
        <w:footnoteReference w:id="9"/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составе 5-го егерского полка в генеральном сражении Отечественной войны участвовали татары </w:t>
      </w:r>
      <w:r>
        <w:rPr>
          <w:rFonts w:ascii="Times New Roman" w:hAnsi="Times New Roman" w:cs="Times New Roman"/>
          <w:b/>
          <w:sz w:val="28"/>
          <w:szCs w:val="28"/>
        </w:rPr>
        <w:t xml:space="preserve">Бламбай</w:t>
      </w:r>
      <w:r>
        <w:rPr>
          <w:rFonts w:ascii="Times New Roman" w:hAnsi="Times New Roman" w:cs="Times New Roman"/>
          <w:b/>
          <w:sz w:val="28"/>
          <w:szCs w:val="28"/>
        </w:rPr>
        <w:t xml:space="preserve"> Амиров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Хабей</w:t>
      </w:r>
      <w:r>
        <w:rPr>
          <w:rFonts w:ascii="Times New Roman" w:hAnsi="Times New Roman" w:cs="Times New Roman"/>
          <w:b/>
          <w:sz w:val="28"/>
          <w:szCs w:val="28"/>
        </w:rPr>
        <w:t xml:space="preserve">-Мула </w:t>
      </w:r>
      <w:r>
        <w:rPr>
          <w:rFonts w:ascii="Times New Roman" w:hAnsi="Times New Roman" w:cs="Times New Roman"/>
          <w:b/>
          <w:sz w:val="28"/>
          <w:szCs w:val="28"/>
        </w:rPr>
        <w:t xml:space="preserve">Армуханов</w:t>
      </w:r>
      <w:r>
        <w:rPr>
          <w:rStyle w:val="1261"/>
          <w:rFonts w:ascii="Times New Roman" w:hAnsi="Times New Roman" w:cs="Times New Roman"/>
          <w:bCs/>
          <w:sz w:val="28"/>
          <w:szCs w:val="28"/>
        </w:rPr>
        <w:footnoteReference w:id="10"/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10. </w:t>
      </w:r>
      <w:r>
        <w:rPr>
          <w:rFonts w:ascii="Times New Roman" w:hAnsi="Times New Roman" w:cs="Times New Roman"/>
          <w:b/>
          <w:sz w:val="28"/>
          <w:szCs w:val="28"/>
        </w:rPr>
        <w:t xml:space="preserve">Герои Отечественной войны 1812 года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 время наполеоновского нашествия впервые со времен Смутного времени было </w:t>
      </w:r>
      <w:r>
        <w:rPr>
          <w:rFonts w:ascii="Times New Roman" w:hAnsi="Times New Roman" w:cs="Times New Roman"/>
          <w:b/>
          <w:sz w:val="28"/>
          <w:szCs w:val="28"/>
        </w:rPr>
        <w:t xml:space="preserve">созвано народное ополчение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. В него вступило, по разным подсчетам, от 193 до </w:t>
      </w:r>
      <w:r>
        <w:rPr>
          <w:rFonts w:ascii="Times New Roman" w:hAnsi="Times New Roman" w:cs="Times New Roman"/>
          <w:b/>
          <w:sz w:val="28"/>
          <w:szCs w:val="28"/>
        </w:rPr>
        <w:t xml:space="preserve">более 400 тыс. человек</w:t>
      </w:r>
      <w:r>
        <w:rPr>
          <w:rFonts w:ascii="Times New Roman" w:hAnsi="Times New Roman" w:cs="Times New Roman"/>
          <w:bCs/>
          <w:sz w:val="28"/>
          <w:szCs w:val="28"/>
        </w:rPr>
        <w:t xml:space="preserve">. Московскими ополченцами руководил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потомок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мурзы</w:t>
      </w:r>
      <w:r>
        <w:rPr>
          <w:rFonts w:ascii="Times New Roman" w:hAnsi="Times New Roman" w:cs="Times New Roman"/>
          <w:bCs/>
          <w:sz w:val="28"/>
          <w:szCs w:val="28"/>
        </w:rPr>
        <w:t xml:space="preserve"> Синей Орды, русский дворянин и сенатор </w:t>
      </w:r>
      <w:r>
        <w:rPr>
          <w:rFonts w:ascii="Times New Roman" w:hAnsi="Times New Roman" w:cs="Times New Roman"/>
          <w:b/>
          <w:sz w:val="28"/>
          <w:szCs w:val="28"/>
        </w:rPr>
        <w:t xml:space="preserve">Александр Бибиков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. Симбирскими ополченцами – статский советник, также потомок татарского княжеского рода </w:t>
      </w:r>
      <w:r>
        <w:rPr>
          <w:rFonts w:ascii="Times New Roman" w:hAnsi="Times New Roman" w:cs="Times New Roman"/>
          <w:b/>
          <w:sz w:val="28"/>
          <w:szCs w:val="28"/>
        </w:rPr>
        <w:t xml:space="preserve">Дмитрий </w:t>
      </w:r>
      <w:r>
        <w:rPr>
          <w:rFonts w:ascii="Times New Roman" w:hAnsi="Times New Roman" w:cs="Times New Roman"/>
          <w:b/>
          <w:sz w:val="28"/>
          <w:szCs w:val="28"/>
        </w:rPr>
        <w:t xml:space="preserve">Тенишев</w:t>
      </w:r>
      <w:r>
        <w:rPr>
          <w:rFonts w:ascii="Times New Roman" w:hAnsi="Times New Roman" w:cs="Times New Roman"/>
          <w:bCs/>
          <w:sz w:val="28"/>
          <w:szCs w:val="28"/>
        </w:rPr>
        <w:t xml:space="preserve">. Нижегородцев вел на Отечественную войну князь </w:t>
      </w:r>
      <w:r>
        <w:rPr>
          <w:rFonts w:ascii="Times New Roman" w:hAnsi="Times New Roman" w:cs="Times New Roman"/>
          <w:b/>
          <w:sz w:val="28"/>
          <w:szCs w:val="28"/>
        </w:rPr>
        <w:t xml:space="preserve">Георгий Грузинский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потомок царя Имерети Арчила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II</w:t>
      </w:r>
      <w:r>
        <w:rPr>
          <w:rFonts w:ascii="Times New Roman" w:hAnsi="Times New Roman" w:cs="Times New Roman"/>
          <w:bCs/>
          <w:sz w:val="28"/>
          <w:szCs w:val="28"/>
        </w:rPr>
        <w:t xml:space="preserve">, правившего в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XVII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столетии.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Казанская губерния выставила почти 3 тыс. ополченцев, включая офицеров.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Рязанском ополчении служил майор </w:t>
      </w:r>
      <w:r>
        <w:rPr>
          <w:rFonts w:ascii="Times New Roman" w:hAnsi="Times New Roman" w:cs="Times New Roman"/>
          <w:bCs/>
          <w:sz w:val="28"/>
          <w:szCs w:val="28"/>
        </w:rPr>
        <w:t xml:space="preserve">татарского происхождения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князь Девлеткильдеев</w:t>
      </w:r>
      <w:r>
        <w:rPr>
          <w:rFonts w:ascii="Times New Roman" w:hAnsi="Times New Roman" w:cs="Times New Roman"/>
          <w:bCs/>
          <w:sz w:val="28"/>
          <w:szCs w:val="28"/>
        </w:rPr>
        <w:t xml:space="preserve">, награжденный орденом Святого Владимира 4 степени за храбрость.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Особую роль в Отечественной войне 1812 года сыграли </w:t>
      </w:r>
      <w:r>
        <w:rPr>
          <w:rFonts w:ascii="Times New Roman" w:hAnsi="Times New Roman" w:cs="Times New Roman"/>
          <w:b/>
          <w:sz w:val="28"/>
          <w:szCs w:val="28"/>
        </w:rPr>
        <w:t xml:space="preserve">башкирские конные полки</w:t>
      </w:r>
      <w:r>
        <w:rPr>
          <w:rFonts w:ascii="Times New Roman" w:hAnsi="Times New Roman" w:cs="Times New Roman"/>
          <w:bCs/>
          <w:sz w:val="28"/>
          <w:szCs w:val="28"/>
        </w:rPr>
        <w:t xml:space="preserve">, прозванные французами </w:t>
      </w:r>
      <w:r>
        <w:rPr>
          <w:rFonts w:ascii="Times New Roman" w:hAnsi="Times New Roman" w:cs="Times New Roman"/>
          <w:b/>
          <w:sz w:val="28"/>
          <w:szCs w:val="28"/>
        </w:rPr>
        <w:t xml:space="preserve">«северными амурами»</w:t>
      </w:r>
      <w:r>
        <w:rPr>
          <w:rFonts w:ascii="Times New Roman" w:hAnsi="Times New Roman" w:cs="Times New Roman"/>
          <w:bCs/>
          <w:sz w:val="28"/>
          <w:szCs w:val="28"/>
        </w:rPr>
        <w:t xml:space="preserve">. Эти легкие кавалерийские подразделения, наряду с саблями и ружьями вооруженные луками и стрелами, отличались высокой мобильностью и мастерством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верховой езды. </w:t>
      </w:r>
      <w:r>
        <w:rPr>
          <w:rFonts w:ascii="Times New Roman" w:hAnsi="Times New Roman" w:cs="Times New Roman"/>
          <w:bCs/>
          <w:sz w:val="28"/>
          <w:szCs w:val="28"/>
        </w:rPr>
        <w:t xml:space="preserve">Башкирские всадники участвовали в многочисленных стычках с наполеоновской армией, проводили разведку и рейды по тылам. </w:t>
      </w:r>
      <w:r>
        <w:rPr>
          <w:rFonts w:ascii="Times New Roman" w:hAnsi="Times New Roman" w:cs="Times New Roman"/>
          <w:b/>
          <w:sz w:val="28"/>
          <w:szCs w:val="28"/>
        </w:rPr>
        <w:t xml:space="preserve">Более 20 полков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пришедших с Урала, наравне с другими защищали общее Отечество. История сохранила для нас имена </w:t>
      </w:r>
      <w:r>
        <w:rPr>
          <w:rFonts w:ascii="Times New Roman" w:hAnsi="Times New Roman" w:cs="Times New Roman"/>
          <w:b/>
          <w:sz w:val="28"/>
          <w:szCs w:val="28"/>
        </w:rPr>
        <w:t xml:space="preserve">Ирназара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Давлетчурина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Их</w:t>
      </w:r>
      <w:r>
        <w:rPr>
          <w:rFonts w:ascii="Times New Roman" w:hAnsi="Times New Roman" w:cs="Times New Roman"/>
          <w:b/>
          <w:sz w:val="28"/>
          <w:szCs w:val="28"/>
        </w:rPr>
        <w:t xml:space="preserve">с</w:t>
      </w:r>
      <w:r>
        <w:rPr>
          <w:rFonts w:ascii="Times New Roman" w:hAnsi="Times New Roman" w:cs="Times New Roman"/>
          <w:b/>
          <w:sz w:val="28"/>
          <w:szCs w:val="28"/>
        </w:rPr>
        <w:t xml:space="preserve">ана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Абубакирова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Аюпа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Ка</w:t>
      </w:r>
      <w:r>
        <w:rPr>
          <w:rFonts w:ascii="Times New Roman" w:hAnsi="Times New Roman" w:cs="Times New Roman"/>
          <w:b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sz w:val="28"/>
          <w:szCs w:val="28"/>
        </w:rPr>
        <w:t xml:space="preserve">пова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Хусаина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Кучербаева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Кутлугильд</w:t>
      </w:r>
      <w:r>
        <w:rPr>
          <w:rFonts w:ascii="Times New Roman" w:hAnsi="Times New Roman" w:cs="Times New Roman"/>
          <w:b/>
          <w:sz w:val="28"/>
          <w:szCs w:val="28"/>
        </w:rPr>
        <w:t xml:space="preserve">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Ишимгулова</w:t>
      </w:r>
      <w:r>
        <w:rPr>
          <w:rFonts w:ascii="Times New Roman" w:hAnsi="Times New Roman" w:cs="Times New Roman"/>
          <w:bCs/>
          <w:sz w:val="28"/>
          <w:szCs w:val="28"/>
        </w:rPr>
        <w:t xml:space="preserve">, награжденных за свои подвиги орденами Святой Анны и Святого Владимира</w:t>
      </w:r>
      <w:r>
        <w:rPr>
          <w:rStyle w:val="1261"/>
          <w:rFonts w:ascii="Times New Roman" w:hAnsi="Times New Roman" w:cs="Times New Roman"/>
          <w:bCs/>
          <w:sz w:val="28"/>
          <w:szCs w:val="28"/>
        </w:rPr>
        <w:footnoteReference w:id="11"/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Важнейшей составляющей победы в 1812 году стала развернутая на занятых наполеоновской армией территориях </w:t>
      </w:r>
      <w:r>
        <w:rPr>
          <w:rFonts w:ascii="Times New Roman" w:hAnsi="Times New Roman" w:cs="Times New Roman"/>
          <w:b/>
          <w:sz w:val="28"/>
          <w:szCs w:val="28"/>
        </w:rPr>
        <w:t xml:space="preserve">партизанская война</w:t>
      </w:r>
      <w:r>
        <w:rPr>
          <w:rFonts w:ascii="Times New Roman" w:hAnsi="Times New Roman" w:cs="Times New Roman"/>
          <w:bCs/>
          <w:sz w:val="28"/>
          <w:szCs w:val="28"/>
        </w:rPr>
        <w:t xml:space="preserve">. Она велась как регулярными отрядами, так и крестьянскими дружинами. Одним из первых партизанских командиров стал генерал-майор </w:t>
      </w:r>
      <w:r>
        <w:rPr>
          <w:rFonts w:ascii="Times New Roman" w:hAnsi="Times New Roman" w:cs="Times New Roman"/>
          <w:b/>
          <w:sz w:val="28"/>
          <w:szCs w:val="28"/>
        </w:rPr>
        <w:t xml:space="preserve">Фердинанд фон Винцингероде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русский офицер немецкого происхождения. Его летучий отряд действовал в районе Смоленска и Москвы, наносил удары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коммуникациям противника добывал ценные разведданные и препятствовал свободному передвижению французских колонн. Наполеон считал Винцингероде своим личным врагом, так как многие его соотечественники сражались на стороне как раз французского императора. </w:t>
      </w:r>
      <w:r>
        <w:rPr>
          <w:rFonts w:ascii="Times New Roman" w:hAnsi="Times New Roman" w:cs="Times New Roman"/>
          <w:bCs/>
          <w:sz w:val="28"/>
          <w:szCs w:val="28"/>
        </w:rPr>
        <w:t xml:space="preserve">Ярким примером стихийного народного сопротивления стала деятельность крестьянских партизанских отрядов под руководством </w:t>
      </w:r>
      <w:r>
        <w:rPr>
          <w:rFonts w:ascii="Times New Roman" w:hAnsi="Times New Roman" w:cs="Times New Roman"/>
          <w:b/>
          <w:sz w:val="28"/>
          <w:szCs w:val="28"/>
        </w:rPr>
        <w:t xml:space="preserve">Герасима Курина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Егора Стулова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Василисы Кожиной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 xml:space="preserve">11. Герои Первой мировой войны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Первая мировая война в течение долгого времени была незаслуженно забыта.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Но с</w:t>
      </w:r>
      <w:r>
        <w:rPr>
          <w:rFonts w:ascii="Times New Roman" w:hAnsi="Times New Roman" w:cs="Times New Roman"/>
          <w:bCs/>
          <w:sz w:val="28"/>
          <w:szCs w:val="28"/>
        </w:rPr>
        <w:t xml:space="preserve">егодня, благодаря последовательной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политике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Президента России Владимира Путина</w:t>
      </w:r>
      <w:r>
        <w:rPr>
          <w:rFonts w:ascii="Times New Roman" w:hAnsi="Times New Roman" w:cs="Times New Roman"/>
          <w:bCs/>
          <w:sz w:val="28"/>
          <w:szCs w:val="28"/>
        </w:rPr>
        <w:t xml:space="preserve">, некогда </w:t>
      </w:r>
      <w:r>
        <w:rPr>
          <w:rFonts w:ascii="Times New Roman" w:hAnsi="Times New Roman" w:cs="Times New Roman"/>
          <w:bCs/>
          <w:sz w:val="28"/>
          <w:szCs w:val="28"/>
        </w:rPr>
        <w:t xml:space="preserve">вычеркнутая из народной памяти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война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возвращается на заслуженное место в истории нашей страны.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</w:t>
      </w:r>
      <w:r>
        <w:rPr>
          <w:rFonts w:ascii="Times New Roman" w:hAnsi="Times New Roman" w:cs="Times New Roman"/>
          <w:bCs/>
          <w:sz w:val="28"/>
          <w:szCs w:val="28"/>
        </w:rPr>
        <w:t xml:space="preserve">ре</w:t>
      </w:r>
      <w:r>
        <w:rPr>
          <w:rFonts w:ascii="Times New Roman" w:hAnsi="Times New Roman" w:cs="Times New Roman"/>
          <w:bCs/>
          <w:sz w:val="28"/>
          <w:szCs w:val="28"/>
        </w:rPr>
        <w:t xml:space="preserve">ди выдающихся военачальников той эпохи – легендарный командующий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Алексей Брусилов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вошедший в историю благодаря </w:t>
      </w:r>
      <w:r>
        <w:rPr>
          <w:rFonts w:ascii="Times New Roman" w:hAnsi="Times New Roman" w:cs="Times New Roman"/>
          <w:bCs/>
          <w:sz w:val="28"/>
          <w:szCs w:val="28"/>
        </w:rPr>
        <w:t xml:space="preserve">знаменитому «Бруси</w:t>
      </w:r>
      <w:r>
        <w:rPr>
          <w:rFonts w:ascii="Times New Roman" w:hAnsi="Times New Roman" w:cs="Times New Roman"/>
          <w:bCs/>
          <w:sz w:val="28"/>
          <w:szCs w:val="28"/>
        </w:rPr>
        <w:t xml:space="preserve">ловскому прорыву» 1916 года – одной из самых успешных наступательных операций русской армии, которая изменила характер боевых действий на Восточном фронте и оказала помощь союзникам под Верденом. Массовый героизм проявляли и рядовые солдаты. Донской казак </w:t>
      </w:r>
      <w:r>
        <w:rPr>
          <w:rFonts w:ascii="Times New Roman" w:hAnsi="Times New Roman" w:cs="Times New Roman"/>
          <w:b/>
          <w:sz w:val="28"/>
          <w:szCs w:val="28"/>
        </w:rPr>
        <w:t xml:space="preserve">Козьма Крючков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стал первым русским воином, награжденным Георгиевским крестом в ходе Первой мировой войны.</w:t>
      </w:r>
      <w:r>
        <w:rPr>
          <w:rFonts w:ascii="Times New Roman" w:hAnsi="Times New Roman" w:cs="Times New Roman"/>
          <w:bCs/>
          <w:sz w:val="28"/>
          <w:szCs w:val="28"/>
        </w:rPr>
        <w:t xml:space="preserve"> 30 июля 1914 года в составе казачьего разъезда атаковал взвод из 15 немецких конных егерей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sz w:val="28"/>
          <w:szCs w:val="28"/>
        </w:rPr>
        <w:t xml:space="preserve"> Бой закончился победой русских, Крючков был ранен.</w:t>
      </w:r>
      <w:r>
        <w:rPr>
          <w:rFonts w:ascii="Times New Roman" w:hAnsi="Times New Roman" w:cs="Times New Roman"/>
          <w:bCs/>
          <w:sz w:val="28"/>
          <w:szCs w:val="28"/>
        </w:rPr>
        <w:t xml:space="preserve"> Он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убил 11 человек и, будучи 16 раз ранен, получил ещ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11 ран «в лошадь»»</w:t>
      </w:r>
      <w:r>
        <w:rPr>
          <w:rStyle w:val="126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2"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</w:t>
      </w:r>
      <w:r>
        <w:rPr>
          <w:rFonts w:ascii="Verdana" w:hAnsi="Verdana"/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Его подвиг стал символом мужества русского солдата.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Не менее ярким примером самоотверженности стала </w:t>
      </w:r>
      <w:r>
        <w:rPr>
          <w:rFonts w:ascii="Times New Roman" w:hAnsi="Times New Roman" w:cs="Times New Roman"/>
          <w:b/>
          <w:sz w:val="28"/>
          <w:szCs w:val="28"/>
        </w:rPr>
        <w:t xml:space="preserve">Римма Иванова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сестра милосердия, удостоенная ордена Святого Георгия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IV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ст. (посмертно) – единственная женщина в Российской империи, получившая эту награду за боевые заслуги. В сентябре 1915 года во время боя у деревни Мокрая Дубр</w:t>
      </w:r>
      <w:r>
        <w:rPr>
          <w:rFonts w:ascii="Times New Roman" w:hAnsi="Times New Roman" w:cs="Times New Roman"/>
          <w:bCs/>
          <w:sz w:val="28"/>
          <w:szCs w:val="28"/>
        </w:rPr>
        <w:t xml:space="preserve">а</w:t>
      </w:r>
      <w:r>
        <w:rPr>
          <w:rFonts w:ascii="Times New Roman" w:hAnsi="Times New Roman" w:cs="Times New Roman"/>
          <w:bCs/>
          <w:sz w:val="28"/>
          <w:szCs w:val="28"/>
        </w:rPr>
        <w:t xml:space="preserve">ва </w:t>
      </w:r>
      <w:r>
        <w:rPr>
          <w:rFonts w:ascii="Times New Roman" w:hAnsi="Times New Roman" w:cs="Times New Roman"/>
          <w:bCs/>
          <w:sz w:val="28"/>
          <w:szCs w:val="28"/>
        </w:rPr>
        <w:t xml:space="preserve">(ныне – Брестская область, Белоруссия) </w:t>
      </w:r>
      <w:r>
        <w:rPr>
          <w:rFonts w:ascii="Times New Roman" w:hAnsi="Times New Roman" w:cs="Times New Roman"/>
          <w:bCs/>
          <w:sz w:val="28"/>
          <w:szCs w:val="28"/>
        </w:rPr>
        <w:t xml:space="preserve">она, видя замешательство русских войск, возглавила атаку, воодушевив солдат на прорыв. В этом бою девушка была смертельно ранена, но ее героический поступок стал символом женского подвига в ходе Первой мировой войны</w:t>
      </w:r>
      <w:r>
        <w:rPr>
          <w:rStyle w:val="1261"/>
          <w:rFonts w:ascii="Times New Roman" w:hAnsi="Times New Roman" w:cs="Times New Roman"/>
          <w:bCs/>
          <w:sz w:val="28"/>
          <w:szCs w:val="28"/>
        </w:rPr>
        <w:footnoteReference w:id="13"/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Первый воздушный таран в истории совершил российский летчик-ас, основоположник высшего пилотажа </w:t>
      </w:r>
      <w:r>
        <w:rPr>
          <w:rFonts w:ascii="Times New Roman" w:hAnsi="Times New Roman" w:cs="Times New Roman"/>
          <w:b/>
          <w:sz w:val="28"/>
          <w:szCs w:val="28"/>
        </w:rPr>
        <w:t xml:space="preserve">Петр Нестеров</w:t>
      </w:r>
      <w:r>
        <w:rPr>
          <w:rFonts w:ascii="Times New Roman" w:hAnsi="Times New Roman" w:cs="Times New Roman"/>
          <w:bCs/>
          <w:sz w:val="28"/>
          <w:szCs w:val="28"/>
        </w:rPr>
        <w:t xml:space="preserve">. Государственными наградами за свои подвиги на разных участках фронта были отмечены будущий маршал Победы </w:t>
      </w:r>
      <w:r>
        <w:rPr>
          <w:rFonts w:ascii="Times New Roman" w:hAnsi="Times New Roman" w:cs="Times New Roman"/>
          <w:b/>
          <w:sz w:val="28"/>
          <w:szCs w:val="28"/>
        </w:rPr>
        <w:t xml:space="preserve">Георгий Жуков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Константин Рокоссовский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, сражавшийся в рядах Русского экспедиционного корпуса во Франции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Родион Малиновский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. Создатель 1-й конной армии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Семен Буденный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был полным Георгиевским кавалером – признанным героем Российской империи.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фронтах Первой мировой отличились и формирования, состоящие из народов Российской империи. Особую славу снискала </w:t>
      </w:r>
      <w:r>
        <w:rPr>
          <w:rFonts w:ascii="Times New Roman" w:hAnsi="Times New Roman" w:cs="Times New Roman"/>
          <w:b/>
          <w:sz w:val="28"/>
          <w:szCs w:val="28"/>
        </w:rPr>
        <w:t xml:space="preserve">«Дикая дивизия» – Кавказская конная дивизия</w:t>
      </w:r>
      <w:r>
        <w:rPr>
          <w:rFonts w:ascii="Times New Roman" w:hAnsi="Times New Roman" w:cs="Times New Roman"/>
          <w:bCs/>
          <w:sz w:val="28"/>
          <w:szCs w:val="28"/>
        </w:rPr>
        <w:t xml:space="preserve">, состоявшая из добровольцев Северного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Кавказа и Закавказья. В ее рядах плечом к плечу сражались ингуши, чеченцы, кабардинцы, сыны народов Дагестана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Азербайджана</w:t>
      </w:r>
      <w:r>
        <w:rPr>
          <w:rFonts w:ascii="Times New Roman" w:hAnsi="Times New Roman" w:cs="Times New Roman"/>
          <w:bCs/>
          <w:sz w:val="28"/>
          <w:szCs w:val="28"/>
        </w:rPr>
        <w:t xml:space="preserve">. Командовал подразделением младший брат императора – Великий князь </w:t>
      </w:r>
      <w:r>
        <w:rPr>
          <w:rFonts w:ascii="Times New Roman" w:hAnsi="Times New Roman" w:cs="Times New Roman"/>
          <w:b/>
          <w:sz w:val="28"/>
          <w:szCs w:val="28"/>
        </w:rPr>
        <w:t xml:space="preserve">Михаил Александрович</w:t>
      </w:r>
      <w:r>
        <w:rPr>
          <w:rFonts w:ascii="Times New Roman" w:hAnsi="Times New Roman" w:cs="Times New Roman"/>
          <w:b/>
          <w:sz w:val="28"/>
          <w:szCs w:val="28"/>
        </w:rPr>
        <w:t xml:space="preserve"> Романов</w:t>
      </w:r>
      <w:r>
        <w:rPr>
          <w:rFonts w:ascii="Times New Roman" w:hAnsi="Times New Roman" w:cs="Times New Roman"/>
          <w:bCs/>
          <w:sz w:val="28"/>
          <w:szCs w:val="28"/>
        </w:rPr>
        <w:t xml:space="preserve">. Горцы проявили исключительную храбрость и мужество в боях на Юго-Западном фронте, прославив тем самым многовековые воинские традиции Кавказа.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рядах дивизии служили дворяне абхазского происхождения, братья </w:t>
      </w:r>
      <w:r>
        <w:rPr>
          <w:rFonts w:ascii="Times New Roman" w:hAnsi="Times New Roman" w:cs="Times New Roman"/>
          <w:b/>
          <w:sz w:val="28"/>
          <w:szCs w:val="28"/>
        </w:rPr>
        <w:t xml:space="preserve">Георгий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Дорисман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Мерчул</w:t>
      </w:r>
      <w:r>
        <w:rPr>
          <w:rFonts w:ascii="Times New Roman" w:hAnsi="Times New Roman" w:cs="Times New Roman"/>
          <w:b/>
          <w:sz w:val="28"/>
          <w:szCs w:val="28"/>
        </w:rPr>
        <w:t xml:space="preserve">а</w:t>
      </w:r>
      <w:r>
        <w:rPr>
          <w:rFonts w:ascii="Times New Roman" w:hAnsi="Times New Roman" w:cs="Times New Roman"/>
          <w:bCs/>
          <w:sz w:val="28"/>
          <w:szCs w:val="28"/>
        </w:rPr>
        <w:t xml:space="preserve">. Храброго война Георгия джигиты ингушского полка дивизии увековечили в своей песне: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«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Мы не знаем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страха, не боимся пули, нас ведет в атаку храбрый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Мерчул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и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!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Пушк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и мы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отбили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рады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от души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вся Россия знает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Д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жигит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ингуш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ей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!»</w:t>
      </w:r>
      <w:r>
        <w:rPr>
          <w:rStyle w:val="1261"/>
          <w:rFonts w:ascii="Times New Roman" w:hAnsi="Times New Roman" w:cs="Times New Roman"/>
          <w:bCs/>
          <w:i/>
          <w:iCs/>
          <w:sz w:val="28"/>
          <w:szCs w:val="28"/>
        </w:rPr>
        <w:footnoteReference w:id="14"/>
      </w:r>
      <w:r>
        <w:rPr>
          <w:rFonts w:ascii="Times New Roman" w:hAnsi="Times New Roman" w:cs="Times New Roman"/>
          <w:bCs/>
          <w:sz w:val="28"/>
          <w:szCs w:val="28"/>
        </w:rPr>
        <w:t xml:space="preserve">. 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составе «</w:t>
      </w:r>
      <w:r>
        <w:rPr>
          <w:rFonts w:ascii="Times New Roman" w:hAnsi="Times New Roman" w:cs="Times New Roman"/>
          <w:bCs/>
          <w:sz w:val="28"/>
          <w:szCs w:val="28"/>
        </w:rPr>
        <w:t xml:space="preserve">Дикой дивизии» сражался в Карпатах </w:t>
      </w:r>
      <w:r>
        <w:rPr>
          <w:rFonts w:ascii="Times New Roman" w:hAnsi="Times New Roman" w:cs="Times New Roman"/>
          <w:bCs/>
          <w:sz w:val="28"/>
          <w:szCs w:val="28"/>
        </w:rPr>
        <w:t xml:space="preserve">французский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принц </w:t>
      </w:r>
      <w:r>
        <w:rPr>
          <w:rFonts w:ascii="Times New Roman" w:hAnsi="Times New Roman" w:cs="Times New Roman"/>
          <w:b/>
          <w:sz w:val="28"/>
          <w:szCs w:val="28"/>
        </w:rPr>
        <w:t xml:space="preserve">Наполеон Мюрат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правнук наполеоновского маршала Мюрата, родственник русского писателя Александра Грибоедова.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 xml:space="preserve">12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Герои новой страны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После революционных событий и социально-политических трансформаций в СССР началось формирование обновленного понимания героизма, которое постепенно вышло за рамки исключительно военного контекста и стало ассоциироваться также </w:t>
      </w:r>
      <w:r>
        <w:rPr>
          <w:rFonts w:ascii="Times New Roman" w:hAnsi="Times New Roman" w:cs="Times New Roman"/>
          <w:bCs/>
          <w:sz w:val="28"/>
          <w:szCs w:val="28"/>
        </w:rPr>
        <w:t xml:space="preserve">с освоением экстремальных пространств, развитием техники и научно-техническим прогрессом. Одним из ключевых исторических эпизодов, иллюстрирующих эту тенденцию, стала операция по спасению гибнущего во льдах Чукотского моря парохода «Челюскин» в 1934 году.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Экспедиция под руководством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советского ученого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Отто Шмидта</w:t>
      </w:r>
      <w:r>
        <w:rPr>
          <w:rFonts w:ascii="Times New Roman" w:hAnsi="Times New Roman" w:cs="Times New Roman"/>
          <w:bCs/>
          <w:sz w:val="28"/>
          <w:szCs w:val="28"/>
        </w:rPr>
        <w:t xml:space="preserve">, насчитывающая 104 человека, была вынуждена покинуть судно и провести около двух месяцев на дрейфующей льдине. Успешное проведение спасательной операции обеспечили советские летчики, которые впервые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истории массово эвакуировали людей из арктических широт с помощью авиации. За проявленное мужество и профессионализм семь летчиков – </w:t>
      </w:r>
      <w:r>
        <w:rPr>
          <w:rFonts w:ascii="Times New Roman" w:hAnsi="Times New Roman" w:cs="Times New Roman"/>
          <w:b/>
          <w:sz w:val="28"/>
          <w:szCs w:val="28"/>
        </w:rPr>
        <w:t xml:space="preserve">Анатолий </w:t>
      </w:r>
      <w:r>
        <w:rPr>
          <w:rFonts w:ascii="Times New Roman" w:hAnsi="Times New Roman" w:cs="Times New Roman"/>
          <w:b/>
          <w:sz w:val="28"/>
          <w:szCs w:val="28"/>
        </w:rPr>
        <w:t xml:space="preserve">Ляпидевский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Сигизмунд </w:t>
      </w:r>
      <w:r>
        <w:rPr>
          <w:rFonts w:ascii="Times New Roman" w:hAnsi="Times New Roman" w:cs="Times New Roman"/>
          <w:b/>
          <w:sz w:val="28"/>
          <w:szCs w:val="28"/>
        </w:rPr>
        <w:t xml:space="preserve">Леваневский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Василий Молоков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Николай Каманин</w:t>
      </w:r>
      <w:r>
        <w:rPr>
          <w:rFonts w:ascii="Times New Roman" w:hAnsi="Times New Roman" w:cs="Times New Roman"/>
          <w:bCs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Маврикий Слепнев</w:t>
      </w:r>
      <w:r>
        <w:rPr>
          <w:rFonts w:ascii="Times New Roman" w:hAnsi="Times New Roman" w:cs="Times New Roman"/>
          <w:bCs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Михаил Водопьянов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Иван Доронин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были удостоены звания Герой Советского Союза, учрежденного в апреле 1934 года. Это стало первым случаем присвоения данной награды, что придало событию особое символическое и институциональное значение.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августа 1939 года Указом Президиума Верховного Совета СССР была учреждена медаль «Золотая звезда»</w:t>
      </w:r>
      <w:r>
        <w:rPr>
          <w:rFonts w:ascii="Times New Roman" w:hAnsi="Times New Roman" w:cs="Times New Roman"/>
          <w:bCs/>
          <w:sz w:val="28"/>
          <w:szCs w:val="28"/>
        </w:rPr>
        <w:t xml:space="preserve">. За время существования награды ее удостоены </w:t>
      </w:r>
      <w:r>
        <w:rPr>
          <w:rFonts w:ascii="Times New Roman" w:hAnsi="Times New Roman" w:cs="Times New Roman"/>
          <w:b/>
          <w:sz w:val="28"/>
          <w:szCs w:val="28"/>
        </w:rPr>
        <w:t xml:space="preserve">12 777</w:t>
      </w:r>
      <w:r>
        <w:rPr>
          <w:rFonts w:ascii="Times New Roman" w:hAnsi="Times New Roman" w:cs="Times New Roman"/>
          <w:bCs/>
          <w:sz w:val="28"/>
          <w:szCs w:val="28"/>
        </w:rPr>
        <w:t xml:space="preserve"> человек, из них дважды – 154 человека, трижды – 3 человека и четырежды – 2 человека</w:t>
      </w:r>
      <w:r>
        <w:rPr>
          <w:rStyle w:val="1261"/>
          <w:rFonts w:ascii="Times New Roman" w:hAnsi="Times New Roman" w:cs="Times New Roman"/>
          <w:bCs/>
          <w:sz w:val="28"/>
          <w:szCs w:val="28"/>
        </w:rPr>
        <w:footnoteReference w:id="15"/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 xml:space="preserve">13</w:t>
      </w:r>
      <w:r>
        <w:rPr>
          <w:rFonts w:ascii="Times New Roman" w:hAnsi="Times New Roman" w:cs="Times New Roman"/>
          <w:b/>
          <w:sz w:val="28"/>
          <w:szCs w:val="28"/>
        </w:rPr>
        <w:t xml:space="preserve">. Великая Отечественная война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Великая Отечественная война стала эп</w:t>
      </w:r>
      <w:r>
        <w:rPr>
          <w:rFonts w:ascii="Times New Roman" w:hAnsi="Times New Roman" w:cs="Times New Roman"/>
          <w:bCs/>
          <w:sz w:val="28"/>
          <w:szCs w:val="28"/>
        </w:rPr>
        <w:t xml:space="preserve">охальным испытанием, которое раскрыло небывалое мужество и самоотверженность народов Советского Союза. История тех лет наглядно демонстрирует: героизм не имеет этнических границ, а единство и мобилизационный потенциал СССР стали одним из ключевых факторов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достижения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Победы. Это всеобщее единение точно отражено в легендарной песне «Священная война», строки которой и сегодня трогают нас до глубины души. Призыв дать отпор </w:t>
      </w:r>
      <w:r>
        <w:rPr>
          <w:rFonts w:ascii="Times New Roman" w:hAnsi="Times New Roman" w:cs="Times New Roman"/>
          <w:b/>
          <w:sz w:val="28"/>
          <w:szCs w:val="28"/>
        </w:rPr>
        <w:t xml:space="preserve">«фашистской силе темной»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нашел отклик в сердцах миллионов – на борьбу поднялись люди всех возрастов и профессий.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Гитлеровское командование, начиная агрессию против СССР, рассчитывало на обострение межнациональных противоречий</w:t>
      </w:r>
      <w:r>
        <w:rPr>
          <w:rFonts w:ascii="Times New Roman" w:hAnsi="Times New Roman" w:cs="Times New Roman"/>
          <w:bCs/>
          <w:sz w:val="28"/>
          <w:szCs w:val="28"/>
        </w:rPr>
        <w:t xml:space="preserve">. Нацисты считали многонациональное государство «колоссом на глиняных ногах», который падет от первых сокрушительных ударов. Но эти расчеты провалились: внешнее воздействие еще больше укрепило единство народов страны.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Героические действия советских воинов замедлили продвижение гитлеровских подразделений, помогли переломить ход сражений и в конечном итоге привели к Победе. Оборона Брестской крепости, битва за Ленинград, Кавказ, </w:t>
      </w:r>
      <w:r>
        <w:rPr>
          <w:rFonts w:ascii="Times New Roman" w:hAnsi="Times New Roman" w:cs="Times New Roman"/>
          <w:bCs/>
          <w:sz w:val="28"/>
          <w:szCs w:val="28"/>
        </w:rPr>
        <w:t xml:space="preserve">к</w:t>
      </w:r>
      <w:r>
        <w:rPr>
          <w:rFonts w:ascii="Times New Roman" w:hAnsi="Times New Roman" w:cs="Times New Roman"/>
          <w:bCs/>
          <w:sz w:val="28"/>
          <w:szCs w:val="28"/>
        </w:rPr>
        <w:t xml:space="preserve">онтрнаступление под Москвой, Сталинградская и Курская битва – каждая из этих страниц истории нашей страны написана кровью и героизмом советских бойцов. Люди совершали немыслимое: вчераш</w:t>
      </w:r>
      <w:r>
        <w:rPr>
          <w:rFonts w:ascii="Times New Roman" w:hAnsi="Times New Roman" w:cs="Times New Roman"/>
          <w:bCs/>
          <w:sz w:val="28"/>
          <w:szCs w:val="28"/>
        </w:rPr>
        <w:t xml:space="preserve">ние рабочие, колхозники, инженеры, строители, учителя, представители других профессий бросались на амбразуры гитлеровских дотов и дзотов, закрывая их своим телом, подрывали танки гранатами, совершали воздушные тараны, жертвуя собой ради Победы над врагом.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 годы войны в 1</w:t>
      </w:r>
      <w:r>
        <w:rPr>
          <w:rFonts w:ascii="Times New Roman" w:hAnsi="Times New Roman" w:cs="Times New Roman"/>
          <w:bCs/>
          <w:sz w:val="28"/>
          <w:szCs w:val="28"/>
        </w:rPr>
        <w:t xml:space="preserve">2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союзных республиках сформировали 66 национальных воинских соединений: 26 стрелковых и горнострелковых, 22 кавалерийских дивизий, 18 стрелков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ых бригад. В ряды Красной Армии было призвано более 34 млн человек – представителей 151 национальности. Пехотинцы и танкисты, летчики и моряки, артиллеристы и кавалеристы, связисты и медики – всех объединяла одна цель: защитить Родину и уничтожить фашизм.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Ярким примером самоотверженной готовности советских людей бороться с врагом служит история армянского села </w:t>
      </w:r>
      <w:r>
        <w:rPr>
          <w:rFonts w:ascii="Times New Roman" w:hAnsi="Times New Roman" w:cs="Times New Roman"/>
          <w:bCs/>
          <w:sz w:val="28"/>
          <w:szCs w:val="28"/>
        </w:rPr>
        <w:t xml:space="preserve">Чардахлы</w:t>
      </w:r>
      <w:r>
        <w:rPr>
          <w:rFonts w:ascii="Times New Roman" w:hAnsi="Times New Roman" w:cs="Times New Roman"/>
          <w:bCs/>
          <w:sz w:val="28"/>
          <w:szCs w:val="28"/>
        </w:rPr>
        <w:t xml:space="preserve">, все мужское население которого отправилось на фронт – 1250 человек. 853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выходца из села</w:t>
      </w:r>
      <w:r>
        <w:rPr>
          <w:rFonts w:ascii="Times New Roman" w:hAnsi="Times New Roman" w:cs="Times New Roman"/>
          <w:bCs/>
          <w:sz w:val="28"/>
          <w:szCs w:val="28"/>
        </w:rPr>
        <w:t xml:space="preserve"> были награждены орденами и медалями, 452 пали смертью храбрых. </w:t>
      </w:r>
      <w:r>
        <w:rPr>
          <w:rFonts w:ascii="Times New Roman" w:hAnsi="Times New Roman" w:cs="Times New Roman"/>
          <w:bCs/>
          <w:sz w:val="28"/>
          <w:szCs w:val="28"/>
        </w:rPr>
        <w:t xml:space="preserve">Чардахлы</w:t>
      </w:r>
      <w:r>
        <w:rPr>
          <w:rFonts w:ascii="Times New Roman" w:hAnsi="Times New Roman" w:cs="Times New Roman"/>
          <w:bCs/>
          <w:sz w:val="28"/>
          <w:szCs w:val="28"/>
        </w:rPr>
        <w:t xml:space="preserve"> было родиной двух Маршалов Советского Союза – </w:t>
      </w:r>
      <w:r>
        <w:rPr>
          <w:rFonts w:ascii="Times New Roman" w:hAnsi="Times New Roman" w:cs="Times New Roman"/>
          <w:b/>
          <w:sz w:val="28"/>
          <w:szCs w:val="28"/>
        </w:rPr>
        <w:t xml:space="preserve">Ивана Баграмяна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Амазаспа</w:t>
      </w:r>
      <w:r>
        <w:rPr>
          <w:rFonts w:ascii="Times New Roman" w:hAnsi="Times New Roman" w:cs="Times New Roman"/>
          <w:b/>
          <w:sz w:val="28"/>
          <w:szCs w:val="28"/>
        </w:rPr>
        <w:t xml:space="preserve"> Бабаджаняна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семи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героев Советского Союза и множеств</w:t>
      </w:r>
      <w:r>
        <w:rPr>
          <w:rFonts w:ascii="Times New Roman" w:hAnsi="Times New Roman" w:cs="Times New Roman"/>
          <w:bCs/>
          <w:sz w:val="28"/>
          <w:szCs w:val="28"/>
        </w:rPr>
        <w:t xml:space="preserve">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старших офицеров.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подвиги в годы войны орденами наградили свыше 5 млн солдат и офицеров, медалями – более 7,5 млн. Всего награжденных – </w:t>
      </w:r>
      <w:r>
        <w:rPr>
          <w:rFonts w:ascii="Times New Roman" w:hAnsi="Times New Roman" w:cs="Times New Roman"/>
          <w:b/>
          <w:sz w:val="28"/>
          <w:szCs w:val="28"/>
        </w:rPr>
        <w:t xml:space="preserve">16 098 977</w:t>
      </w:r>
      <w:r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bCs/>
          <w:sz w:val="28"/>
          <w:szCs w:val="28"/>
        </w:rPr>
        <w:t xml:space="preserve">. Массовый героизм </w:t>
      </w:r>
      <w:r>
        <w:rPr>
          <w:rFonts w:ascii="Times New Roman" w:hAnsi="Times New Roman" w:cs="Times New Roman"/>
          <w:bCs/>
          <w:sz w:val="28"/>
          <w:szCs w:val="28"/>
        </w:rPr>
        <w:t xml:space="preserve">складывается из бесчисленных индивидуальных подвигов: на земле и в небе, на море и под водой, на фронте и в тылу, в партизанских отрядах и колхозных полях. Тема Великой Отечественной войны и того, как народы нашей страны героически сражались за сохранение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 просто независимости, а самого существования нашей государственности, достойна отдельной лекции. Вот лишь несколько примеров, которые необходимо упомянуть в контексте сегодняшнего обсуждения: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Подвиг </w:t>
      </w:r>
      <w:r>
        <w:rPr>
          <w:rFonts w:ascii="Times New Roman" w:hAnsi="Times New Roman" w:cs="Times New Roman"/>
          <w:b/>
          <w:sz w:val="28"/>
          <w:szCs w:val="28"/>
        </w:rPr>
        <w:t xml:space="preserve">Александра Матросова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стал символом самопожертвования: в бою за деревню Чернушки он закрыл амбразуру огневой точки нацистов своим телом, обеспечив успех атаки и спасши жизни товарищей. За время войны героический поступок Матросова повторили 300 советских воинов.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Советский татарский поэт и военный корреспондент </w:t>
      </w:r>
      <w:r>
        <w:rPr>
          <w:rFonts w:ascii="Times New Roman" w:hAnsi="Times New Roman" w:cs="Times New Roman"/>
          <w:b/>
          <w:sz w:val="28"/>
          <w:szCs w:val="28"/>
        </w:rPr>
        <w:t xml:space="preserve">Муса Джалиль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стал символом духовного сопротивления захватчикам: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попав в плен в 1942 го</w:t>
      </w:r>
      <w:r>
        <w:rPr>
          <w:rFonts w:ascii="Times New Roman" w:hAnsi="Times New Roman" w:cs="Times New Roman"/>
          <w:bCs/>
          <w:sz w:val="28"/>
          <w:szCs w:val="28"/>
        </w:rPr>
        <w:t xml:space="preserve">ду, до 1944 года он содержался в немецких тюрьмах. Там, среди заключенных, он создал подпольную антифашистскую организацию, которая помогала устраивать побеги, поддерживать связь с партизанами. В гитлеровских застенках Джалиль продолжал писать стихи – его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Моабитская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тетрадь»</w:t>
      </w:r>
      <w:r>
        <w:rPr>
          <w:rFonts w:ascii="Times New Roman" w:hAnsi="Times New Roman" w:cs="Times New Roman"/>
          <w:bCs/>
          <w:sz w:val="28"/>
          <w:szCs w:val="28"/>
        </w:rPr>
        <w:t xml:space="preserve"> (названная так по имени </w:t>
      </w:r>
      <w:r>
        <w:rPr>
          <w:rFonts w:ascii="Times New Roman" w:hAnsi="Times New Roman" w:cs="Times New Roman"/>
          <w:bCs/>
          <w:sz w:val="28"/>
          <w:szCs w:val="28"/>
        </w:rPr>
        <w:t xml:space="preserve">Моабитской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тюрьмы в Берлине) является достоянием отечественной литературы, ярким примером патриотической антифашистской поэзии.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Примером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непоколебимого мужества считается подвиг чеченца, сержанта </w:t>
      </w:r>
      <w:r>
        <w:rPr>
          <w:rFonts w:ascii="Times New Roman" w:hAnsi="Times New Roman" w:cs="Times New Roman"/>
          <w:b/>
          <w:sz w:val="28"/>
          <w:szCs w:val="28"/>
        </w:rPr>
        <w:t xml:space="preserve">Ханпаши </w:t>
      </w:r>
      <w:r>
        <w:rPr>
          <w:rFonts w:ascii="Times New Roman" w:hAnsi="Times New Roman" w:cs="Times New Roman"/>
          <w:b/>
          <w:sz w:val="28"/>
          <w:szCs w:val="28"/>
        </w:rPr>
        <w:t xml:space="preserve">Нурадилова</w:t>
      </w:r>
      <w:r>
        <w:rPr>
          <w:rFonts w:ascii="Times New Roman" w:hAnsi="Times New Roman" w:cs="Times New Roman"/>
          <w:bCs/>
          <w:sz w:val="28"/>
          <w:szCs w:val="28"/>
        </w:rPr>
        <w:t xml:space="preserve">. В ходе боя на высоте 220 в окрестностях Сталинграда, </w:t>
      </w:r>
      <w:r>
        <w:rPr>
          <w:rFonts w:ascii="Times New Roman" w:hAnsi="Times New Roman" w:cs="Times New Roman"/>
          <w:bCs/>
          <w:sz w:val="28"/>
          <w:szCs w:val="28"/>
        </w:rPr>
        <w:t xml:space="preserve">Нурадилов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уничтожил более 9</w:t>
      </w:r>
      <w:r>
        <w:rPr>
          <w:rFonts w:ascii="Times New Roman" w:hAnsi="Times New Roman" w:cs="Times New Roman"/>
          <w:bCs/>
          <w:sz w:val="28"/>
          <w:szCs w:val="28"/>
        </w:rPr>
        <w:t xml:space="preserve">2</w:t>
      </w:r>
      <w:r>
        <w:rPr>
          <w:rFonts w:ascii="Times New Roman" w:hAnsi="Times New Roman" w:cs="Times New Roman"/>
          <w:bCs/>
          <w:sz w:val="28"/>
          <w:szCs w:val="28"/>
        </w:rPr>
        <w:t xml:space="preserve">0 гитлеровцев. Он оставался у пулемета до последнего вдоха.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Можно вспомнить неисчислимое множество имен наших </w:t>
      </w:r>
      <w:r>
        <w:rPr>
          <w:rFonts w:ascii="Times New Roman" w:hAnsi="Times New Roman" w:cs="Times New Roman"/>
          <w:bCs/>
          <w:sz w:val="28"/>
          <w:szCs w:val="28"/>
        </w:rPr>
        <w:t xml:space="preserve">легендарных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защитников. В каждой российской семье бережно хранится память об их подвиге</w:t>
      </w:r>
      <w:r>
        <w:rPr>
          <w:rFonts w:ascii="Times New Roman" w:hAnsi="Times New Roman" w:cs="Times New Roman"/>
          <w:bCs/>
          <w:sz w:val="28"/>
          <w:szCs w:val="28"/>
        </w:rPr>
        <w:t xml:space="preserve">, совершенном ради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сохранения жизни на земле.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 xml:space="preserve">14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Послевоенное восстановление страны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После 1945 года героизм перешел в мирную жизнь.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Страна лежала в руинах – ей был нанесен колоссальный ущерб.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Послевоенное восстановление страны – это гигантский проект, где каждодневным подвигом стала работа. Разрушенные города нужно было поднимать из руин, возвращать к жизни заводы и мосты, строить жилье, учить детей, лечить раненых, двигать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экономику вперед. Социологи называют это «героизмом повседневности». Он менее заметен, потому что в нем нет конкретного героического акта. Но, тем не менее значим.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это время приобретает особую значимость </w:t>
      </w:r>
      <w:r>
        <w:rPr>
          <w:rFonts w:ascii="Times New Roman" w:hAnsi="Times New Roman" w:cs="Times New Roman"/>
          <w:b/>
          <w:sz w:val="28"/>
          <w:szCs w:val="28"/>
        </w:rPr>
        <w:t xml:space="preserve">еще две героические награды СССР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высшие звания Герой Социалистического труда и Мать-героиня. Страна нуждалась в трудовом подвиге, в родительском служении. </w:t>
      </w:r>
      <w:r>
        <w:rPr>
          <w:rFonts w:ascii="Times New Roman" w:hAnsi="Times New Roman" w:cs="Times New Roman"/>
          <w:bCs/>
          <w:sz w:val="28"/>
          <w:szCs w:val="28"/>
        </w:rPr>
        <w:t xml:space="preserve">Итогом этой героической борьбы стало восстановление экономической мощи, создание «ядерного щита» и атомной промышленности. Спустя 1</w:t>
      </w:r>
      <w:r>
        <w:rPr>
          <w:rFonts w:ascii="Times New Roman" w:hAnsi="Times New Roman" w:cs="Times New Roman"/>
          <w:bCs/>
          <w:sz w:val="28"/>
          <w:szCs w:val="28"/>
        </w:rPr>
        <w:t xml:space="preserve">6</w:t>
      </w:r>
      <w:r>
        <w:rPr>
          <w:rFonts w:ascii="Times New Roman" w:hAnsi="Times New Roman" w:cs="Times New Roman"/>
          <w:bCs/>
          <w:sz w:val="28"/>
          <w:szCs w:val="28"/>
        </w:rPr>
        <w:t xml:space="preserve"> лет после завершения Великой Отечественной войны Советский Союз совершил первый пилотируемый космический полет. В этом успехе отразился труд миллионов людей разных национальностей, которые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в послевоенные годы восстанавливали страну, создавали новые отрасли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и закладывали основы технологического прорыва.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Примеры выдающихся личностей разных народов, внесших вклад в послевоенное восстановление: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Билял Ихл</w:t>
      </w:r>
      <w:r>
        <w:rPr>
          <w:rFonts w:ascii="Times New Roman" w:hAnsi="Times New Roman" w:cs="Times New Roman"/>
          <w:b/>
          <w:sz w:val="28"/>
          <w:szCs w:val="28"/>
        </w:rPr>
        <w:t xml:space="preserve">а</w:t>
      </w:r>
      <w:r>
        <w:rPr>
          <w:rFonts w:ascii="Times New Roman" w:hAnsi="Times New Roman" w:cs="Times New Roman"/>
          <w:b/>
          <w:sz w:val="28"/>
          <w:szCs w:val="28"/>
        </w:rPr>
        <w:t xml:space="preserve">сов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(калмык) – горнорабочий Джезказганского рудника. В 1946 году установил всесоюзный рекорд добычи руды, выполнив норму на 485%. Его опыт стал образцом для восстановления горнодобывающей промышленностью.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Евдокия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Виноградова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(удмуртка) – одна из основоположниц виноградовского движения в текстильной промышленности. В послевоенный период обучала молодых ткачих, передавала опыт, способствовала восстановлению отрасли.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Игорь Курчатов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(русский) – научный руководитель атомного проекта СССР, организатор создания первой советской атомной бомбы и первой в мире промышленной атомной электростанции.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Николай Сметанин</w:t>
      </w:r>
      <w:r>
        <w:rPr>
          <w:rFonts w:ascii="Times New Roman" w:hAnsi="Times New Roman" w:cs="Times New Roman"/>
          <w:bCs/>
          <w:sz w:val="28"/>
          <w:szCs w:val="28"/>
        </w:rPr>
        <w:t xml:space="preserve"> (русский)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перетяжчик</w:t>
      </w:r>
      <w:r>
        <w:rPr>
          <w:rFonts w:ascii="Times New Roman" w:hAnsi="Times New Roman" w:cs="Times New Roman"/>
          <w:bCs/>
          <w:sz w:val="28"/>
          <w:szCs w:val="28"/>
        </w:rPr>
        <w:t xml:space="preserve"> ленинградской фабрики «Скороход», инициатор стахановского движения в легкой промышленности. В послевоенные годы участвовал в восстановлении отрасли, внедрял передовые методы труда.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</w:t>
      </w:r>
      <w:r>
        <w:rPr>
          <w:rFonts w:ascii="Times New Roman" w:hAnsi="Times New Roman" w:cs="Times New Roman"/>
          <w:b/>
          <w:sz w:val="28"/>
          <w:szCs w:val="28"/>
        </w:rPr>
        <w:t xml:space="preserve">ле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Кандан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(тувинка) – чабан колхоза «Победа» Бай-Тайгинского района Тувинской автономной области. За трудовые заслуги ей было присвоено звание Героя Социалистического Труда. В семье </w:t>
      </w:r>
      <w:r>
        <w:rPr>
          <w:rFonts w:ascii="Times New Roman" w:hAnsi="Times New Roman" w:cs="Times New Roman"/>
          <w:bCs/>
          <w:sz w:val="28"/>
          <w:szCs w:val="28"/>
        </w:rPr>
        <w:t xml:space="preserve">Ур</w:t>
      </w:r>
      <w:r>
        <w:rPr>
          <w:rFonts w:ascii="Times New Roman" w:hAnsi="Times New Roman" w:cs="Times New Roman"/>
          <w:bCs/>
          <w:sz w:val="28"/>
          <w:szCs w:val="28"/>
        </w:rPr>
        <w:t xml:space="preserve">ле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Шыыраповны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родилось 11 детей, за что ей также было присвоено высшее звание Мать-героиня</w:t>
      </w:r>
      <w:r>
        <w:rPr>
          <w:rStyle w:val="1261"/>
          <w:rFonts w:ascii="Times New Roman" w:hAnsi="Times New Roman" w:cs="Times New Roman"/>
          <w:bCs/>
          <w:sz w:val="28"/>
          <w:szCs w:val="28"/>
        </w:rPr>
        <w:footnoteReference w:id="16"/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 xml:space="preserve">15</w:t>
      </w:r>
      <w:r>
        <w:rPr>
          <w:rFonts w:ascii="Times New Roman" w:hAnsi="Times New Roman" w:cs="Times New Roman"/>
          <w:b/>
          <w:sz w:val="28"/>
          <w:szCs w:val="28"/>
        </w:rPr>
        <w:t xml:space="preserve">. Современные герои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Понятие «современные герои» не ограничивается какой‑либо одной сферой деятельности: в современном обществе возможности проявить героизм возникают в самых разных областях </w:t>
      </w:r>
      <w:r>
        <w:rPr>
          <w:rFonts w:ascii="Times New Roman" w:hAnsi="Times New Roman" w:cs="Times New Roman"/>
          <w:bCs/>
          <w:sz w:val="28"/>
          <w:szCs w:val="28"/>
        </w:rPr>
        <w:t xml:space="preserve"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вооруж</w:t>
      </w:r>
      <w:r>
        <w:rPr>
          <w:rFonts w:ascii="Times New Roman" w:hAnsi="Times New Roman" w:cs="Times New Roman"/>
          <w:bCs/>
          <w:sz w:val="28"/>
          <w:szCs w:val="28"/>
        </w:rPr>
        <w:t xml:space="preserve">е</w:t>
      </w:r>
      <w:r>
        <w:rPr>
          <w:rFonts w:ascii="Times New Roman" w:hAnsi="Times New Roman" w:cs="Times New Roman"/>
          <w:bCs/>
          <w:sz w:val="28"/>
          <w:szCs w:val="28"/>
        </w:rPr>
        <w:t xml:space="preserve">нных сил и МЧС до медицины, образования, промышленности и гражданской активности. Зачастую героизм проявляется в ситуациях, требующих немедленных действий для спасения человеческих жизней.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Иллюстрацией такого подвига служит поступок л</w:t>
      </w:r>
      <w:r>
        <w:rPr>
          <w:rFonts w:ascii="Times New Roman" w:hAnsi="Times New Roman" w:cs="Times New Roman"/>
          <w:bCs/>
          <w:sz w:val="28"/>
          <w:szCs w:val="28"/>
        </w:rPr>
        <w:t xml:space="preserve">е</w:t>
      </w:r>
      <w:r>
        <w:rPr>
          <w:rFonts w:ascii="Times New Roman" w:hAnsi="Times New Roman" w:cs="Times New Roman"/>
          <w:bCs/>
          <w:sz w:val="28"/>
          <w:szCs w:val="28"/>
        </w:rPr>
        <w:t xml:space="preserve">тчика‑испытателя, генерал‑майора авиации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Суламбека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Осканова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одного из первых Героев Российской Федерации. 7 февраля 1992 года он предотвратил падение самол</w:t>
      </w:r>
      <w:r>
        <w:rPr>
          <w:rFonts w:ascii="Times New Roman" w:hAnsi="Times New Roman" w:cs="Times New Roman"/>
          <w:bCs/>
          <w:sz w:val="28"/>
          <w:szCs w:val="28"/>
        </w:rPr>
        <w:t xml:space="preserve">е</w:t>
      </w:r>
      <w:r>
        <w:rPr>
          <w:rFonts w:ascii="Times New Roman" w:hAnsi="Times New Roman" w:cs="Times New Roman"/>
          <w:bCs/>
          <w:sz w:val="28"/>
          <w:szCs w:val="28"/>
        </w:rPr>
        <w:t xml:space="preserve">та МиГ‑29 на насел</w:t>
      </w:r>
      <w:r>
        <w:rPr>
          <w:rFonts w:ascii="Times New Roman" w:hAnsi="Times New Roman" w:cs="Times New Roman"/>
          <w:bCs/>
          <w:sz w:val="28"/>
          <w:szCs w:val="28"/>
        </w:rPr>
        <w:t xml:space="preserve">е</w:t>
      </w:r>
      <w:r>
        <w:rPr>
          <w:rFonts w:ascii="Times New Roman" w:hAnsi="Times New Roman" w:cs="Times New Roman"/>
          <w:bCs/>
          <w:sz w:val="28"/>
          <w:szCs w:val="28"/>
        </w:rPr>
        <w:t xml:space="preserve">нный пункт в Липецкой области ценой собственной жизни. Этот случай наглядно демонстрирует ключевой признак героического поступка: приоритет безопасности других людей над собственной безопасностью.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Примеры </w:t>
      </w:r>
      <w:r>
        <w:rPr>
          <w:rFonts w:ascii="Times New Roman" w:hAnsi="Times New Roman" w:cs="Times New Roman"/>
          <w:b/>
          <w:sz w:val="28"/>
          <w:szCs w:val="28"/>
        </w:rPr>
        <w:t xml:space="preserve">Магомеда </w:t>
      </w:r>
      <w:r>
        <w:rPr>
          <w:rFonts w:ascii="Times New Roman" w:hAnsi="Times New Roman" w:cs="Times New Roman"/>
          <w:b/>
          <w:sz w:val="28"/>
          <w:szCs w:val="28"/>
        </w:rPr>
        <w:t xml:space="preserve">Ташухаджиева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Марины Плотниковой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особенно важны для понимания природы героизма, поскольку опровергают распростран</w:t>
      </w:r>
      <w:r>
        <w:rPr>
          <w:rFonts w:ascii="Times New Roman" w:hAnsi="Times New Roman" w:cs="Times New Roman"/>
          <w:bCs/>
          <w:sz w:val="28"/>
          <w:szCs w:val="28"/>
        </w:rPr>
        <w:t xml:space="preserve">е</w:t>
      </w:r>
      <w:r>
        <w:rPr>
          <w:rFonts w:ascii="Times New Roman" w:hAnsi="Times New Roman" w:cs="Times New Roman"/>
          <w:bCs/>
          <w:sz w:val="28"/>
          <w:szCs w:val="28"/>
        </w:rPr>
        <w:t xml:space="preserve">нные стереотипы о том, что героем может быть только взрослый и физически сильный человек.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Магомед, которому на момент подвига было 15 лет, в ночь на 23 июля 2001 года вместе с младшим братом защищал семью во время нападения на их дом и погиб от полученных ранений. Ему посмертно присвоили звание Героя Российской Федерации. Марина Плотникова,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возрасте 17 лет, 30 июня 1991 года спасла троих тонущих детей, но сама погибла. Она стала первой женщиной, удостоенной звания Героя Российской Федерации. Эти истории подч</w:t>
      </w:r>
      <w:r>
        <w:rPr>
          <w:rFonts w:ascii="Times New Roman" w:hAnsi="Times New Roman" w:cs="Times New Roman"/>
          <w:bCs/>
          <w:sz w:val="28"/>
          <w:szCs w:val="28"/>
        </w:rPr>
        <w:t xml:space="preserve">е</w:t>
      </w:r>
      <w:r>
        <w:rPr>
          <w:rFonts w:ascii="Times New Roman" w:hAnsi="Times New Roman" w:cs="Times New Roman"/>
          <w:bCs/>
          <w:sz w:val="28"/>
          <w:szCs w:val="28"/>
        </w:rPr>
        <w:t xml:space="preserve">ркивают, что суть героизма заключается не в возрасте или физических данных, а в готовности взять на себя ответственность в критической ситуации.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Среди других современных примеров — </w:t>
      </w:r>
      <w:r>
        <w:rPr>
          <w:rFonts w:ascii="Times New Roman" w:hAnsi="Times New Roman" w:cs="Times New Roman"/>
          <w:b/>
          <w:sz w:val="28"/>
          <w:szCs w:val="28"/>
        </w:rPr>
        <w:t xml:space="preserve">Ахмат Кадыров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посмертно удостоенный звания Героя Российской Федерации в 2004 году, и </w:t>
      </w:r>
      <w:r>
        <w:rPr>
          <w:rFonts w:ascii="Times New Roman" w:hAnsi="Times New Roman" w:cs="Times New Roman"/>
          <w:b/>
          <w:sz w:val="28"/>
          <w:szCs w:val="28"/>
        </w:rPr>
        <w:t xml:space="preserve">Магомед </w:t>
      </w:r>
      <w:r>
        <w:rPr>
          <w:rFonts w:ascii="Times New Roman" w:hAnsi="Times New Roman" w:cs="Times New Roman"/>
          <w:b/>
          <w:sz w:val="28"/>
          <w:szCs w:val="28"/>
        </w:rPr>
        <w:t xml:space="preserve">Нурбагандов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сотрудник правоохранительных органов, получивший это звание посмертно в 2016 году за верность служебному долгу. Ещ</w:t>
      </w:r>
      <w:r>
        <w:rPr>
          <w:rFonts w:ascii="Times New Roman" w:hAnsi="Times New Roman" w:cs="Times New Roman"/>
          <w:bCs/>
          <w:sz w:val="28"/>
          <w:szCs w:val="28"/>
        </w:rPr>
        <w:t xml:space="preserve">е</w:t>
      </w:r>
      <w:r>
        <w:rPr>
          <w:rFonts w:ascii="Times New Roman" w:hAnsi="Times New Roman" w:cs="Times New Roman"/>
          <w:bCs/>
          <w:sz w:val="28"/>
          <w:szCs w:val="28"/>
        </w:rPr>
        <w:t xml:space="preserve"> один пример самоотверженности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поступок матроса </w:t>
      </w:r>
      <w:r>
        <w:rPr>
          <w:rFonts w:ascii="Times New Roman" w:hAnsi="Times New Roman" w:cs="Times New Roman"/>
          <w:b/>
          <w:sz w:val="28"/>
          <w:szCs w:val="28"/>
        </w:rPr>
        <w:t xml:space="preserve">Алдара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Цыденжапова</w:t>
      </w:r>
      <w:r>
        <w:rPr>
          <w:rFonts w:ascii="Times New Roman" w:hAnsi="Times New Roman" w:cs="Times New Roman"/>
          <w:bCs/>
          <w:sz w:val="28"/>
          <w:szCs w:val="28"/>
        </w:rPr>
        <w:t xml:space="preserve">: в 2010 году он ценой своей жизни предотвратил крупную аварию на корабле, благодаря чему был спас</w:t>
      </w:r>
      <w:r>
        <w:rPr>
          <w:rFonts w:ascii="Times New Roman" w:hAnsi="Times New Roman" w:cs="Times New Roman"/>
          <w:bCs/>
          <w:sz w:val="28"/>
          <w:szCs w:val="28"/>
        </w:rPr>
        <w:t xml:space="preserve">е</w:t>
      </w:r>
      <w:r>
        <w:rPr>
          <w:rFonts w:ascii="Times New Roman" w:hAnsi="Times New Roman" w:cs="Times New Roman"/>
          <w:bCs/>
          <w:sz w:val="28"/>
          <w:szCs w:val="28"/>
        </w:rPr>
        <w:t xml:space="preserve">н весь экипаж.</w:t>
      </w:r>
      <w:r>
        <w:rPr>
          <w:rFonts w:ascii="Times New Roman" w:hAnsi="Times New Roman" w:cs="Times New Roman"/>
          <w:bCs/>
          <w:sz w:val="28"/>
          <w:szCs w:val="28"/>
        </w:rPr>
        <w:t xml:space="preserve"> В 2019 году пилоты гражданской авиации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Дамир Юсупов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Георгий Мурзин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успешно посадили неисправный самолет под Жуковским, спасая тем самым жизни 226 пассажиров.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Особо</w:t>
      </w:r>
      <w:r>
        <w:rPr>
          <w:rFonts w:ascii="Times New Roman" w:hAnsi="Times New Roman" w:cs="Times New Roman"/>
          <w:bCs/>
          <w:sz w:val="28"/>
          <w:szCs w:val="28"/>
        </w:rPr>
        <w:t xml:space="preserve">го внимания заслуживает проявление героизма в сфере здравоохранения во время пандемии COVID‑19. В 2020 году за самоотверженную работу в борьбе с коронавирусной инфекцией нескольким врачам было присвоено звание Героя Труда Российской Федерации, в том числе </w:t>
      </w:r>
      <w:r>
        <w:rPr>
          <w:rFonts w:ascii="Times New Roman" w:hAnsi="Times New Roman" w:cs="Times New Roman"/>
          <w:b/>
          <w:sz w:val="28"/>
          <w:szCs w:val="28"/>
        </w:rPr>
        <w:t xml:space="preserve">Денису Проценко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Марьяне Лысенко</w:t>
      </w:r>
      <w:r>
        <w:rPr>
          <w:rFonts w:ascii="Times New Roman" w:hAnsi="Times New Roman" w:cs="Times New Roman"/>
          <w:bCs/>
          <w:sz w:val="28"/>
          <w:szCs w:val="28"/>
        </w:rPr>
        <w:t xml:space="preserve">. В данном случае подвиг заключался не в единичном акте смелости, а в длительной, изматывающей работе на пределе возможностей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</w:rPr>
        <w:t xml:space="preserve">с постоянным риском заражен</w:t>
      </w:r>
      <w:r>
        <w:rPr>
          <w:rFonts w:ascii="Times New Roman" w:hAnsi="Times New Roman" w:cs="Times New Roman"/>
          <w:bCs/>
          <w:sz w:val="28"/>
          <w:szCs w:val="28"/>
        </w:rPr>
        <w:t xml:space="preserve">ия, эмоциональной нагрузкой и огромной ответственностью за жизни тысяч пациентов. Это демонстрирует, что современный героизм может проявляться не только в экстремальных эпизодах, но и в систематическом выполнении профессионального долга в сложных условиях.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 xml:space="preserve">16</w:t>
      </w:r>
      <w:r>
        <w:rPr>
          <w:rFonts w:ascii="Times New Roman" w:hAnsi="Times New Roman" w:cs="Times New Roman"/>
          <w:b/>
          <w:sz w:val="28"/>
          <w:szCs w:val="28"/>
        </w:rPr>
        <w:t xml:space="preserve">. Вызовы для современной России и роль героизма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Современная Россия существует в условиях множества комплексных вызовов: геополитического давления, информационных конфликтов, технологических диспропорций, демографических проблем и острой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конкуренции за ресурсы и ценностные ориентиры. В подобной ситуации героизм переста</w:t>
      </w:r>
      <w:r>
        <w:rPr>
          <w:rFonts w:ascii="Times New Roman" w:hAnsi="Times New Roman" w:cs="Times New Roman"/>
          <w:bCs/>
          <w:sz w:val="28"/>
          <w:szCs w:val="28"/>
        </w:rPr>
        <w:t xml:space="preserve">е</w:t>
      </w:r>
      <w:r>
        <w:rPr>
          <w:rFonts w:ascii="Times New Roman" w:hAnsi="Times New Roman" w:cs="Times New Roman"/>
          <w:bCs/>
          <w:sz w:val="28"/>
          <w:szCs w:val="28"/>
        </w:rPr>
        <w:t xml:space="preserve">т быть лишь элементом возвышенных нарративов и превращается в значимый социальный ресурс, способствующий консолидации общества и обеспечению национальной устойчивости.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Объединение вокруг общих целей и задач, сохранение мира и согласия между народами позволяет противостоять внешним угрозам и является опорой суверенитета, безопасности и благополучия России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 этом принципиально важн</w:t>
      </w:r>
      <w:r>
        <w:rPr>
          <w:rFonts w:ascii="Times New Roman" w:hAnsi="Times New Roman" w:cs="Times New Roman"/>
          <w:bCs/>
          <w:sz w:val="28"/>
          <w:szCs w:val="28"/>
        </w:rPr>
        <w:t xml:space="preserve">о понимать, что единство общества не подразумевает унификации взглядов или стирания индивидуальных различий. Напротив, оно базируется на способности представителей самых разных социальных, культурных и профессиональных групп прийти к согласию относительно </w:t>
      </w:r>
      <w:r>
        <w:rPr>
          <w:rFonts w:ascii="Times New Roman" w:hAnsi="Times New Roman" w:cs="Times New Roman"/>
          <w:bCs/>
          <w:sz w:val="28"/>
          <w:szCs w:val="28"/>
        </w:rPr>
        <w:t xml:space="preserve">базисных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ценностей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этих условиях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наступает эпоха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гражданского героизма</w:t>
      </w:r>
      <w:r>
        <w:rPr>
          <w:rFonts w:ascii="Times New Roman" w:hAnsi="Times New Roman" w:cs="Times New Roman"/>
          <w:bCs/>
          <w:sz w:val="28"/>
          <w:szCs w:val="28"/>
        </w:rPr>
        <w:t xml:space="preserve">. Он проявляется не в эпических подвигах, а в повседневных решениях и поступках: в готовности действовать добросовестно, даже когда есть возможность упростить задачу за сч</w:t>
      </w:r>
      <w:r>
        <w:rPr>
          <w:rFonts w:ascii="Times New Roman" w:hAnsi="Times New Roman" w:cs="Times New Roman"/>
          <w:bCs/>
          <w:sz w:val="28"/>
          <w:szCs w:val="28"/>
        </w:rPr>
        <w:t xml:space="preserve">е</w:t>
      </w:r>
      <w:r>
        <w:rPr>
          <w:rFonts w:ascii="Times New Roman" w:hAnsi="Times New Roman" w:cs="Times New Roman"/>
          <w:bCs/>
          <w:sz w:val="28"/>
          <w:szCs w:val="28"/>
        </w:rPr>
        <w:t xml:space="preserve">т снижения стандартов; в способности оказать поддержку ближнему, несмотря на принцип «это не мо</w:t>
      </w:r>
      <w:r>
        <w:rPr>
          <w:rFonts w:ascii="Times New Roman" w:hAnsi="Times New Roman" w:cs="Times New Roman"/>
          <w:bCs/>
          <w:sz w:val="28"/>
          <w:szCs w:val="28"/>
        </w:rPr>
        <w:t xml:space="preserve">е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дело»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осознанном отказе от участия в деструктивных явлениях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Такой гражданский героизм требует внутренней стойкости и нравственной зрелости: он заключается в сохранении челове</w:t>
      </w:r>
      <w:r>
        <w:rPr>
          <w:rFonts w:ascii="Times New Roman" w:hAnsi="Times New Roman" w:cs="Times New Roman"/>
          <w:bCs/>
          <w:sz w:val="28"/>
          <w:szCs w:val="28"/>
        </w:rPr>
        <w:t xml:space="preserve">чности и приверженности этическим нормам в ситуациях, когда проще поддаться цинизму, равнодушию или конформизму. Именно эта форма героизма сегодня особенно востребована — она укрепляет социальную ткань общества, повышает его устойчивость к кризисам и созда</w:t>
      </w:r>
      <w:r>
        <w:rPr>
          <w:rFonts w:ascii="Times New Roman" w:hAnsi="Times New Roman" w:cs="Times New Roman"/>
          <w:bCs/>
          <w:sz w:val="28"/>
          <w:szCs w:val="28"/>
        </w:rPr>
        <w:t xml:space="preserve">е</w:t>
      </w:r>
      <w:r>
        <w:rPr>
          <w:rFonts w:ascii="Times New Roman" w:hAnsi="Times New Roman" w:cs="Times New Roman"/>
          <w:bCs/>
          <w:sz w:val="28"/>
          <w:szCs w:val="28"/>
        </w:rPr>
        <w:t xml:space="preserve">т основу для устойчивого развития страны в долгосрочной перспективе.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 xml:space="preserve">17</w:t>
      </w:r>
      <w:r>
        <w:rPr>
          <w:rFonts w:ascii="Times New Roman" w:hAnsi="Times New Roman" w:cs="Times New Roman"/>
          <w:b/>
          <w:sz w:val="28"/>
          <w:szCs w:val="28"/>
        </w:rPr>
        <w:t xml:space="preserve">. Специальная военная операция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Специальная военная операция стала поворотным моментом в истории России</w:t>
      </w:r>
      <w:r>
        <w:rPr>
          <w:rFonts w:ascii="Times New Roman" w:hAnsi="Times New Roman" w:cs="Times New Roman"/>
          <w:bCs/>
          <w:sz w:val="28"/>
          <w:szCs w:val="28"/>
        </w:rPr>
        <w:t xml:space="preserve">. В 2022 году наша страна была вынуждена применить вооруженную силу для защиты русскоязычного населения на Донбассе и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других регионах Украины. СВО поставила перед нашей страной целый корпус задач, который сегодня требует от многих наших граждан поистине героических усилий. Прежде всего – для бойцов в зоне боевого соприкосновения. На ни</w:t>
      </w:r>
      <w:r>
        <w:rPr>
          <w:rFonts w:ascii="Times New Roman" w:hAnsi="Times New Roman" w:cs="Times New Roman"/>
          <w:bCs/>
          <w:sz w:val="28"/>
          <w:szCs w:val="28"/>
        </w:rPr>
        <w:t xml:space="preserve">х возложена высокая и крайне важная миссия – они продолжают дело наших предков, защитников России, поколениями стоявших на страже суверенитета нашего государства. Среди бойцов Вооруженных сил Российской Федерации – представители всех народов нашей страны, </w:t>
      </w:r>
      <w:r>
        <w:rPr>
          <w:rFonts w:ascii="Times New Roman" w:hAnsi="Times New Roman" w:cs="Times New Roman"/>
          <w:bCs/>
          <w:sz w:val="28"/>
          <w:szCs w:val="28"/>
        </w:rPr>
        <w:t xml:space="preserve">а также – представители многих народов мира, для которых борьба с фашизмом и неонацизмом – не пустой звук. </w:t>
      </w:r>
      <w:r>
        <w:rPr>
          <w:rFonts w:ascii="Times New Roman" w:hAnsi="Times New Roman" w:cs="Times New Roman"/>
          <w:b/>
          <w:sz w:val="28"/>
          <w:szCs w:val="28"/>
        </w:rPr>
        <w:t xml:space="preserve">Люди разных национальностей, веры и традиций объединились в борьбе со злом и встали на защиту справедливости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2022 году звания Героев Российской Федерации были присвоены лакцу </w:t>
      </w:r>
      <w:r>
        <w:rPr>
          <w:rFonts w:ascii="Times New Roman" w:hAnsi="Times New Roman" w:cs="Times New Roman"/>
          <w:b/>
          <w:sz w:val="28"/>
          <w:szCs w:val="28"/>
        </w:rPr>
        <w:t xml:space="preserve">Нурмагомеду </w:t>
      </w:r>
      <w:r>
        <w:rPr>
          <w:rFonts w:ascii="Times New Roman" w:hAnsi="Times New Roman" w:cs="Times New Roman"/>
          <w:b/>
          <w:sz w:val="28"/>
          <w:szCs w:val="28"/>
        </w:rPr>
        <w:t xml:space="preserve">Гаджимагомедову</w:t>
      </w:r>
      <w:r>
        <w:rPr>
          <w:rFonts w:ascii="Times New Roman" w:hAnsi="Times New Roman" w:cs="Times New Roman"/>
          <w:bCs/>
          <w:sz w:val="28"/>
          <w:szCs w:val="28"/>
        </w:rPr>
        <w:t xml:space="preserve">, подорвавшему себя вместе с украинскими боевиками последней гранатой; офицер</w:t>
      </w:r>
      <w:r>
        <w:rPr>
          <w:rFonts w:ascii="Times New Roman" w:hAnsi="Times New Roman" w:cs="Times New Roman"/>
          <w:bCs/>
          <w:sz w:val="28"/>
          <w:szCs w:val="28"/>
        </w:rPr>
        <w:t xml:space="preserve">у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 Башкирии </w:t>
      </w:r>
      <w:r>
        <w:rPr>
          <w:rFonts w:ascii="Times New Roman" w:hAnsi="Times New Roman" w:cs="Times New Roman"/>
          <w:b/>
          <w:sz w:val="28"/>
          <w:szCs w:val="28"/>
        </w:rPr>
        <w:t xml:space="preserve">Игор</w:t>
      </w:r>
      <w:r>
        <w:rPr>
          <w:rFonts w:ascii="Times New Roman" w:hAnsi="Times New Roman" w:cs="Times New Roman"/>
          <w:b/>
          <w:sz w:val="28"/>
          <w:szCs w:val="28"/>
        </w:rPr>
        <w:t xml:space="preserve">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Насибуллин</w:t>
      </w:r>
      <w:r>
        <w:rPr>
          <w:rFonts w:ascii="Times New Roman" w:hAnsi="Times New Roman" w:cs="Times New Roman"/>
          <w:b/>
          <w:sz w:val="28"/>
          <w:szCs w:val="28"/>
        </w:rPr>
        <w:t xml:space="preserve">у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он получил смертельное ранение, спасая своего сослуживца; уроженец Дагестана </w:t>
      </w:r>
      <w:r>
        <w:rPr>
          <w:rFonts w:ascii="Times New Roman" w:hAnsi="Times New Roman" w:cs="Times New Roman"/>
          <w:b/>
          <w:sz w:val="28"/>
          <w:szCs w:val="28"/>
        </w:rPr>
        <w:t xml:space="preserve">Шамиль Магомедов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п</w:t>
      </w:r>
      <w:r>
        <w:rPr>
          <w:rFonts w:ascii="Times New Roman" w:hAnsi="Times New Roman" w:cs="Times New Roman"/>
          <w:bCs/>
          <w:sz w:val="28"/>
          <w:szCs w:val="28"/>
        </w:rPr>
        <w:t xml:space="preserve">ал смертью храбрых</w:t>
      </w:r>
      <w:r>
        <w:rPr>
          <w:rFonts w:ascii="Times New Roman" w:hAnsi="Times New Roman" w:cs="Times New Roman"/>
          <w:bCs/>
          <w:sz w:val="28"/>
          <w:szCs w:val="28"/>
        </w:rPr>
        <w:t xml:space="preserve">, прикрывая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отступление своих боевых товарищей; офицер-танкист, татарин </w:t>
      </w:r>
      <w:r>
        <w:rPr>
          <w:rFonts w:ascii="Times New Roman" w:hAnsi="Times New Roman" w:cs="Times New Roman"/>
          <w:b/>
          <w:sz w:val="28"/>
          <w:szCs w:val="28"/>
        </w:rPr>
        <w:t xml:space="preserve">Дамир Исламов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неравном бою уничтожил четыре танка неонацистов, а также огневые позиции и живую силу вооруженных формирований Украины. Плечом к плечу с Исламовым последний бой приняли танкисты </w:t>
      </w:r>
      <w:r>
        <w:rPr>
          <w:rFonts w:ascii="Times New Roman" w:hAnsi="Times New Roman" w:cs="Times New Roman"/>
          <w:b/>
          <w:sz w:val="28"/>
          <w:szCs w:val="28"/>
        </w:rPr>
        <w:t xml:space="preserve">Иван </w:t>
      </w:r>
      <w:r>
        <w:rPr>
          <w:rFonts w:ascii="Times New Roman" w:hAnsi="Times New Roman" w:cs="Times New Roman"/>
          <w:b/>
          <w:sz w:val="28"/>
          <w:szCs w:val="28"/>
        </w:rPr>
        <w:t xml:space="preserve">Цевун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Дамир </w:t>
      </w:r>
      <w:r>
        <w:rPr>
          <w:rFonts w:ascii="Times New Roman" w:hAnsi="Times New Roman" w:cs="Times New Roman"/>
          <w:b/>
          <w:sz w:val="28"/>
          <w:szCs w:val="28"/>
        </w:rPr>
        <w:t xml:space="preserve">Гилемханов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Тамерлан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Ильгамов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Аймир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Миягашев</w:t>
      </w:r>
      <w:r>
        <w:rPr>
          <w:rFonts w:ascii="Times New Roman" w:hAnsi="Times New Roman" w:cs="Times New Roman"/>
          <w:b/>
          <w:sz w:val="28"/>
          <w:szCs w:val="28"/>
        </w:rPr>
        <w:t xml:space="preserve">, Адам </w:t>
      </w:r>
      <w:r>
        <w:rPr>
          <w:rFonts w:ascii="Times New Roman" w:hAnsi="Times New Roman" w:cs="Times New Roman"/>
          <w:b/>
          <w:sz w:val="28"/>
          <w:szCs w:val="28"/>
        </w:rPr>
        <w:t xml:space="preserve">Хамхоев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Андраник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Гаспарян</w:t>
      </w:r>
      <w:r>
        <w:rPr>
          <w:rFonts w:ascii="Times New Roman" w:hAnsi="Times New Roman" w:cs="Times New Roman"/>
          <w:b/>
          <w:sz w:val="28"/>
          <w:szCs w:val="28"/>
        </w:rPr>
        <w:t xml:space="preserve">, Владимир </w:t>
      </w:r>
      <w:r>
        <w:rPr>
          <w:rFonts w:ascii="Times New Roman" w:hAnsi="Times New Roman" w:cs="Times New Roman"/>
          <w:b/>
          <w:sz w:val="28"/>
          <w:szCs w:val="28"/>
        </w:rPr>
        <w:t xml:space="preserve">Жога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это имена, на которых будут расти будущие поколения наших мальчишек и девчонок. В 2025 году дважды Героем Российской Федерации (посмертно) стал </w:t>
      </w:r>
      <w:r>
        <w:rPr>
          <w:rFonts w:ascii="Times New Roman" w:hAnsi="Times New Roman" w:cs="Times New Roman"/>
          <w:b/>
          <w:sz w:val="28"/>
          <w:szCs w:val="28"/>
        </w:rPr>
        <w:t xml:space="preserve">Михаил Гудков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уроженец Донбасса, заместитель главнокомандующего Военно-морским флотом. </w:t>
      </w:r>
      <w:r>
        <w:rPr>
          <w:rFonts w:ascii="Times New Roman" w:hAnsi="Times New Roman" w:cs="Times New Roman"/>
          <w:b/>
          <w:sz w:val="28"/>
          <w:szCs w:val="28"/>
        </w:rPr>
        <w:t xml:space="preserve">Никита </w:t>
      </w:r>
      <w:r>
        <w:rPr>
          <w:rFonts w:ascii="Times New Roman" w:hAnsi="Times New Roman" w:cs="Times New Roman"/>
          <w:b/>
          <w:sz w:val="28"/>
          <w:szCs w:val="28"/>
        </w:rPr>
        <w:t xml:space="preserve">Палазник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территории ДНР с риском для жизни передал старшему начальнику важные разведданные. Это позволило вовремя подготовиться к попытке противника совершить прорыв через российские боевые порядки. В результате атака была пресечена с большим уроном для ВСУ.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 xml:space="preserve">18</w:t>
      </w:r>
      <w:r>
        <w:rPr>
          <w:rFonts w:ascii="Times New Roman" w:hAnsi="Times New Roman" w:cs="Times New Roman"/>
          <w:b/>
          <w:sz w:val="28"/>
          <w:szCs w:val="28"/>
        </w:rPr>
        <w:t xml:space="preserve">. Ключевые выводы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Героизм в российской истории представляет собой устойчивый социокультурный феномен, пронизывающий все этапы развития государства – от древнерусских врем</w:t>
      </w:r>
      <w:r>
        <w:rPr>
          <w:rFonts w:ascii="Times New Roman" w:hAnsi="Times New Roman" w:cs="Times New Roman"/>
          <w:bCs/>
          <w:sz w:val="28"/>
          <w:szCs w:val="28"/>
        </w:rPr>
        <w:t xml:space="preserve">е</w:t>
      </w:r>
      <w:r>
        <w:rPr>
          <w:rFonts w:ascii="Times New Roman" w:hAnsi="Times New Roman" w:cs="Times New Roman"/>
          <w:bCs/>
          <w:sz w:val="28"/>
          <w:szCs w:val="28"/>
        </w:rPr>
        <w:t xml:space="preserve">н до современности. Он проявляется не только в военных подвигах, но и в трудовых достижениях, научных прорывах, гуманитарной деятельности и повседневном добросовестном исполнении профессионального долга. М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ноговековой опыт показывает, что героические поступки неизменно связаны с альтруизмом, готовностью к самопожертвованию ради высших ценностей: защиты Отечества, спасения человеческих жизней, сохранения культурного наследия и продвижения общественного блага.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Многонациональность героизма – одна из ключевых характеристик российской истории. 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примерах разных эпох (Отечественная война 1812 года, Первая мировая война, Великая Отечественная война, послевоенное восстановление, современные вызовы) видно, что героическими поступками прославились представители всех народов, населяющих Россию. Это подч</w:t>
      </w:r>
      <w:r>
        <w:rPr>
          <w:rFonts w:ascii="Times New Roman" w:hAnsi="Times New Roman" w:cs="Times New Roman"/>
          <w:bCs/>
          <w:sz w:val="28"/>
          <w:szCs w:val="28"/>
        </w:rPr>
        <w:t xml:space="preserve">е</w:t>
      </w:r>
      <w:r>
        <w:rPr>
          <w:rFonts w:ascii="Times New Roman" w:hAnsi="Times New Roman" w:cs="Times New Roman"/>
          <w:bCs/>
          <w:sz w:val="28"/>
          <w:szCs w:val="28"/>
        </w:rPr>
        <w:t xml:space="preserve">ркивает интегративную роль героизма как фактора национальной консолидации: в критические моменты истории различия в этнической, религиозной и социальной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принадлежности отходят на второй план перед общими целями – защитой суверенитета, сохранением мира и обеспечением благополучия страны. Коллективная память о подвигах формирует единое историко‑культурное пространство и укрепляет общероссийскую идентичность.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современных условиях героизм приобретает новые формы, среди которых особенно значим гражданский героизм — способность сохранять нравственные орие</w:t>
      </w:r>
      <w:r>
        <w:rPr>
          <w:rFonts w:ascii="Times New Roman" w:hAnsi="Times New Roman" w:cs="Times New Roman"/>
          <w:bCs/>
          <w:sz w:val="28"/>
          <w:szCs w:val="28"/>
        </w:rPr>
        <w:t xml:space="preserve">нтиры, действовать ответственно и поддерживать ближних в ситуациях, когда проще поддаться цинизму, равнодушию или конформизму. Он выражается в добросовестном выполнении профессиональных обязанностей (в т. ч. в экстремальных условиях, как во время пандемии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COVID‑19), в укреплении межнационального согласия, в противодействии деструктивным явлениям (травле, ненависти, дезинформации). Таким образом, героизм трансформиру</w:t>
      </w:r>
      <w:r>
        <w:rPr>
          <w:rFonts w:ascii="Times New Roman" w:hAnsi="Times New Roman" w:cs="Times New Roman"/>
          <w:bCs/>
          <w:sz w:val="28"/>
          <w:szCs w:val="28"/>
        </w:rPr>
        <w:t xml:space="preserve">ется из эпизодического подвига в ресурс национальной устойчивости: он способствует консолидации общества, помогает противостоять внешним и внутренним вызовам и закладывает основу для долгосрочного развития России в условиях глобальных рисков и конкуренции.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sz w:val="28"/>
          <w:szCs w:val="28"/>
        </w:rPr>
        <w:t xml:space="preserve">19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Спасибо за внимание!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 за внимание! Надеюсь, вам было интересно сегодня, и вы узнали что-то новое или закрепили уже имеющиеся знания, а сейчас прошу вас оставить обратную связь по QR-коду, который вы видите на экране.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Слайд 20. Полезные ссылки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Список литературы: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1259"/>
        <w:numPr>
          <w:ilvl w:val="0"/>
          <w:numId w:val="17"/>
        </w:numPr>
        <w:ind w:left="0" w:firstLine="851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«Герои Первой мировой войны: слава и память», Блокнот гражданского просвещения, №11, 2025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259"/>
        <w:numPr>
          <w:ilvl w:val="0"/>
          <w:numId w:val="17"/>
        </w:numPr>
        <w:ind w:left="0" w:firstLine="851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Абдуллин Х.М. Татары и войска ополчения в Отечественной войне 1812 г. и Заграничных походах 1813–1814 гг. // Из истории и культуры народов Среднего Поволжья. - 2024. - Т. 14. - №1. - C. 84-93.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258"/>
        <w:numPr>
          <w:ilvl w:val="0"/>
          <w:numId w:val="17"/>
        </w:numPr>
        <w:ind w:left="0" w:firstLine="851"/>
        <w:jc w:val="both"/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 Кызыл-Даге открытием стелы, мемориальной доски, чествованием матерей-героинь отметили 100-летие со дня рождения легендарной </w:t>
      </w:r>
      <w:r>
        <w:rPr>
          <w:rFonts w:ascii="Times New Roman" w:hAnsi="Times New Roman" w:cs="Times New Roman"/>
          <w:sz w:val="28"/>
          <w:szCs w:val="28"/>
        </w:rPr>
        <w:t xml:space="preserve">Уруле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Кандан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4" w:tooltip="https://www.tuvaonline.ru/2018/05/07/v-kyzyl-dage-otkrytiem-stely-memorialnoy-doski-chestvovaniem-materey-geroin-otmetili-100-letie-so-dnya-rozhdeniya-legendarnoy-urule-kandan.html" w:history="1"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https://www.tuvaonline.ru/2018/05/07/v-kyzyl-dage-otkrytiem-stely-memorialnoy-doski-chestvovaniem-materey-geroin-otmetili-100-letie-so-dnya-rozhdeniya-legendarnoy-urule-kandan.html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  <w:lang w:val="en-US"/>
        </w:rPr>
      </w:r>
    </w:p>
    <w:p>
      <w:pPr>
        <w:pStyle w:val="1259"/>
        <w:numPr>
          <w:ilvl w:val="0"/>
          <w:numId w:val="17"/>
        </w:numPr>
        <w:ind w:left="0" w:firstLine="851"/>
        <w:jc w:val="both"/>
        <w:spacing w:line="360" w:lineRule="auto"/>
        <w:rPr>
          <w:rStyle w:val="1262"/>
          <w:rFonts w:ascii="Times New Roman" w:hAnsi="Times New Roman" w:cs="Times New Roman"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Владикавказе прошел круглый стол, посвященный роли осетин в Отечественной войне 1812 года.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hyperlink r:id="rId15" w:tooltip="https://alaniatv.ru/vo-vladikavkaze-proshel-kruglyj-stol-posvyashhennyj-roli-osetin-v-otechestvennoj-vojne-1812-goda/" w:history="1"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https://alaniatv.ru/vo-vladikavkaze-proshel-kruglyj-stol-posvyashhennyj-roli-osetin-v-otechestvennoj-vojne-1812-goda/</w:t>
        </w:r>
      </w:hyperlink>
      <w:r>
        <w:rPr>
          <w:rStyle w:val="1262"/>
          <w:rFonts w:ascii="Times New Roman" w:hAnsi="Times New Roman" w:cs="Times New Roman"/>
          <w:color w:val="auto"/>
          <w:sz w:val="28"/>
          <w:szCs w:val="28"/>
          <w:lang w:val="en-US"/>
        </w:rPr>
      </w:r>
      <w:r>
        <w:rPr>
          <w:rStyle w:val="1262"/>
          <w:rFonts w:ascii="Times New Roman" w:hAnsi="Times New Roman" w:cs="Times New Roman"/>
          <w:color w:val="auto"/>
          <w:sz w:val="28"/>
          <w:szCs w:val="28"/>
          <w:lang w:val="en-US"/>
        </w:rPr>
      </w:r>
    </w:p>
    <w:p>
      <w:pPr>
        <w:pStyle w:val="1259"/>
        <w:numPr>
          <w:ilvl w:val="0"/>
          <w:numId w:val="17"/>
        </w:numPr>
        <w:ind w:left="0" w:firstLine="851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Воззвание к Москве и Манифест о всеобщем ополчении от 18 июля 1812 года.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tooltip="https://ria.ru/20120718/702744834.html" w:history="1"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https://ria.ru/20120718/702744834.html</w:t>
        </w:r>
      </w:hyperlink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258"/>
        <w:numPr>
          <w:ilvl w:val="0"/>
          <w:numId w:val="17"/>
        </w:numPr>
        <w:ind w:left="0" w:firstLine="851"/>
        <w:jc w:val="both"/>
        <w:spacing w:line="360" w:lineRule="auto"/>
        <w:rPr>
          <w:rStyle w:val="1262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Герои непобедимого Ингушского конного полка «Дикой дивизии». Республика Ингушетия.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7" w:tooltip="https://history.ru/read/articles/geroi-nepobedimogo-ingushskogo-konnogo-polka-dikoy-divizii-respublika-ingushetiya?ysclid=mmdh2ff9qb765749711" w:history="1"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https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://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history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.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ru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/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read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/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articles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/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geroi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-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nepobedimogo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-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ingushskogo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-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konnogo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-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polka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-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dikoy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-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divizii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-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respublika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-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ingushetiya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?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ysclid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=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mmdh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2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ff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9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qb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765749711</w:t>
        </w:r>
      </w:hyperlink>
      <w:r>
        <w:rPr>
          <w:rStyle w:val="1262"/>
          <w:rFonts w:ascii="Times New Roman" w:hAnsi="Times New Roman" w:cs="Times New Roman"/>
          <w:color w:val="auto"/>
          <w:sz w:val="28"/>
          <w:szCs w:val="28"/>
        </w:rPr>
      </w:r>
      <w:r>
        <w:rPr>
          <w:rStyle w:val="1262"/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1259"/>
        <w:numPr>
          <w:ilvl w:val="0"/>
          <w:numId w:val="17"/>
        </w:numPr>
        <w:ind w:left="0" w:firstLine="851"/>
        <w:jc w:val="both"/>
        <w:spacing w:line="360" w:lineRule="auto"/>
        <w:rPr>
          <w:rStyle w:val="1262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Неустрашимый герой донской казак Кузьма Крючков и его славные победы над врагами, как он один убил одиннадцать немцев. - Москва: Книгоиздательство А. Д. Сазонова, 1914. -18 с.; 18 см. - 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8" w:tooltip="https://www.prlib.ru/item/803039" w:history="1"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https://www.prlib.ru/item/803039</w:t>
        </w:r>
      </w:hyperlink>
      <w:r>
        <w:rPr>
          <w:rStyle w:val="1262"/>
          <w:rFonts w:ascii="Times New Roman" w:hAnsi="Times New Roman" w:cs="Times New Roman"/>
          <w:color w:val="auto"/>
          <w:sz w:val="28"/>
          <w:szCs w:val="28"/>
        </w:rPr>
      </w:r>
      <w:r>
        <w:rPr>
          <w:rStyle w:val="1262"/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1258"/>
        <w:numPr>
          <w:ilvl w:val="0"/>
          <w:numId w:val="17"/>
        </w:numPr>
        <w:ind w:left="0" w:firstLine="851"/>
        <w:jc w:val="both"/>
        <w:spacing w:line="360" w:lineRule="auto"/>
        <w:rPr>
          <w:rStyle w:val="1262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Путин: мужество и стойкость народа всегда были залогом существования России.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9" w:tooltip="https://tass.ru/politika/23741091" w:history="1"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https://tass.ru/politika/23741091</w:t>
        </w:r>
      </w:hyperlink>
      <w:r>
        <w:rPr>
          <w:rStyle w:val="1262"/>
          <w:rFonts w:ascii="Times New Roman" w:hAnsi="Times New Roman" w:cs="Times New Roman"/>
          <w:color w:val="auto"/>
          <w:sz w:val="28"/>
          <w:szCs w:val="28"/>
        </w:rPr>
      </w:r>
      <w:r>
        <w:rPr>
          <w:rStyle w:val="1262"/>
          <w:rFonts w:ascii="Times New Roman" w:hAnsi="Times New Roman" w:cs="Times New Roman"/>
          <w:color w:val="auto"/>
          <w:sz w:val="28"/>
          <w:szCs w:val="28"/>
        </w:rPr>
      </w:r>
    </w:p>
    <w:p>
      <w:pPr>
        <w:pStyle w:val="1259"/>
        <w:numPr>
          <w:ilvl w:val="0"/>
          <w:numId w:val="17"/>
        </w:numPr>
        <w:ind w:left="0" w:firstLine="851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Толковый словарь живого великорусского языка: В 4 томах / Даль В.И. - М.: РИПОЛ классик, 2006. / Том 1. А-З. – 752 с. / Г. 394-466 с. - (Золотая коллекция).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259"/>
        <w:numPr>
          <w:ilvl w:val="0"/>
          <w:numId w:val="17"/>
        </w:numPr>
        <w:ind w:left="0" w:firstLine="851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Толковый словарь Ожегова: героизм.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tooltip="https://dic.academic.ru/dic.nsf/ogegova/38302" w:history="1"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https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://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dic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.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academic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.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ru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/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dic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.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nsf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/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ogegova</w:t>
        </w:r>
        <w:r>
          <w:rPr>
            <w:rStyle w:val="1262"/>
            <w:rFonts w:ascii="Times New Roman" w:hAnsi="Times New Roman" w:cs="Times New Roman"/>
            <w:color w:val="auto"/>
            <w:sz w:val="28"/>
            <w:szCs w:val="28"/>
          </w:rPr>
          <w:t xml:space="preserve">/38302</w:t>
        </w:r>
      </w:hyperlink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3030804020204"/>
  </w:font>
  <w:font w:name="Courier New">
    <w:panose1 w:val="02070409020205020404"/>
  </w:font>
  <w:font w:name="Wingdings">
    <w:panose1 w:val="05010000000000000000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57519944"/>
      <w:docPartObj>
        <w:docPartGallery w:val="Page Numbers (Bottom of Page)"/>
        <w:docPartUnique w:val="true"/>
      </w:docPartObj>
      <w:rPr>
        <w:rFonts w:ascii="Times New Roman" w:hAnsi="Times New Roman" w:cs="Times New Roman"/>
      </w:rPr>
    </w:sdtPr>
    <w:sdtContent>
      <w:p>
        <w:pPr>
          <w:pStyle w:val="1265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2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  <w:p>
    <w:pPr>
      <w:pStyle w:val="1265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29696028"/>
      <w:docPartObj>
        <w:docPartGallery w:val="Page Numbers (Bottom of Page)"/>
        <w:docPartUnique w:val="true"/>
      </w:docPartObj>
      <w:rPr/>
    </w:sdtPr>
    <w:sdtContent>
      <w:p>
        <w:pPr>
          <w:pStyle w:val="1265"/>
          <w:rPr>
            <w:rStyle w:val="1278"/>
          </w:rPr>
          <w:framePr w:wrap="none" w:vAnchor="text" w:hAnchor="margin" w:xAlign="right" w:y="1"/>
        </w:pPr>
        <w:r>
          <w:rPr>
            <w:rStyle w:val="1278"/>
          </w:rPr>
          <w:fldChar w:fldCharType="begin"/>
        </w:r>
        <w:r>
          <w:rPr>
            <w:rStyle w:val="1278"/>
          </w:rPr>
          <w:instrText xml:space="preserve"> PAGE </w:instrText>
        </w:r>
        <w:r>
          <w:rPr>
            <w:rStyle w:val="1278"/>
          </w:rPr>
          <w:fldChar w:fldCharType="separate"/>
        </w:r>
        <w:r>
          <w:rPr>
            <w:rStyle w:val="1278"/>
          </w:rPr>
          <w:t xml:space="preserve">1</w:t>
        </w:r>
        <w:r>
          <w:rPr>
            <w:rStyle w:val="1278"/>
          </w:rPr>
          <w:fldChar w:fldCharType="end"/>
        </w:r>
        <w:r>
          <w:rPr>
            <w:rStyle w:val="1278"/>
          </w:rPr>
        </w:r>
        <w:r>
          <w:rPr>
            <w:rStyle w:val="1278"/>
          </w:rPr>
        </w:r>
      </w:p>
    </w:sdtContent>
  </w:sdt>
  <w:p>
    <w:pPr>
      <w:pStyle w:val="1265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1259"/>
        <w:jc w:val="both"/>
        <w:rPr>
          <w:rFonts w:ascii="Times New Roman" w:hAnsi="Times New Roman" w:cs="Times New Roman"/>
        </w:rPr>
      </w:pPr>
      <w:r>
        <w:rPr>
          <w:rStyle w:val="126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Путин: мужество и стойкость народа всегда были залогом существования России. </w:t>
      </w:r>
      <w:r>
        <w:rPr>
          <w:rFonts w:ascii="Times New Roman" w:hAnsi="Times New Roman" w:cs="Times New Roman"/>
          <w:lang w:val="en-US"/>
        </w:rPr>
        <w:t xml:space="preserve">URL</w:t>
      </w:r>
      <w:r>
        <w:rPr>
          <w:rFonts w:ascii="Times New Roman" w:hAnsi="Times New Roman" w:cs="Times New Roman"/>
        </w:rPr>
        <w:t xml:space="preserve">:</w:t>
      </w:r>
      <w:r>
        <w:rPr>
          <w:rFonts w:ascii="Times New Roman" w:hAnsi="Times New Roman" w:cs="Times New Roman"/>
        </w:rPr>
        <w:t xml:space="preserve"> </w:t>
      </w:r>
      <w:hyperlink r:id="rId1" w:tooltip="https://tass.ru/politika/23741091" w:history="1">
        <w:r>
          <w:rPr>
            <w:rStyle w:val="1262"/>
            <w:rFonts w:ascii="Times New Roman" w:hAnsi="Times New Roman" w:cs="Times New Roman"/>
          </w:rPr>
          <w:t xml:space="preserve">https://tass.ru/politika/23741091</w:t>
        </w:r>
      </w:hyperlink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3">
    <w:p>
      <w:pPr>
        <w:pStyle w:val="1259"/>
        <w:jc w:val="both"/>
      </w:pPr>
      <w:r>
        <w:rPr>
          <w:rStyle w:val="1261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Толковый словарь живого великорусского языка: В 4 томах / Даль В.И. - М.: РИПОЛ классик, 2006. / Том 1. А-З. – 752 с. / Г. 394-466 с. - (Золотая коллекция).</w:t>
      </w:r>
      <w:r/>
    </w:p>
  </w:footnote>
  <w:footnote w:id="4">
    <w:p>
      <w:pPr>
        <w:pStyle w:val="1259"/>
        <w:jc w:val="both"/>
        <w:rPr>
          <w:rFonts w:ascii="Times New Roman" w:hAnsi="Times New Roman" w:cs="Times New Roman"/>
        </w:rPr>
      </w:pPr>
      <w:r>
        <w:rPr>
          <w:rStyle w:val="126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Толковый словарь Ожегова: героизм. </w:t>
      </w:r>
      <w:r>
        <w:rPr>
          <w:rFonts w:ascii="Times New Roman" w:hAnsi="Times New Roman" w:cs="Times New Roman"/>
          <w:lang w:val="en-US"/>
        </w:rPr>
        <w:t xml:space="preserve">URL</w:t>
      </w:r>
      <w:r>
        <w:rPr>
          <w:rFonts w:ascii="Times New Roman" w:hAnsi="Times New Roman" w:cs="Times New Roman"/>
        </w:rPr>
        <w:t xml:space="preserve">: </w:t>
      </w:r>
      <w:r>
        <w:fldChar w:fldCharType="begin"/>
      </w:r>
      <w:r>
        <w:rPr>
          <w:lang w:val="en-US"/>
        </w:rPr>
        <w:instrText xml:space="preserve">HYPERLINK</w:instrText>
      </w:r>
      <w:r>
        <w:instrText xml:space="preserve"> "</w:instrText>
      </w:r>
      <w:r>
        <w:rPr>
          <w:lang w:val="en-US"/>
        </w:rPr>
        <w:instrText xml:space="preserve">https</w:instrText>
      </w:r>
      <w:r>
        <w:instrText xml:space="preserve">://</w:instrText>
      </w:r>
      <w:r>
        <w:rPr>
          <w:lang w:val="en-US"/>
        </w:rPr>
        <w:instrText xml:space="preserve">dic</w:instrText>
      </w:r>
      <w:r>
        <w:instrText xml:space="preserve">.</w:instrText>
      </w:r>
      <w:r>
        <w:rPr>
          <w:lang w:val="en-US"/>
        </w:rPr>
        <w:instrText xml:space="preserve">academic</w:instrText>
      </w:r>
      <w:r>
        <w:instrText xml:space="preserve">.</w:instrText>
      </w:r>
      <w:r>
        <w:rPr>
          <w:lang w:val="en-US"/>
        </w:rPr>
        <w:instrText xml:space="preserve">ru</w:instrText>
      </w:r>
      <w:r>
        <w:instrText xml:space="preserve">/</w:instrText>
      </w:r>
      <w:r>
        <w:rPr>
          <w:lang w:val="en-US"/>
        </w:rPr>
        <w:instrText xml:space="preserve">dic</w:instrText>
      </w:r>
      <w:r>
        <w:instrText xml:space="preserve">.</w:instrText>
      </w:r>
      <w:r>
        <w:rPr>
          <w:lang w:val="en-US"/>
        </w:rPr>
        <w:instrText xml:space="preserve">nsf</w:instrText>
      </w:r>
      <w:r>
        <w:instrText xml:space="preserve">/</w:instrText>
      </w:r>
      <w:r>
        <w:rPr>
          <w:lang w:val="en-US"/>
        </w:rPr>
        <w:instrText xml:space="preserve">ogegova</w:instrText>
      </w:r>
      <w:r>
        <w:instrText xml:space="preserve">/38302"</w:instrText>
      </w:r>
      <w:r>
        <w:fldChar w:fldCharType="separate"/>
      </w:r>
      <w:r>
        <w:rPr>
          <w:rStyle w:val="1262"/>
          <w:rFonts w:ascii="Times New Roman" w:hAnsi="Times New Roman" w:cs="Times New Roman"/>
          <w:lang w:val="en-US"/>
        </w:rPr>
        <w:t xml:space="preserve">https</w:t>
      </w:r>
      <w:r>
        <w:rPr>
          <w:rStyle w:val="1262"/>
          <w:rFonts w:ascii="Times New Roman" w:hAnsi="Times New Roman" w:cs="Times New Roman"/>
        </w:rPr>
        <w:t xml:space="preserve">://</w:t>
      </w:r>
      <w:r>
        <w:rPr>
          <w:rStyle w:val="1262"/>
          <w:rFonts w:ascii="Times New Roman" w:hAnsi="Times New Roman" w:cs="Times New Roman"/>
          <w:lang w:val="en-US"/>
        </w:rPr>
        <w:t xml:space="preserve">dic</w:t>
      </w:r>
      <w:r>
        <w:rPr>
          <w:rStyle w:val="1262"/>
          <w:rFonts w:ascii="Times New Roman" w:hAnsi="Times New Roman" w:cs="Times New Roman"/>
        </w:rPr>
        <w:t xml:space="preserve">.</w:t>
      </w:r>
      <w:r>
        <w:rPr>
          <w:rStyle w:val="1262"/>
          <w:rFonts w:ascii="Times New Roman" w:hAnsi="Times New Roman" w:cs="Times New Roman"/>
          <w:lang w:val="en-US"/>
        </w:rPr>
        <w:t xml:space="preserve">academic</w:t>
      </w:r>
      <w:r>
        <w:rPr>
          <w:rStyle w:val="1262"/>
          <w:rFonts w:ascii="Times New Roman" w:hAnsi="Times New Roman" w:cs="Times New Roman"/>
        </w:rPr>
        <w:t xml:space="preserve">.</w:t>
      </w:r>
      <w:r>
        <w:rPr>
          <w:rStyle w:val="1262"/>
          <w:rFonts w:ascii="Times New Roman" w:hAnsi="Times New Roman" w:cs="Times New Roman"/>
          <w:lang w:val="en-US"/>
        </w:rPr>
        <w:t xml:space="preserve">ru</w:t>
      </w:r>
      <w:r>
        <w:rPr>
          <w:rStyle w:val="1262"/>
          <w:rFonts w:ascii="Times New Roman" w:hAnsi="Times New Roman" w:cs="Times New Roman"/>
        </w:rPr>
        <w:t xml:space="preserve">/</w:t>
      </w:r>
      <w:r>
        <w:rPr>
          <w:rStyle w:val="1262"/>
          <w:rFonts w:ascii="Times New Roman" w:hAnsi="Times New Roman" w:cs="Times New Roman"/>
          <w:lang w:val="en-US"/>
        </w:rPr>
        <w:t xml:space="preserve">dic</w:t>
      </w:r>
      <w:r>
        <w:rPr>
          <w:rStyle w:val="1262"/>
          <w:rFonts w:ascii="Times New Roman" w:hAnsi="Times New Roman" w:cs="Times New Roman"/>
        </w:rPr>
        <w:t xml:space="preserve">.</w:t>
      </w:r>
      <w:r>
        <w:rPr>
          <w:rStyle w:val="1262"/>
          <w:rFonts w:ascii="Times New Roman" w:hAnsi="Times New Roman" w:cs="Times New Roman"/>
          <w:lang w:val="en-US"/>
        </w:rPr>
        <w:t xml:space="preserve">nsf</w:t>
      </w:r>
      <w:r>
        <w:rPr>
          <w:rStyle w:val="1262"/>
          <w:rFonts w:ascii="Times New Roman" w:hAnsi="Times New Roman" w:cs="Times New Roman"/>
        </w:rPr>
        <w:t xml:space="preserve">/</w:t>
      </w:r>
      <w:r>
        <w:rPr>
          <w:rStyle w:val="1262"/>
          <w:rFonts w:ascii="Times New Roman" w:hAnsi="Times New Roman" w:cs="Times New Roman"/>
          <w:lang w:val="en-US"/>
        </w:rPr>
        <w:t xml:space="preserve">ogegova</w:t>
      </w:r>
      <w:r>
        <w:rPr>
          <w:rStyle w:val="1262"/>
          <w:rFonts w:ascii="Times New Roman" w:hAnsi="Times New Roman" w:cs="Times New Roman"/>
        </w:rPr>
        <w:t xml:space="preserve">/38302</w:t>
      </w:r>
      <w:r>
        <w:rPr>
          <w:rStyle w:val="1262"/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259"/>
      </w:pPr>
      <w:r/>
      <w:r/>
    </w:p>
  </w:footnote>
  <w:footnote w:id="5">
    <w:p>
      <w:pPr>
        <w:pStyle w:val="1259"/>
        <w:rPr>
          <w:rFonts w:ascii="Times New Roman" w:hAnsi="Times New Roman" w:cs="Times New Roman"/>
        </w:rPr>
      </w:pPr>
      <w:r>
        <w:rPr>
          <w:rStyle w:val="126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«Слово о полку Игореве» в переводе А.Н. Майкова, 1870-1893, </w:t>
      </w:r>
      <w:r>
        <w:rPr>
          <w:rFonts w:ascii="Times New Roman" w:hAnsi="Times New Roman" w:cs="Times New Roman"/>
          <w:lang w:val="en-US"/>
        </w:rPr>
        <w:t xml:space="preserve">URL</w:t>
      </w:r>
      <w:r>
        <w:rPr>
          <w:rFonts w:ascii="Times New Roman" w:hAnsi="Times New Roman" w:cs="Times New Roman"/>
        </w:rPr>
        <w:t xml:space="preserve">: </w:t>
      </w:r>
      <w:hyperlink r:id="rId2" w:tooltip="https://azbyka.ru/fiction/slovo-o-polku-igoreve-majkov/" w:history="1">
        <w:r>
          <w:rPr>
            <w:rStyle w:val="1262"/>
            <w:rFonts w:ascii="Times New Roman" w:hAnsi="Times New Roman" w:cs="Times New Roman"/>
          </w:rPr>
          <w:t xml:space="preserve">https://azbyka.ru/fiction/slovo-o-polku-igoreve-majkov/</w:t>
        </w:r>
      </w:hyperlink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1259"/>
      </w:pPr>
      <w:r/>
      <w:r/>
    </w:p>
  </w:footnote>
  <w:footnote w:id="6">
    <w:p>
      <w:pPr>
        <w:pStyle w:val="1259"/>
        <w:rPr>
          <w:rFonts w:ascii="Times New Roman" w:hAnsi="Times New Roman" w:cs="Times New Roman"/>
          <w:lang w:val="en-US"/>
        </w:rPr>
      </w:pPr>
      <w:r>
        <w:rPr>
          <w:rStyle w:val="126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Ильин И.А. «О России». </w:t>
      </w:r>
      <w:r>
        <w:rPr>
          <w:rFonts w:ascii="Times New Roman" w:hAnsi="Times New Roman" w:cs="Times New Roman"/>
          <w:lang w:val="en-US"/>
        </w:rPr>
        <w:t xml:space="preserve">URL: </w:t>
      </w:r>
      <w:hyperlink r:id="rId3" w:tooltip="https://www.litres.ru/book/ivan-ilin/o-rossii-71433385/" w:history="1">
        <w:r>
          <w:rPr>
            <w:rStyle w:val="1262"/>
            <w:rFonts w:ascii="Times New Roman" w:hAnsi="Times New Roman" w:cs="Times New Roman"/>
            <w:lang w:val="en-US"/>
          </w:rPr>
          <w:t xml:space="preserve">https://www.litres.ru/book/ivan-ilin/o-rossii-71433385/</w:t>
        </w:r>
      </w:hyperlink>
      <w:r>
        <w:rPr>
          <w:rFonts w:ascii="Times New Roman" w:hAnsi="Times New Roman" w:cs="Times New Roman"/>
          <w:lang w:val="en-US"/>
        </w:rPr>
      </w:r>
      <w:r>
        <w:rPr>
          <w:rFonts w:ascii="Times New Roman" w:hAnsi="Times New Roman" w:cs="Times New Roman"/>
          <w:lang w:val="en-US"/>
        </w:rPr>
      </w:r>
    </w:p>
  </w:footnote>
  <w:footnote w:id="7">
    <w:p>
      <w:pPr>
        <w:pStyle w:val="1259"/>
      </w:pPr>
      <w:r>
        <w:rPr>
          <w:rStyle w:val="126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 xml:space="preserve">Слово о полку Игореве» в переводе А.Н. Майкова, 1870-1893, </w:t>
      </w:r>
      <w:r>
        <w:rPr>
          <w:rFonts w:ascii="Times New Roman" w:hAnsi="Times New Roman" w:cs="Times New Roman"/>
          <w:lang w:val="en-US"/>
        </w:rPr>
        <w:t xml:space="preserve">URL</w:t>
      </w:r>
      <w:r>
        <w:rPr>
          <w:rFonts w:ascii="Times New Roman" w:hAnsi="Times New Roman" w:cs="Times New Roman"/>
        </w:rPr>
        <w:t xml:space="preserve">: </w:t>
      </w:r>
      <w:hyperlink r:id="rId4" w:tooltip="https://azbyka.ru/fiction/slovo-o-polku-igoreve-majkov/" w:history="1">
        <w:r>
          <w:rPr>
            <w:rStyle w:val="1262"/>
            <w:rFonts w:ascii="Times New Roman" w:hAnsi="Times New Roman" w:cs="Times New Roman"/>
          </w:rPr>
          <w:t xml:space="preserve">https://azbyka.ru/fiction/slovo-o-polku-igoreve-majkov/</w:t>
        </w:r>
      </w:hyperlink>
      <w:r/>
      <w:r/>
    </w:p>
  </w:footnote>
  <w:footnote w:id="8">
    <w:p>
      <w:pPr>
        <w:pStyle w:val="1259"/>
        <w:jc w:val="both"/>
        <w:rPr>
          <w:rFonts w:ascii="Times New Roman" w:hAnsi="Times New Roman" w:cs="Times New Roman"/>
        </w:rPr>
      </w:pPr>
      <w:r>
        <w:rPr>
          <w:rStyle w:val="126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Воззвание к Москве и Манифест о всеобщем ополчении от 18 июля 1812 года. </w:t>
      </w:r>
      <w:r>
        <w:rPr>
          <w:rFonts w:ascii="Times New Roman" w:hAnsi="Times New Roman" w:cs="Times New Roman"/>
          <w:lang w:val="en-US"/>
        </w:rPr>
        <w:t xml:space="preserve">URL</w:t>
      </w:r>
      <w:r>
        <w:rPr>
          <w:rFonts w:ascii="Times New Roman" w:hAnsi="Times New Roman" w:cs="Times New Roman"/>
        </w:rPr>
        <w:t xml:space="preserve">: </w:t>
      </w:r>
      <w:hyperlink r:id="rId5" w:tooltip="https://ria.ru/20120718/702744834.html" w:history="1">
        <w:r>
          <w:rPr>
            <w:rStyle w:val="1262"/>
            <w:rFonts w:ascii="Times New Roman" w:hAnsi="Times New Roman" w:cs="Times New Roman"/>
          </w:rPr>
          <w:t xml:space="preserve">https://ria.ru/20120718/702744834.html</w:t>
        </w:r>
      </w:hyperlink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9">
    <w:p>
      <w:pPr>
        <w:pStyle w:val="1259"/>
        <w:rPr>
          <w:rFonts w:ascii="Times New Roman" w:hAnsi="Times New Roman" w:cs="Times New Roman"/>
          <w:lang w:val="en-US"/>
        </w:rPr>
      </w:pPr>
      <w:r>
        <w:rPr>
          <w:rStyle w:val="126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Во Владикавказе прошел круглый стол, посвященный роли осетин в Отечественной войне 1812 года. </w:t>
      </w:r>
      <w:r>
        <w:rPr>
          <w:rFonts w:ascii="Times New Roman" w:hAnsi="Times New Roman" w:cs="Times New Roman"/>
          <w:lang w:val="en-US"/>
        </w:rPr>
        <w:t xml:space="preserve">URL: </w:t>
      </w:r>
      <w:hyperlink r:id="rId6" w:tooltip="https://alaniatv.ru/vo-vladikavkaze-proshel-kruglyj-stol-posvyashhennyj-roli-osetin-v-otechestvennoj-vojne-1812-goda/" w:history="1">
        <w:r>
          <w:rPr>
            <w:rStyle w:val="1262"/>
            <w:rFonts w:ascii="Times New Roman" w:hAnsi="Times New Roman" w:cs="Times New Roman"/>
            <w:lang w:val="en-US"/>
          </w:rPr>
          <w:t xml:space="preserve">https://alaniatv.ru/vo-vladikavkaze-proshel-kruglyj-stol-posvyashhennyj-roli-osetin-v-otechestvennoj-vojne-1812-goda/</w:t>
        </w:r>
      </w:hyperlink>
      <w:r>
        <w:rPr>
          <w:rFonts w:ascii="Times New Roman" w:hAnsi="Times New Roman" w:cs="Times New Roman"/>
          <w:lang w:val="en-US"/>
        </w:rPr>
      </w:r>
      <w:r>
        <w:rPr>
          <w:rFonts w:ascii="Times New Roman" w:hAnsi="Times New Roman" w:cs="Times New Roman"/>
          <w:lang w:val="en-US"/>
        </w:rPr>
      </w:r>
    </w:p>
  </w:footnote>
  <w:footnote w:id="10">
    <w:p>
      <w:pPr>
        <w:pStyle w:val="1259"/>
      </w:pPr>
      <w:r>
        <w:rPr>
          <w:rStyle w:val="1261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Абдуллин Х.М. Татары и войска ополчения в Отечественной войне 1812 г. и Заграничных походах 1813–1814 гг. // Из истории и культуры народов Среднего Поволжья. - 2024. - Т. 14. - №1. - C. 84-93. </w:t>
      </w:r>
      <w:r/>
    </w:p>
  </w:footnote>
  <w:footnote w:id="11">
    <w:p>
      <w:pPr>
        <w:pStyle w:val="1259"/>
        <w:rPr>
          <w:rFonts w:ascii="Times New Roman" w:hAnsi="Times New Roman" w:cs="Times New Roman"/>
        </w:rPr>
      </w:pPr>
      <w:r>
        <w:rPr>
          <w:rStyle w:val="126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«Северные амуры». </w:t>
      </w:r>
      <w:r>
        <w:rPr>
          <w:rFonts w:ascii="Times New Roman" w:hAnsi="Times New Roman" w:cs="Times New Roman"/>
          <w:lang w:val="en-US"/>
        </w:rPr>
        <w:t xml:space="preserve">URL</w:t>
      </w:r>
      <w:r>
        <w:rPr>
          <w:rFonts w:ascii="Times New Roman" w:hAnsi="Times New Roman" w:cs="Times New Roman"/>
        </w:rPr>
        <w:t xml:space="preserve">: </w:t>
      </w:r>
      <w:hyperlink r:id="rId7" w:tooltip="https://rmbs-ufa.ru/ba/component/zoo/severnye-amury" w:history="1">
        <w:r>
          <w:rPr>
            <w:rStyle w:val="1262"/>
            <w:rFonts w:ascii="Times New Roman" w:hAnsi="Times New Roman" w:cs="Times New Roman"/>
            <w:lang w:val="en-US"/>
          </w:rPr>
          <w:t xml:space="preserve">https</w:t>
        </w:r>
        <w:r>
          <w:rPr>
            <w:rStyle w:val="1262"/>
            <w:rFonts w:ascii="Times New Roman" w:hAnsi="Times New Roman" w:cs="Times New Roman"/>
          </w:rPr>
          <w:t xml:space="preserve">://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rmbs</w:t>
        </w:r>
        <w:r>
          <w:rPr>
            <w:rStyle w:val="1262"/>
            <w:rFonts w:ascii="Times New Roman" w:hAnsi="Times New Roman" w:cs="Times New Roman"/>
          </w:rPr>
          <w:t xml:space="preserve">-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ufa</w:t>
        </w:r>
        <w:r>
          <w:rPr>
            <w:rStyle w:val="1262"/>
            <w:rFonts w:ascii="Times New Roman" w:hAnsi="Times New Roman" w:cs="Times New Roman"/>
          </w:rPr>
          <w:t xml:space="preserve">.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ru</w:t>
        </w:r>
        <w:r>
          <w:rPr>
            <w:rStyle w:val="1262"/>
            <w:rFonts w:ascii="Times New Roman" w:hAnsi="Times New Roman" w:cs="Times New Roman"/>
          </w:rPr>
          <w:t xml:space="preserve">/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ba</w:t>
        </w:r>
        <w:r>
          <w:rPr>
            <w:rStyle w:val="1262"/>
            <w:rFonts w:ascii="Times New Roman" w:hAnsi="Times New Roman" w:cs="Times New Roman"/>
          </w:rPr>
          <w:t xml:space="preserve">/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component</w:t>
        </w:r>
        <w:r>
          <w:rPr>
            <w:rStyle w:val="1262"/>
            <w:rFonts w:ascii="Times New Roman" w:hAnsi="Times New Roman" w:cs="Times New Roman"/>
          </w:rPr>
          <w:t xml:space="preserve">/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zoo</w:t>
        </w:r>
        <w:r>
          <w:rPr>
            <w:rStyle w:val="1262"/>
            <w:rFonts w:ascii="Times New Roman" w:hAnsi="Times New Roman" w:cs="Times New Roman"/>
          </w:rPr>
          <w:t xml:space="preserve">/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severnye</w:t>
        </w:r>
        <w:r>
          <w:rPr>
            <w:rStyle w:val="1262"/>
            <w:rFonts w:ascii="Times New Roman" w:hAnsi="Times New Roman" w:cs="Times New Roman"/>
          </w:rPr>
          <w:t xml:space="preserve">-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amury</w:t>
        </w:r>
      </w:hyperlink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12">
    <w:p>
      <w:pPr>
        <w:pStyle w:val="1259"/>
      </w:pPr>
      <w:r>
        <w:rPr>
          <w:rStyle w:val="1261"/>
        </w:rPr>
        <w:footnoteRef/>
      </w:r>
      <w: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http://www.donvrem.dspl.ru/Files/article/m5/2/art.aspx?art_id=1286</w:t>
      </w:r>
      <w:r/>
    </w:p>
  </w:footnote>
  <w:footnote w:id="13">
    <w:p>
      <w:pPr>
        <w:pStyle w:val="1259"/>
      </w:pPr>
      <w:r>
        <w:rPr>
          <w:rStyle w:val="126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 xml:space="preserve">Герои Первой мировой войны: слава и память», Блокнот гражданского просвещения, №11, 2025 г.</w:t>
      </w:r>
      <w:r/>
    </w:p>
  </w:footnote>
  <w:footnote w:id="14">
    <w:p>
      <w:pPr>
        <w:pStyle w:val="1259"/>
        <w:jc w:val="both"/>
        <w:rPr>
          <w:rFonts w:ascii="Times New Roman" w:hAnsi="Times New Roman" w:cs="Times New Roman"/>
        </w:rPr>
      </w:pPr>
      <w:r>
        <w:rPr>
          <w:rStyle w:val="126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Герои непобедимого Ингушского конного полка «Дикой дивизии». Республика Ингушетия. </w:t>
      </w:r>
      <w:r>
        <w:rPr>
          <w:rFonts w:ascii="Times New Roman" w:hAnsi="Times New Roman" w:cs="Times New Roman"/>
          <w:lang w:val="en-US"/>
        </w:rPr>
        <w:t xml:space="preserve">URL</w:t>
      </w:r>
      <w:r>
        <w:rPr>
          <w:rFonts w:ascii="Times New Roman" w:hAnsi="Times New Roman" w:cs="Times New Roman"/>
        </w:rPr>
        <w:t xml:space="preserve">: </w:t>
      </w:r>
      <w:hyperlink r:id="rId8" w:tooltip="https://history.ru/read/articles/geroi-nepobedimogo-ingushskogo-konnogo-polka-dikoy-divizii-respublika-ingushetiya?ysclid=mmdh2ff9qb765749711" w:history="1">
        <w:r>
          <w:rPr>
            <w:rStyle w:val="1262"/>
            <w:rFonts w:ascii="Times New Roman" w:hAnsi="Times New Roman" w:cs="Times New Roman"/>
            <w:lang w:val="en-US"/>
          </w:rPr>
          <w:t xml:space="preserve">https</w:t>
        </w:r>
        <w:r>
          <w:rPr>
            <w:rStyle w:val="1262"/>
            <w:rFonts w:ascii="Times New Roman" w:hAnsi="Times New Roman" w:cs="Times New Roman"/>
          </w:rPr>
          <w:t xml:space="preserve">://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history</w:t>
        </w:r>
        <w:r>
          <w:rPr>
            <w:rStyle w:val="1262"/>
            <w:rFonts w:ascii="Times New Roman" w:hAnsi="Times New Roman" w:cs="Times New Roman"/>
          </w:rPr>
          <w:t xml:space="preserve">.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ru</w:t>
        </w:r>
        <w:r>
          <w:rPr>
            <w:rStyle w:val="1262"/>
            <w:rFonts w:ascii="Times New Roman" w:hAnsi="Times New Roman" w:cs="Times New Roman"/>
          </w:rPr>
          <w:t xml:space="preserve">/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read</w:t>
        </w:r>
        <w:r>
          <w:rPr>
            <w:rStyle w:val="1262"/>
            <w:rFonts w:ascii="Times New Roman" w:hAnsi="Times New Roman" w:cs="Times New Roman"/>
          </w:rPr>
          <w:t xml:space="preserve">/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articles</w:t>
        </w:r>
        <w:r>
          <w:rPr>
            <w:rStyle w:val="1262"/>
            <w:rFonts w:ascii="Times New Roman" w:hAnsi="Times New Roman" w:cs="Times New Roman"/>
          </w:rPr>
          <w:t xml:space="preserve">/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geroi</w:t>
        </w:r>
        <w:r>
          <w:rPr>
            <w:rStyle w:val="1262"/>
            <w:rFonts w:ascii="Times New Roman" w:hAnsi="Times New Roman" w:cs="Times New Roman"/>
          </w:rPr>
          <w:t xml:space="preserve">-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nepobedimogo</w:t>
        </w:r>
        <w:r>
          <w:rPr>
            <w:rStyle w:val="1262"/>
            <w:rFonts w:ascii="Times New Roman" w:hAnsi="Times New Roman" w:cs="Times New Roman"/>
          </w:rPr>
          <w:t xml:space="preserve">-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ingushskogo</w:t>
        </w:r>
        <w:r>
          <w:rPr>
            <w:rStyle w:val="1262"/>
            <w:rFonts w:ascii="Times New Roman" w:hAnsi="Times New Roman" w:cs="Times New Roman"/>
          </w:rPr>
          <w:t xml:space="preserve">-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konnogo</w:t>
        </w:r>
        <w:r>
          <w:rPr>
            <w:rStyle w:val="1262"/>
            <w:rFonts w:ascii="Times New Roman" w:hAnsi="Times New Roman" w:cs="Times New Roman"/>
          </w:rPr>
          <w:t xml:space="preserve">-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polka</w:t>
        </w:r>
        <w:r>
          <w:rPr>
            <w:rStyle w:val="1262"/>
            <w:rFonts w:ascii="Times New Roman" w:hAnsi="Times New Roman" w:cs="Times New Roman"/>
          </w:rPr>
          <w:t xml:space="preserve">-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dikoy</w:t>
        </w:r>
        <w:r>
          <w:rPr>
            <w:rStyle w:val="1262"/>
            <w:rFonts w:ascii="Times New Roman" w:hAnsi="Times New Roman" w:cs="Times New Roman"/>
          </w:rPr>
          <w:t xml:space="preserve">-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divizii</w:t>
        </w:r>
        <w:r>
          <w:rPr>
            <w:rStyle w:val="1262"/>
            <w:rFonts w:ascii="Times New Roman" w:hAnsi="Times New Roman" w:cs="Times New Roman"/>
          </w:rPr>
          <w:t xml:space="preserve">-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respublika</w:t>
        </w:r>
        <w:r>
          <w:rPr>
            <w:rStyle w:val="1262"/>
            <w:rFonts w:ascii="Times New Roman" w:hAnsi="Times New Roman" w:cs="Times New Roman"/>
          </w:rPr>
          <w:t xml:space="preserve">-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ingushetiya</w:t>
        </w:r>
        <w:r>
          <w:rPr>
            <w:rStyle w:val="1262"/>
            <w:rFonts w:ascii="Times New Roman" w:hAnsi="Times New Roman" w:cs="Times New Roman"/>
          </w:rPr>
          <w:t xml:space="preserve">?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ysclid</w:t>
        </w:r>
        <w:r>
          <w:rPr>
            <w:rStyle w:val="1262"/>
            <w:rFonts w:ascii="Times New Roman" w:hAnsi="Times New Roman" w:cs="Times New Roman"/>
          </w:rPr>
          <w:t xml:space="preserve">=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mmdh</w:t>
        </w:r>
        <w:r>
          <w:rPr>
            <w:rStyle w:val="1262"/>
            <w:rFonts w:ascii="Times New Roman" w:hAnsi="Times New Roman" w:cs="Times New Roman"/>
          </w:rPr>
          <w:t xml:space="preserve">2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ff</w:t>
        </w:r>
        <w:r>
          <w:rPr>
            <w:rStyle w:val="1262"/>
            <w:rFonts w:ascii="Times New Roman" w:hAnsi="Times New Roman" w:cs="Times New Roman"/>
          </w:rPr>
          <w:t xml:space="preserve">9</w:t>
        </w:r>
        <w:r>
          <w:rPr>
            <w:rStyle w:val="1262"/>
            <w:rFonts w:ascii="Times New Roman" w:hAnsi="Times New Roman" w:cs="Times New Roman"/>
            <w:lang w:val="en-US"/>
          </w:rPr>
          <w:t xml:space="preserve">qb</w:t>
        </w:r>
        <w:r>
          <w:rPr>
            <w:rStyle w:val="1262"/>
            <w:rFonts w:ascii="Times New Roman" w:hAnsi="Times New Roman" w:cs="Times New Roman"/>
          </w:rPr>
          <w:t xml:space="preserve">765749711</w:t>
        </w:r>
      </w:hyperlink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  <w:footnote w:id="15">
    <w:p>
      <w:pPr>
        <w:pStyle w:val="1259"/>
      </w:pPr>
      <w:r>
        <w:rPr>
          <w:rStyle w:val="1261"/>
        </w:rPr>
        <w:footnoteRef/>
      </w:r>
      <w:r>
        <w:t xml:space="preserve"> </w:t>
      </w:r>
      <w:hyperlink r:id="rId9" w:tooltip="https://kulturamgo.ru/kalendar-sobytij/prazdniki-i-pamyatnye-daty/9103-1-avgusta-1939-goda-byla-uchrezhdena-medal-geroj-sovetskogo-soyuza-vposledstvii-zolotaya-zvezda-3" w:history="1">
        <w:r>
          <w:rPr>
            <w:rStyle w:val="1262"/>
          </w:rPr>
          <w:t xml:space="preserve">ht</w:t>
        </w:r>
        <w:r>
          <w:rPr>
            <w:rStyle w:val="1262"/>
            <w:rFonts w:ascii="Times New Roman" w:hAnsi="Times New Roman" w:cs="Times New Roman"/>
          </w:rPr>
          <w:t xml:space="preserve">tps://kulturamgo.ru/kalendar-sobytij/prazdniki-i-pamyatnye-daty/9103-1-avgusta-1939-goda-byla-uchrezhdena-medal-geroj-sovetskogo-soyuza-vposledstvii-zolotaya-zvezda-3</w:t>
        </w:r>
      </w:hyperlink>
      <w:r>
        <w:t xml:space="preserve"> </w:t>
      </w:r>
      <w:r/>
    </w:p>
  </w:footnote>
  <w:footnote w:id="16">
    <w:p>
      <w:pPr>
        <w:pStyle w:val="1259"/>
        <w:jc w:val="both"/>
        <w:rPr>
          <w:rFonts w:ascii="Times New Roman" w:hAnsi="Times New Roman" w:cs="Times New Roman"/>
          <w:lang w:val="en-US"/>
        </w:rPr>
      </w:pPr>
      <w:r>
        <w:rPr>
          <w:rStyle w:val="1261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Кызыл-Даге открытием стелы, мемориальной доски, чествованием матерей-героинь отметили 100-летие со дня рождения легендарной </w:t>
      </w:r>
      <w:r>
        <w:rPr>
          <w:rFonts w:ascii="Times New Roman" w:hAnsi="Times New Roman" w:cs="Times New Roman"/>
        </w:rPr>
        <w:t xml:space="preserve">Уруле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Кандан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URL: </w:t>
      </w:r>
      <w:hyperlink r:id="rId10" w:tooltip="https://www.tuvaonline.ru/2018/05/07/v-kyzyl-dage-otkrytiem-stely-memorialnoy-doski-chestvovaniem-materey-geroin-otmetili-100-letie-so-dnya-rozhdeniya-legendarnoy-urule-kandan.html" w:history="1">
        <w:r>
          <w:rPr>
            <w:rStyle w:val="1262"/>
            <w:rFonts w:ascii="Times New Roman" w:hAnsi="Times New Roman" w:cs="Times New Roman"/>
            <w:lang w:val="en-US"/>
          </w:rPr>
          <w:t xml:space="preserve">https://www.tuvaonline.ru/2018/05/07/v-kyzyl-dage-otkrytiem-stely-memorialnoy-doski-chestvovaniem-materey-geroin-otmetili-100-letie-so-dnya-rozhdeniya-legendarnoy-urule-kandan.html</w:t>
        </w:r>
      </w:hyperlink>
      <w:r>
        <w:rPr>
          <w:rFonts w:ascii="Times New Roman" w:hAnsi="Times New Roman" w:cs="Times New Roman"/>
          <w:lang w:val="en-US"/>
        </w:rPr>
      </w:r>
      <w:r>
        <w:rPr>
          <w:rFonts w:ascii="Times New Roman" w:hAnsi="Times New Roman" w:cs="Times New Roman"/>
          <w:lang w:val="en-US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63"/>
      <w:jc w:val="center"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1374283" cy="331153"/>
              <wp:effectExtent l="0" t="0" r="0" b="0"/>
              <wp:docPr id="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374283" cy="33115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08.21pt;height:26.08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63"/>
      <w:jc w:val="center"/>
    </w:pPr>
    <w:r>
      <w:rPr>
        <w:color w:val="000000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755775" cy="408305"/>
              <wp:effectExtent l="0" t="0" r="0" b="0"/>
              <wp:docPr id="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55775" cy="40830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138.25pt;height:32.15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85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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7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7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7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571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4"/>
  </w:num>
  <w:num w:numId="5">
    <w:abstractNumId w:val="14"/>
  </w:num>
  <w:num w:numId="6">
    <w:abstractNumId w:val="15"/>
  </w:num>
  <w:num w:numId="7">
    <w:abstractNumId w:val="2"/>
  </w:num>
  <w:num w:numId="8">
    <w:abstractNumId w:val="16"/>
  </w:num>
  <w:num w:numId="9">
    <w:abstractNumId w:val="1"/>
  </w:num>
  <w:num w:numId="10">
    <w:abstractNumId w:val="6"/>
  </w:num>
  <w:num w:numId="11">
    <w:abstractNumId w:val="7"/>
  </w:num>
  <w:num w:numId="12">
    <w:abstractNumId w:val="10"/>
  </w:num>
  <w:num w:numId="13">
    <w:abstractNumId w:val="13"/>
  </w:num>
  <w:num w:numId="14">
    <w:abstractNumId w:val="9"/>
  </w:num>
  <w:num w:numId="15">
    <w:abstractNumId w:val="12"/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82">
    <w:name w:val="Heading 1"/>
    <w:basedOn w:val="1253"/>
    <w:next w:val="1253"/>
    <w:link w:val="10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083">
    <w:name w:val="Heading 1 Char"/>
    <w:basedOn w:val="1255"/>
    <w:link w:val="1082"/>
    <w:uiPriority w:val="9"/>
    <w:rPr>
      <w:rFonts w:ascii="Arial" w:hAnsi="Arial" w:eastAsia="Arial" w:cs="Arial"/>
      <w:sz w:val="40"/>
      <w:szCs w:val="40"/>
    </w:rPr>
  </w:style>
  <w:style w:type="paragraph" w:styleId="1084">
    <w:name w:val="Heading 2"/>
    <w:basedOn w:val="1253"/>
    <w:next w:val="1253"/>
    <w:link w:val="10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085">
    <w:name w:val="Heading 2 Char"/>
    <w:basedOn w:val="1255"/>
    <w:link w:val="1084"/>
    <w:uiPriority w:val="9"/>
    <w:rPr>
      <w:rFonts w:ascii="Arial" w:hAnsi="Arial" w:eastAsia="Arial" w:cs="Arial"/>
      <w:sz w:val="34"/>
    </w:rPr>
  </w:style>
  <w:style w:type="paragraph" w:styleId="1086">
    <w:name w:val="Heading 3"/>
    <w:basedOn w:val="1253"/>
    <w:next w:val="1253"/>
    <w:link w:val="10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087">
    <w:name w:val="Heading 3 Char"/>
    <w:basedOn w:val="1255"/>
    <w:link w:val="1086"/>
    <w:uiPriority w:val="9"/>
    <w:rPr>
      <w:rFonts w:ascii="Arial" w:hAnsi="Arial" w:eastAsia="Arial" w:cs="Arial"/>
      <w:sz w:val="30"/>
      <w:szCs w:val="30"/>
    </w:rPr>
  </w:style>
  <w:style w:type="character" w:styleId="1088">
    <w:name w:val="Heading 4 Char"/>
    <w:basedOn w:val="1255"/>
    <w:link w:val="1254"/>
    <w:uiPriority w:val="9"/>
    <w:rPr>
      <w:rFonts w:ascii="Arial" w:hAnsi="Arial" w:eastAsia="Arial" w:cs="Arial"/>
      <w:b/>
      <w:bCs/>
      <w:sz w:val="26"/>
      <w:szCs w:val="26"/>
    </w:rPr>
  </w:style>
  <w:style w:type="paragraph" w:styleId="1089">
    <w:name w:val="Heading 5"/>
    <w:basedOn w:val="1253"/>
    <w:next w:val="1253"/>
    <w:link w:val="109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1090">
    <w:name w:val="Heading 5 Char"/>
    <w:basedOn w:val="1255"/>
    <w:link w:val="1089"/>
    <w:uiPriority w:val="9"/>
    <w:rPr>
      <w:rFonts w:ascii="Arial" w:hAnsi="Arial" w:eastAsia="Arial" w:cs="Arial"/>
      <w:b/>
      <w:bCs/>
      <w:sz w:val="24"/>
      <w:szCs w:val="24"/>
    </w:rPr>
  </w:style>
  <w:style w:type="paragraph" w:styleId="1091">
    <w:name w:val="Heading 6"/>
    <w:basedOn w:val="1253"/>
    <w:next w:val="1253"/>
    <w:link w:val="109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1092">
    <w:name w:val="Heading 6 Char"/>
    <w:basedOn w:val="1255"/>
    <w:link w:val="1091"/>
    <w:uiPriority w:val="9"/>
    <w:rPr>
      <w:rFonts w:ascii="Arial" w:hAnsi="Arial" w:eastAsia="Arial" w:cs="Arial"/>
      <w:b/>
      <w:bCs/>
      <w:sz w:val="22"/>
      <w:szCs w:val="22"/>
    </w:rPr>
  </w:style>
  <w:style w:type="paragraph" w:styleId="1093">
    <w:name w:val="Heading 7"/>
    <w:basedOn w:val="1253"/>
    <w:next w:val="1253"/>
    <w:link w:val="109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094">
    <w:name w:val="Heading 7 Char"/>
    <w:basedOn w:val="1255"/>
    <w:link w:val="10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1095">
    <w:name w:val="Heading 8"/>
    <w:basedOn w:val="1253"/>
    <w:next w:val="1253"/>
    <w:link w:val="109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1096">
    <w:name w:val="Heading 8 Char"/>
    <w:basedOn w:val="1255"/>
    <w:link w:val="1095"/>
    <w:uiPriority w:val="9"/>
    <w:rPr>
      <w:rFonts w:ascii="Arial" w:hAnsi="Arial" w:eastAsia="Arial" w:cs="Arial"/>
      <w:i/>
      <w:iCs/>
      <w:sz w:val="22"/>
      <w:szCs w:val="22"/>
    </w:rPr>
  </w:style>
  <w:style w:type="paragraph" w:styleId="1097">
    <w:name w:val="Heading 9"/>
    <w:basedOn w:val="1253"/>
    <w:next w:val="1253"/>
    <w:link w:val="10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098">
    <w:name w:val="Heading 9 Char"/>
    <w:basedOn w:val="1255"/>
    <w:link w:val="1097"/>
    <w:uiPriority w:val="9"/>
    <w:rPr>
      <w:rFonts w:ascii="Arial" w:hAnsi="Arial" w:eastAsia="Arial" w:cs="Arial"/>
      <w:i/>
      <w:iCs/>
      <w:sz w:val="21"/>
      <w:szCs w:val="21"/>
    </w:rPr>
  </w:style>
  <w:style w:type="paragraph" w:styleId="1099">
    <w:name w:val="No Spacing"/>
    <w:uiPriority w:val="1"/>
    <w:qFormat/>
    <w:pPr>
      <w:spacing w:before="0" w:after="0" w:line="240" w:lineRule="auto"/>
    </w:pPr>
  </w:style>
  <w:style w:type="paragraph" w:styleId="1100">
    <w:name w:val="Title"/>
    <w:basedOn w:val="1253"/>
    <w:next w:val="1253"/>
    <w:link w:val="11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101">
    <w:name w:val="Title Char"/>
    <w:basedOn w:val="1255"/>
    <w:link w:val="1100"/>
    <w:uiPriority w:val="10"/>
    <w:rPr>
      <w:sz w:val="48"/>
      <w:szCs w:val="48"/>
    </w:rPr>
  </w:style>
  <w:style w:type="paragraph" w:styleId="1102">
    <w:name w:val="Subtitle"/>
    <w:basedOn w:val="1253"/>
    <w:next w:val="1253"/>
    <w:link w:val="1103"/>
    <w:uiPriority w:val="11"/>
    <w:qFormat/>
    <w:pPr>
      <w:spacing w:before="200" w:after="200"/>
    </w:pPr>
    <w:rPr>
      <w:sz w:val="24"/>
      <w:szCs w:val="24"/>
    </w:rPr>
  </w:style>
  <w:style w:type="character" w:styleId="1103">
    <w:name w:val="Subtitle Char"/>
    <w:basedOn w:val="1255"/>
    <w:link w:val="1102"/>
    <w:uiPriority w:val="11"/>
    <w:rPr>
      <w:sz w:val="24"/>
      <w:szCs w:val="24"/>
    </w:rPr>
  </w:style>
  <w:style w:type="paragraph" w:styleId="1104">
    <w:name w:val="Quote"/>
    <w:basedOn w:val="1253"/>
    <w:next w:val="1253"/>
    <w:link w:val="1105"/>
    <w:uiPriority w:val="29"/>
    <w:qFormat/>
    <w:pPr>
      <w:ind w:left="720" w:right="720"/>
    </w:pPr>
    <w:rPr>
      <w:i/>
    </w:rPr>
  </w:style>
  <w:style w:type="character" w:styleId="1105">
    <w:name w:val="Quote Char"/>
    <w:link w:val="1104"/>
    <w:uiPriority w:val="29"/>
    <w:rPr>
      <w:i/>
    </w:rPr>
  </w:style>
  <w:style w:type="paragraph" w:styleId="1106">
    <w:name w:val="Intense Quote"/>
    <w:basedOn w:val="1253"/>
    <w:next w:val="1253"/>
    <w:link w:val="11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107">
    <w:name w:val="Intense Quote Char"/>
    <w:link w:val="1106"/>
    <w:uiPriority w:val="30"/>
    <w:rPr>
      <w:i/>
    </w:rPr>
  </w:style>
  <w:style w:type="character" w:styleId="1108">
    <w:name w:val="Header Char"/>
    <w:basedOn w:val="1255"/>
    <w:link w:val="1263"/>
    <w:uiPriority w:val="99"/>
  </w:style>
  <w:style w:type="character" w:styleId="1109">
    <w:name w:val="Footer Char"/>
    <w:basedOn w:val="1255"/>
    <w:link w:val="1265"/>
    <w:uiPriority w:val="99"/>
  </w:style>
  <w:style w:type="paragraph" w:styleId="1110">
    <w:name w:val="Caption"/>
    <w:basedOn w:val="1253"/>
    <w:next w:val="12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1111">
    <w:name w:val="Caption Char"/>
    <w:basedOn w:val="1110"/>
    <w:link w:val="1265"/>
    <w:uiPriority w:val="99"/>
  </w:style>
  <w:style w:type="table" w:styleId="1112">
    <w:name w:val="Table Grid"/>
    <w:basedOn w:val="12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13">
    <w:name w:val="Table Grid Light"/>
    <w:basedOn w:val="12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114">
    <w:name w:val="Plain Table 1"/>
    <w:basedOn w:val="12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115">
    <w:name w:val="Plain Table 2"/>
    <w:basedOn w:val="12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116">
    <w:name w:val="Plain Table 3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117">
    <w:name w:val="Plain Table 4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18">
    <w:name w:val="Plain Table 5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119">
    <w:name w:val="Grid Table 1 Light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0">
    <w:name w:val="Grid Table 1 Light - Accent 1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1">
    <w:name w:val="Grid Table 1 Light - Accent 2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2">
    <w:name w:val="Grid Table 1 Light - Accent 3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3">
    <w:name w:val="Grid Table 1 Light - Accent 4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4">
    <w:name w:val="Grid Table 1 Light - Accent 5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5">
    <w:name w:val="Grid Table 1 Light - Accent 6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26">
    <w:name w:val="Grid Table 2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7">
    <w:name w:val="Grid Table 2 - Accent 1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8">
    <w:name w:val="Grid Table 2 - Accent 2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9">
    <w:name w:val="Grid Table 2 - Accent 3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0">
    <w:name w:val="Grid Table 2 - Accent 4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1">
    <w:name w:val="Grid Table 2 - Accent 5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2">
    <w:name w:val="Grid Table 2 - Accent 6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3">
    <w:name w:val="Grid Table 3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4">
    <w:name w:val="Grid Table 3 - Accent 1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5">
    <w:name w:val="Grid Table 3 - Accent 2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6">
    <w:name w:val="Grid Table 3 - Accent 3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7">
    <w:name w:val="Grid Table 3 - Accent 4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8">
    <w:name w:val="Grid Table 3 - Accent 5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9">
    <w:name w:val="Grid Table 3 - Accent 6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40">
    <w:name w:val="Grid Table 4"/>
    <w:basedOn w:val="12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141">
    <w:name w:val="Grid Table 4 - Accent 1"/>
    <w:basedOn w:val="12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142">
    <w:name w:val="Grid Table 4 - Accent 2"/>
    <w:basedOn w:val="12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143">
    <w:name w:val="Grid Table 4 - Accent 3"/>
    <w:basedOn w:val="12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144">
    <w:name w:val="Grid Table 4 - Accent 4"/>
    <w:basedOn w:val="12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145">
    <w:name w:val="Grid Table 4 - Accent 5"/>
    <w:basedOn w:val="12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146">
    <w:name w:val="Grid Table 4 - Accent 6"/>
    <w:basedOn w:val="12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147">
    <w:name w:val="Grid Table 5 Dark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148">
    <w:name w:val="Grid Table 5 Dark- Accent 1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149">
    <w:name w:val="Grid Table 5 Dark - Accent 2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150">
    <w:name w:val="Grid Table 5 Dark - Accent 3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151">
    <w:name w:val="Grid Table 5 Dark- Accent 4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152">
    <w:name w:val="Grid Table 5 Dark - Accent 5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153">
    <w:name w:val="Grid Table 5 Dark - Accent 6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154">
    <w:name w:val="Grid Table 6 Colorful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155">
    <w:name w:val="Grid Table 6 Colorful - Accent 1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156">
    <w:name w:val="Grid Table 6 Colorful - Accent 2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157">
    <w:name w:val="Grid Table 6 Colorful - Accent 3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158">
    <w:name w:val="Grid Table 6 Colorful - Accent 4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159">
    <w:name w:val="Grid Table 6 Colorful - Accent 5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160">
    <w:name w:val="Grid Table 6 Colorful - Accent 6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161">
    <w:name w:val="Grid Table 7 Colorful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2">
    <w:name w:val="Grid Table 7 Colorful - Accent 1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3">
    <w:name w:val="Grid Table 7 Colorful - Accent 2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4">
    <w:name w:val="Grid Table 7 Colorful - Accent 3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5">
    <w:name w:val="Grid Table 7 Colorful - Accent 4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6">
    <w:name w:val="Grid Table 7 Colorful - Accent 5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7">
    <w:name w:val="Grid Table 7 Colorful - Accent 6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8">
    <w:name w:val="List Table 1 Light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69">
    <w:name w:val="List Table 1 Light - Accent 1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0">
    <w:name w:val="List Table 1 Light - Accent 2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1">
    <w:name w:val="List Table 1 Light - Accent 3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2">
    <w:name w:val="List Table 1 Light - Accent 4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3">
    <w:name w:val="List Table 1 Light - Accent 5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4">
    <w:name w:val="List Table 1 Light - Accent 6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75">
    <w:name w:val="List Table 2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76">
    <w:name w:val="List Table 2 - Accent 1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77">
    <w:name w:val="List Table 2 - Accent 2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78">
    <w:name w:val="List Table 2 - Accent 3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79">
    <w:name w:val="List Table 2 - Accent 4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80">
    <w:name w:val="List Table 2 - Accent 5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1">
    <w:name w:val="List Table 2 - Accent 6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2">
    <w:name w:val="List Table 3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3">
    <w:name w:val="List Table 3 - Accent 1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4">
    <w:name w:val="List Table 3 - Accent 2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5">
    <w:name w:val="List Table 3 - Accent 3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6">
    <w:name w:val="List Table 3 - Accent 4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7">
    <w:name w:val="List Table 3 - Accent 5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8">
    <w:name w:val="List Table 3 - Accent 6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9">
    <w:name w:val="List Table 4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0">
    <w:name w:val="List Table 4 - Accent 1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1">
    <w:name w:val="List Table 4 - Accent 2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2">
    <w:name w:val="List Table 4 - Accent 3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3">
    <w:name w:val="List Table 4 - Accent 4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4">
    <w:name w:val="List Table 4 - Accent 5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5">
    <w:name w:val="List Table 4 - Accent 6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6">
    <w:name w:val="List Table 5 Dark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97">
    <w:name w:val="List Table 5 Dark - Accent 1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98">
    <w:name w:val="List Table 5 Dark - Accent 2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199">
    <w:name w:val="List Table 5 Dark - Accent 3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00">
    <w:name w:val="List Table 5 Dark - Accent 4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01">
    <w:name w:val="List Table 5 Dark - Accent 5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02">
    <w:name w:val="List Table 5 Dark - Accent 6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03">
    <w:name w:val="List Table 6 Colorful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204">
    <w:name w:val="List Table 6 Colorful - Accent 1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205">
    <w:name w:val="List Table 6 Colorful - Accent 2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206">
    <w:name w:val="List Table 6 Colorful - Accent 3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207">
    <w:name w:val="List Table 6 Colorful - Accent 4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208">
    <w:name w:val="List Table 6 Colorful - Accent 5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209">
    <w:name w:val="List Table 6 Colorful - Accent 6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210">
    <w:name w:val="List Table 7 Colorful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211">
    <w:name w:val="List Table 7 Colorful - Accent 1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212">
    <w:name w:val="List Table 7 Colorful - Accent 2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213">
    <w:name w:val="List Table 7 Colorful - Accent 3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214">
    <w:name w:val="List Table 7 Colorful - Accent 4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215">
    <w:name w:val="List Table 7 Colorful - Accent 5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216">
    <w:name w:val="List Table 7 Colorful - Accent 6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217">
    <w:name w:val="Lined - Accent"/>
    <w:basedOn w:val="12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218">
    <w:name w:val="Lined - Accent 1"/>
    <w:basedOn w:val="12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219">
    <w:name w:val="Lined - Accent 2"/>
    <w:basedOn w:val="12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220">
    <w:name w:val="Lined - Accent 3"/>
    <w:basedOn w:val="12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221">
    <w:name w:val="Lined - Accent 4"/>
    <w:basedOn w:val="12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222">
    <w:name w:val="Lined - Accent 5"/>
    <w:basedOn w:val="12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223">
    <w:name w:val="Lined - Accent 6"/>
    <w:basedOn w:val="12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224">
    <w:name w:val="Bordered &amp; Lined - Accent"/>
    <w:basedOn w:val="12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225">
    <w:name w:val="Bordered &amp; Lined - Accent 1"/>
    <w:basedOn w:val="12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226">
    <w:name w:val="Bordered &amp; Lined - Accent 2"/>
    <w:basedOn w:val="12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227">
    <w:name w:val="Bordered &amp; Lined - Accent 3"/>
    <w:basedOn w:val="12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228">
    <w:name w:val="Bordered &amp; Lined - Accent 4"/>
    <w:basedOn w:val="12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229">
    <w:name w:val="Bordered &amp; Lined - Accent 5"/>
    <w:basedOn w:val="12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230">
    <w:name w:val="Bordered &amp; Lined - Accent 6"/>
    <w:basedOn w:val="12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231">
    <w:name w:val="Bordered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232">
    <w:name w:val="Bordered - Accent 1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233">
    <w:name w:val="Bordered - Accent 2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234">
    <w:name w:val="Bordered - Accent 3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235">
    <w:name w:val="Bordered - Accent 4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236">
    <w:name w:val="Bordered - Accent 5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237">
    <w:name w:val="Bordered - Accent 6"/>
    <w:basedOn w:val="12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238">
    <w:name w:val="Footnote Text Char"/>
    <w:link w:val="1259"/>
    <w:uiPriority w:val="99"/>
    <w:rPr>
      <w:sz w:val="18"/>
    </w:rPr>
  </w:style>
  <w:style w:type="paragraph" w:styleId="1239">
    <w:name w:val="endnote text"/>
    <w:basedOn w:val="1253"/>
    <w:link w:val="1240"/>
    <w:uiPriority w:val="99"/>
    <w:semiHidden/>
    <w:unhideWhenUsed/>
    <w:pPr>
      <w:spacing w:after="0" w:line="240" w:lineRule="auto"/>
    </w:pPr>
    <w:rPr>
      <w:sz w:val="20"/>
    </w:rPr>
  </w:style>
  <w:style w:type="character" w:styleId="1240">
    <w:name w:val="Endnote Text Char"/>
    <w:link w:val="1239"/>
    <w:uiPriority w:val="99"/>
    <w:rPr>
      <w:sz w:val="20"/>
    </w:rPr>
  </w:style>
  <w:style w:type="character" w:styleId="1241">
    <w:name w:val="endnote reference"/>
    <w:basedOn w:val="1255"/>
    <w:uiPriority w:val="99"/>
    <w:semiHidden/>
    <w:unhideWhenUsed/>
    <w:rPr>
      <w:vertAlign w:val="superscript"/>
    </w:rPr>
  </w:style>
  <w:style w:type="paragraph" w:styleId="1242">
    <w:name w:val="toc 1"/>
    <w:basedOn w:val="1253"/>
    <w:next w:val="1253"/>
    <w:uiPriority w:val="39"/>
    <w:unhideWhenUsed/>
    <w:pPr>
      <w:ind w:left="0" w:right="0" w:firstLine="0"/>
      <w:spacing w:after="57"/>
    </w:pPr>
  </w:style>
  <w:style w:type="paragraph" w:styleId="1243">
    <w:name w:val="toc 2"/>
    <w:basedOn w:val="1253"/>
    <w:next w:val="1253"/>
    <w:uiPriority w:val="39"/>
    <w:unhideWhenUsed/>
    <w:pPr>
      <w:ind w:left="283" w:right="0" w:firstLine="0"/>
      <w:spacing w:after="57"/>
    </w:pPr>
  </w:style>
  <w:style w:type="paragraph" w:styleId="1244">
    <w:name w:val="toc 3"/>
    <w:basedOn w:val="1253"/>
    <w:next w:val="1253"/>
    <w:uiPriority w:val="39"/>
    <w:unhideWhenUsed/>
    <w:pPr>
      <w:ind w:left="567" w:right="0" w:firstLine="0"/>
      <w:spacing w:after="57"/>
    </w:pPr>
  </w:style>
  <w:style w:type="paragraph" w:styleId="1245">
    <w:name w:val="toc 4"/>
    <w:basedOn w:val="1253"/>
    <w:next w:val="1253"/>
    <w:uiPriority w:val="39"/>
    <w:unhideWhenUsed/>
    <w:pPr>
      <w:ind w:left="850" w:right="0" w:firstLine="0"/>
      <w:spacing w:after="57"/>
    </w:pPr>
  </w:style>
  <w:style w:type="paragraph" w:styleId="1246">
    <w:name w:val="toc 5"/>
    <w:basedOn w:val="1253"/>
    <w:next w:val="1253"/>
    <w:uiPriority w:val="39"/>
    <w:unhideWhenUsed/>
    <w:pPr>
      <w:ind w:left="1134" w:right="0" w:firstLine="0"/>
      <w:spacing w:after="57"/>
    </w:pPr>
  </w:style>
  <w:style w:type="paragraph" w:styleId="1247">
    <w:name w:val="toc 6"/>
    <w:basedOn w:val="1253"/>
    <w:next w:val="1253"/>
    <w:uiPriority w:val="39"/>
    <w:unhideWhenUsed/>
    <w:pPr>
      <w:ind w:left="1417" w:right="0" w:firstLine="0"/>
      <w:spacing w:after="57"/>
    </w:pPr>
  </w:style>
  <w:style w:type="paragraph" w:styleId="1248">
    <w:name w:val="toc 7"/>
    <w:basedOn w:val="1253"/>
    <w:next w:val="1253"/>
    <w:uiPriority w:val="39"/>
    <w:unhideWhenUsed/>
    <w:pPr>
      <w:ind w:left="1701" w:right="0" w:firstLine="0"/>
      <w:spacing w:after="57"/>
    </w:pPr>
  </w:style>
  <w:style w:type="paragraph" w:styleId="1249">
    <w:name w:val="toc 8"/>
    <w:basedOn w:val="1253"/>
    <w:next w:val="1253"/>
    <w:uiPriority w:val="39"/>
    <w:unhideWhenUsed/>
    <w:pPr>
      <w:ind w:left="1984" w:right="0" w:firstLine="0"/>
      <w:spacing w:after="57"/>
    </w:pPr>
  </w:style>
  <w:style w:type="paragraph" w:styleId="1250">
    <w:name w:val="toc 9"/>
    <w:basedOn w:val="1253"/>
    <w:next w:val="1253"/>
    <w:uiPriority w:val="39"/>
    <w:unhideWhenUsed/>
    <w:pPr>
      <w:ind w:left="2268" w:right="0" w:firstLine="0"/>
      <w:spacing w:after="57"/>
    </w:pPr>
  </w:style>
  <w:style w:type="paragraph" w:styleId="1251">
    <w:name w:val="TOC Heading"/>
    <w:uiPriority w:val="39"/>
    <w:unhideWhenUsed/>
  </w:style>
  <w:style w:type="paragraph" w:styleId="1252">
    <w:name w:val="table of figures"/>
    <w:basedOn w:val="1253"/>
    <w:next w:val="1253"/>
    <w:uiPriority w:val="99"/>
    <w:unhideWhenUsed/>
    <w:pPr>
      <w:spacing w:after="0" w:afterAutospacing="0"/>
    </w:pPr>
  </w:style>
  <w:style w:type="paragraph" w:styleId="1253" w:default="1">
    <w:name w:val="Normal"/>
    <w:qFormat/>
  </w:style>
  <w:style w:type="paragraph" w:styleId="1254">
    <w:name w:val="Heading 4"/>
    <w:basedOn w:val="1253"/>
    <w:link w:val="1276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255" w:default="1">
    <w:name w:val="Default Paragraph Font"/>
    <w:uiPriority w:val="1"/>
    <w:semiHidden/>
    <w:unhideWhenUsed/>
  </w:style>
  <w:style w:type="table" w:styleId="12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257" w:default="1">
    <w:name w:val="No List"/>
    <w:uiPriority w:val="99"/>
    <w:semiHidden/>
    <w:unhideWhenUsed/>
  </w:style>
  <w:style w:type="paragraph" w:styleId="1258">
    <w:name w:val="List Paragraph"/>
    <w:basedOn w:val="1253"/>
    <w:uiPriority w:val="34"/>
    <w:qFormat/>
    <w:pPr>
      <w:contextualSpacing/>
      <w:ind w:left="720"/>
    </w:pPr>
  </w:style>
  <w:style w:type="paragraph" w:styleId="1259">
    <w:name w:val="footnote text"/>
    <w:basedOn w:val="1253"/>
    <w:link w:val="1260"/>
    <w:uiPriority w:val="99"/>
    <w:unhideWhenUsed/>
    <w:pPr>
      <w:spacing w:after="0" w:line="240" w:lineRule="auto"/>
    </w:pPr>
    <w:rPr>
      <w:sz w:val="20"/>
      <w:szCs w:val="20"/>
    </w:rPr>
  </w:style>
  <w:style w:type="character" w:styleId="1260" w:customStyle="1">
    <w:name w:val="Текст сноски Знак"/>
    <w:basedOn w:val="1255"/>
    <w:link w:val="1259"/>
    <w:uiPriority w:val="99"/>
    <w:rPr>
      <w:sz w:val="20"/>
      <w:szCs w:val="20"/>
    </w:rPr>
  </w:style>
  <w:style w:type="character" w:styleId="1261">
    <w:name w:val="footnote reference"/>
    <w:basedOn w:val="1255"/>
    <w:uiPriority w:val="99"/>
    <w:semiHidden/>
    <w:unhideWhenUsed/>
    <w:rPr>
      <w:vertAlign w:val="superscript"/>
    </w:rPr>
  </w:style>
  <w:style w:type="character" w:styleId="1262">
    <w:name w:val="Hyperlink"/>
    <w:basedOn w:val="1255"/>
    <w:uiPriority w:val="99"/>
    <w:unhideWhenUsed/>
    <w:rPr>
      <w:color w:val="0000ff" w:themeColor="hyperlink"/>
      <w:u w:val="single"/>
    </w:rPr>
  </w:style>
  <w:style w:type="paragraph" w:styleId="1263">
    <w:name w:val="Header"/>
    <w:basedOn w:val="1253"/>
    <w:link w:val="126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264" w:customStyle="1">
    <w:name w:val="Верхний колонтитул Знак"/>
    <w:basedOn w:val="1255"/>
    <w:link w:val="1263"/>
    <w:uiPriority w:val="99"/>
  </w:style>
  <w:style w:type="paragraph" w:styleId="1265">
    <w:name w:val="Footer"/>
    <w:basedOn w:val="1253"/>
    <w:link w:val="126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266" w:customStyle="1">
    <w:name w:val="Нижний колонтитул Знак"/>
    <w:basedOn w:val="1255"/>
    <w:link w:val="1265"/>
    <w:uiPriority w:val="99"/>
  </w:style>
  <w:style w:type="character" w:styleId="1267">
    <w:name w:val="Unresolved Mention"/>
    <w:basedOn w:val="1255"/>
    <w:uiPriority w:val="99"/>
    <w:semiHidden/>
    <w:unhideWhenUsed/>
    <w:rPr>
      <w:color w:val="605e5c"/>
      <w:shd w:val="clear" w:color="auto" w:fill="e1dfdd"/>
    </w:rPr>
  </w:style>
  <w:style w:type="paragraph" w:styleId="1268">
    <w:name w:val="Balloon Text"/>
    <w:basedOn w:val="1253"/>
    <w:link w:val="126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1269" w:customStyle="1">
    <w:name w:val="Текст выноски Знак"/>
    <w:basedOn w:val="1255"/>
    <w:link w:val="1268"/>
    <w:uiPriority w:val="99"/>
    <w:semiHidden/>
    <w:rPr>
      <w:rFonts w:ascii="Segoe UI" w:hAnsi="Segoe UI" w:cs="Segoe UI"/>
      <w:sz w:val="18"/>
      <w:szCs w:val="18"/>
    </w:rPr>
  </w:style>
  <w:style w:type="character" w:styleId="1270">
    <w:name w:val="Emphasis"/>
    <w:basedOn w:val="1255"/>
    <w:uiPriority w:val="20"/>
    <w:qFormat/>
    <w:rPr>
      <w:i/>
      <w:iCs/>
    </w:rPr>
  </w:style>
  <w:style w:type="paragraph" w:styleId="1271" w:customStyle="1">
    <w:name w:val="txt"/>
    <w:basedOn w:val="125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72">
    <w:name w:val="Normal (Web)"/>
    <w:basedOn w:val="1253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73" w:customStyle="1">
    <w:name w:val="markdown-word"/>
    <w:basedOn w:val="1255"/>
  </w:style>
  <w:style w:type="paragraph" w:styleId="1274" w:customStyle="1">
    <w:name w:val="msonormal"/>
    <w:basedOn w:val="125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75">
    <w:name w:val="Strong"/>
    <w:basedOn w:val="1255"/>
    <w:uiPriority w:val="22"/>
    <w:qFormat/>
    <w:rPr>
      <w:b/>
      <w:bCs/>
    </w:rPr>
  </w:style>
  <w:style w:type="character" w:styleId="1276" w:customStyle="1">
    <w:name w:val="Заголовок 4 Знак"/>
    <w:basedOn w:val="1255"/>
    <w:link w:val="1254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277">
    <w:name w:val="FollowedHyperlink"/>
    <w:basedOn w:val="1255"/>
    <w:uiPriority w:val="99"/>
    <w:semiHidden/>
    <w:unhideWhenUsed/>
    <w:rPr>
      <w:color w:val="800080" w:themeColor="followedHyperlink"/>
      <w:u w:val="single"/>
    </w:rPr>
  </w:style>
  <w:style w:type="character" w:styleId="1278">
    <w:name w:val="page number"/>
    <w:basedOn w:val="1255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hyperlink" Target="https://www.tuvaonline.ru/2018/05/07/v-kyzyl-dage-otkrytiem-stely-memorialnoy-doski-chestvovaniem-materey-geroin-otmetili-100-letie-so-dnya-rozhdeniya-legendarnoy-urule-kandan.html" TargetMode="External"/><Relationship Id="rId15" Type="http://schemas.openxmlformats.org/officeDocument/2006/relationships/hyperlink" Target="https://alaniatv.ru/vo-vladikavkaze-proshel-kruglyj-stol-posvyashhennyj-roli-osetin-v-otechestvennoj-vojne-1812-goda/" TargetMode="External"/><Relationship Id="rId16" Type="http://schemas.openxmlformats.org/officeDocument/2006/relationships/hyperlink" Target="https://ria.ru/20120718/702744834.html" TargetMode="External"/><Relationship Id="rId17" Type="http://schemas.openxmlformats.org/officeDocument/2006/relationships/hyperlink" Target="https://history.ru/read/articles/geroi-nepobedimogo-ingushskogo-konnogo-polka-dikoy-divizii-respublika-ingushetiya?ysclid=mmdh2ff9qb765749711" TargetMode="External"/><Relationship Id="rId18" Type="http://schemas.openxmlformats.org/officeDocument/2006/relationships/hyperlink" Target="https://www.prlib.ru/item/803039" TargetMode="External"/><Relationship Id="rId19" Type="http://schemas.openxmlformats.org/officeDocument/2006/relationships/hyperlink" Target="https://tass.ru/politika/23741091" TargetMode="External"/><Relationship Id="rId20" Type="http://schemas.openxmlformats.org/officeDocument/2006/relationships/hyperlink" Target="https://dic.academic.ru/dic.nsf/ogegova/3830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tass.ru/politika/23741091" TargetMode="External"/><Relationship Id="rId2" Type="http://schemas.openxmlformats.org/officeDocument/2006/relationships/hyperlink" Target="https://azbyka.ru/fiction/slovo-o-polku-igoreve-majkov/" TargetMode="External"/><Relationship Id="rId3" Type="http://schemas.openxmlformats.org/officeDocument/2006/relationships/hyperlink" Target="https://www.litres.ru/book/ivan-ilin/o-rossii-71433385/" TargetMode="External"/><Relationship Id="rId4" Type="http://schemas.openxmlformats.org/officeDocument/2006/relationships/hyperlink" Target="https://azbyka.ru/fiction/slovo-o-polku-igoreve-majkov/" TargetMode="External"/><Relationship Id="rId5" Type="http://schemas.openxmlformats.org/officeDocument/2006/relationships/hyperlink" Target="https://ria.ru/20120718/702744834.html" TargetMode="External"/><Relationship Id="rId6" Type="http://schemas.openxmlformats.org/officeDocument/2006/relationships/hyperlink" Target="https://alaniatv.ru/vo-vladikavkaze-proshel-kruglyj-stol-posvyashhennyj-roli-osetin-v-otechestvennoj-vojne-1812-goda/" TargetMode="External"/><Relationship Id="rId7" Type="http://schemas.openxmlformats.org/officeDocument/2006/relationships/hyperlink" Target="https://rmbs-ufa.ru/ba/component/zoo/severnye-amury" TargetMode="External"/><Relationship Id="rId8" Type="http://schemas.openxmlformats.org/officeDocument/2006/relationships/hyperlink" Target="https://history.ru/read/articles/geroi-nepobedimogo-ingushskogo-konnogo-polka-dikoy-divizii-respublika-ingushetiya?ysclid=mmdh2ff9qb765749711" TargetMode="External"/><Relationship Id="rId9" Type="http://schemas.openxmlformats.org/officeDocument/2006/relationships/hyperlink" Target="https://kulturamgo.ru/kalendar-sobytij/prazdniki-i-pamyatnye-daty/9103-1-avgusta-1939-goda-byla-uchrezhdena-medal-geroj-sovetskogo-soyuza-vposledstvii-zolotaya-zvezda-3" TargetMode="External"/><Relationship Id="rId10" Type="http://schemas.openxmlformats.org/officeDocument/2006/relationships/hyperlink" Target="https://www.tuvaonline.ru/2018/05/07/v-kyzyl-dage-otkrytiem-stely-memorialnoy-doski-chestvovaniem-materey-geroin-otmetili-100-letie-so-dnya-rozhdeniya-legendarnoy-urule-kandan.html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CD1DF-8D64-4DFE-8452-886C8A3B5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</dc:creator>
  <cp:lastModifiedBy>Юлия Лазутина</cp:lastModifiedBy>
  <cp:revision>12</cp:revision>
  <dcterms:created xsi:type="dcterms:W3CDTF">2026-03-06T16:16:00Z</dcterms:created>
  <dcterms:modified xsi:type="dcterms:W3CDTF">2026-04-23T13:01:33Z</dcterms:modified>
</cp:coreProperties>
</file>