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0"/>
        <w:jc w:val="left"/>
        <w:spacing w:after="0"/>
      </w:pPr>
      <w:r/>
      <w:r/>
    </w:p>
    <w:p>
      <w:pPr>
        <w:ind w:firstLine="0"/>
        <w:jc w:val="center"/>
        <w:spacing w:after="0"/>
      </w:pPr>
      <w:r>
        <w:t xml:space="preserve">Сценарий викторины</w:t>
      </w:r>
      <w:r/>
    </w:p>
    <w:p>
      <w:pPr>
        <w:ind w:firstLine="0"/>
        <w:jc w:val="center"/>
        <w:spacing w:after="0"/>
        <w:rPr>
          <w:b/>
        </w:rPr>
      </w:pPr>
      <w:r>
        <w:rPr>
          <w:b/>
        </w:rPr>
        <w:t xml:space="preserve">«</w:t>
      </w:r>
      <w:r>
        <w:rPr>
          <w:b/>
        </w:rPr>
        <w:t xml:space="preserve">ОбМАННАЯ</w:t>
      </w:r>
      <w:r>
        <w:rPr>
          <w:b/>
        </w:rPr>
        <w:t xml:space="preserve"> КАША: уроки честности в рассказе В.Ю. Драгунского “Тайное становится явным”»</w:t>
      </w:r>
      <w:r>
        <w:rPr>
          <w:b/>
        </w:rPr>
      </w:r>
      <w:r>
        <w:rPr>
          <w:b/>
        </w:rPr>
      </w:r>
    </w:p>
    <w:p>
      <w:pPr>
        <w:ind w:firstLine="708"/>
        <w:jc w:val="center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spacing w:after="0"/>
      </w:pPr>
      <w:r>
        <w:t xml:space="preserve"> </w:t>
      </w:r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</w:pPr>
      <w:r/>
      <w:r/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0"/>
        <w:spacing w:after="0"/>
      </w:pPr>
      <w:r/>
      <w:r/>
    </w:p>
    <w:p>
      <w:pPr>
        <w:ind w:firstLine="708"/>
        <w:jc w:val="center"/>
        <w:spacing w:after="0"/>
        <w:rPr>
          <w:b/>
        </w:rPr>
      </w:pPr>
      <w:r>
        <w:t xml:space="preserve">Москва, 2025 г.</w:t>
      </w:r>
      <w:r>
        <w:rPr>
          <w:b/>
        </w:rPr>
      </w:r>
      <w:r>
        <w:rPr>
          <w:b/>
        </w:rPr>
      </w:r>
    </w:p>
    <w:p>
      <w:pPr>
        <w:spacing w:after="0"/>
      </w:pPr>
      <w:r>
        <w:rPr>
          <w:b/>
        </w:rPr>
        <w:t xml:space="preserve">Цель встречи:</w:t>
      </w:r>
      <w:r>
        <w:rPr>
          <w:rFonts w:ascii="Calibri" w:hAnsi="Calibri" w:eastAsia="Calibri" w:cs="Calibri"/>
        </w:rPr>
        <w:t xml:space="preserve"> </w:t>
      </w:r>
      <w:r>
        <w:t xml:space="preserve">обобщить и расширить знания участников о жизни и творчестве В.Ю. Драгунского, формировать навыки внимательного чтения, воспитывать уважение к литературному наследию и нравственным ценностям, отражённым в его произведениях писателя.</w:t>
      </w:r>
      <w:r/>
    </w:p>
    <w:p>
      <w:pPr>
        <w:spacing w:after="0"/>
        <w:rPr>
          <w:b/>
        </w:rPr>
      </w:pPr>
      <w:r>
        <w:rPr>
          <w:b/>
        </w:rPr>
        <w:t xml:space="preserve">Задачи:</w:t>
      </w:r>
      <w:r>
        <w:rPr>
          <w:b/>
        </w:rPr>
      </w:r>
      <w:r>
        <w:rPr>
          <w:b/>
        </w:rPr>
      </w:r>
    </w:p>
    <w:p>
      <w:pPr>
        <w:numPr>
          <w:ilvl w:val="0"/>
          <w:numId w:val="3"/>
        </w:numPr>
        <w:spacing w:after="0"/>
      </w:pPr>
      <w:r>
        <w:t xml:space="preserve">В игровом формате проверить у участников знание содержания рассказа В.Ю. Драгунского «Тайное становится явным», понимание характеров персонажей и событий, описываемых в произведении.</w:t>
      </w:r>
      <w:r/>
    </w:p>
    <w:p>
      <w:pPr>
        <w:numPr>
          <w:ilvl w:val="0"/>
          <w:numId w:val="3"/>
        </w:numPr>
        <w:spacing w:after="0"/>
      </w:pPr>
      <w:r>
        <w:t xml:space="preserve">Предоставить участникам дополнительную информацию о жизни и творчестве В.Ю. Драгунского.</w:t>
      </w:r>
      <w:r/>
    </w:p>
    <w:p>
      <w:pPr>
        <w:numPr>
          <w:ilvl w:val="0"/>
          <w:numId w:val="3"/>
        </w:numPr>
        <w:spacing w:after="0"/>
      </w:pPr>
      <w:r>
        <w:t xml:space="preserve">Формировать умение внимательно слушать куратора и читать текст заданий викторины.</w:t>
      </w:r>
      <w:r/>
    </w:p>
    <w:p>
      <w:pPr>
        <w:numPr>
          <w:ilvl w:val="0"/>
          <w:numId w:val="3"/>
        </w:numPr>
        <w:spacing w:after="0"/>
      </w:pPr>
      <w:r>
        <w:t xml:space="preserve">Способствовать развитию интереса к русскому языку и литературе.</w:t>
      </w:r>
      <w:r/>
    </w:p>
    <w:p>
      <w:pPr>
        <w:ind w:firstLine="720"/>
        <w:jc w:val="left"/>
        <w:spacing w:after="0"/>
      </w:pPr>
      <w:r>
        <w:rPr>
          <w:b/>
        </w:rPr>
        <w:t xml:space="preserve">Формируемые ценности: </w:t>
      </w:r>
      <w:r>
        <w:t xml:space="preserve">высокие нравственные идеалы</w:t>
      </w:r>
      <w:r/>
    </w:p>
    <w:p>
      <w:pPr>
        <w:ind w:firstLine="720"/>
        <w:jc w:val="left"/>
        <w:spacing w:after="0"/>
      </w:pPr>
      <w:r>
        <w:rPr>
          <w:b/>
        </w:rPr>
        <w:t xml:space="preserve">Смысловые направления: </w:t>
      </w:r>
      <w:r>
        <w:t xml:space="preserve">русский язык; культура и искусство</w:t>
      </w:r>
      <w:r/>
    </w:p>
    <w:p>
      <w:pPr>
        <w:ind w:firstLine="720"/>
        <w:jc w:val="left"/>
        <w:spacing w:after="0"/>
      </w:pPr>
      <w:r>
        <w:rPr>
          <w:b/>
        </w:rPr>
        <w:t xml:space="preserve">Продолжительность встречи: </w:t>
      </w:r>
      <w:r>
        <w:t xml:space="preserve">40 минут</w:t>
      </w:r>
      <w:r/>
    </w:p>
    <w:p>
      <w:pPr>
        <w:ind w:firstLine="720"/>
        <w:jc w:val="left"/>
        <w:spacing w:after="0"/>
      </w:pPr>
      <w:r>
        <w:rPr>
          <w:b/>
        </w:rPr>
        <w:t xml:space="preserve">Целевая аудитория: </w:t>
      </w:r>
      <w:r>
        <w:t xml:space="preserve">школьники 1-4 классов</w:t>
      </w:r>
      <w:r/>
    </w:p>
    <w:p>
      <w:pPr>
        <w:ind w:firstLine="720"/>
        <w:jc w:val="left"/>
        <w:spacing w:after="0"/>
      </w:pPr>
      <w:r>
        <w:rPr>
          <w:b/>
        </w:rPr>
        <w:t xml:space="preserve">Возрастное ограничение: </w:t>
      </w:r>
      <w:r>
        <w:t xml:space="preserve">6+</w:t>
      </w:r>
      <w:r/>
    </w:p>
    <w:p>
      <w:pPr>
        <w:ind w:firstLine="720"/>
        <w:jc w:val="left"/>
        <w:spacing w:after="0"/>
      </w:pPr>
      <w:r>
        <w:rPr>
          <w:b/>
        </w:rPr>
        <w:t xml:space="preserve">Рекомендуемая форма выступления: </w:t>
      </w:r>
      <w:r>
        <w:t xml:space="preserve">интерактивная лекция</w:t>
      </w:r>
      <w:r/>
    </w:p>
    <w:p>
      <w:pPr>
        <w:ind w:firstLine="720"/>
        <w:jc w:val="left"/>
        <w:spacing w:after="0"/>
      </w:pPr>
      <w:r>
        <w:rPr>
          <w:b/>
        </w:rPr>
        <w:t xml:space="preserve">Тип ММ: </w:t>
      </w:r>
      <w:r>
        <w:t xml:space="preserve">викторина</w:t>
      </w:r>
      <w:r/>
    </w:p>
    <w:p>
      <w:pPr>
        <w:ind w:firstLine="720"/>
        <w:jc w:val="left"/>
        <w:spacing w:after="0"/>
        <w:rPr>
          <w:b/>
        </w:rPr>
      </w:pPr>
      <w:r>
        <w:rPr>
          <w:b/>
        </w:rPr>
        <w:t xml:space="preserve">Комплект материалов:</w:t>
      </w:r>
      <w:r>
        <w:rPr>
          <w:b/>
        </w:rPr>
      </w:r>
      <w:r>
        <w:rPr>
          <w:b/>
        </w:rPr>
      </w:r>
    </w:p>
    <w:p>
      <w:pPr>
        <w:numPr>
          <w:ilvl w:val="0"/>
          <w:numId w:val="2"/>
        </w:numPr>
        <w:jc w:val="left"/>
        <w:spacing w:after="0"/>
      </w:pPr>
      <w:r>
        <w:t xml:space="preserve">сценарий;</w:t>
      </w:r>
      <w:r/>
    </w:p>
    <w:p>
      <w:pPr>
        <w:numPr>
          <w:ilvl w:val="0"/>
          <w:numId w:val="2"/>
        </w:numPr>
        <w:jc w:val="left"/>
        <w:spacing w:after="0"/>
      </w:pPr>
      <w:r>
        <w:t xml:space="preserve">презентация;</w:t>
      </w:r>
      <w:r/>
    </w:p>
    <w:p>
      <w:pPr>
        <w:numPr>
          <w:ilvl w:val="0"/>
          <w:numId w:val="2"/>
        </w:numPr>
        <w:jc w:val="left"/>
        <w:spacing w:after="0"/>
      </w:pPr>
      <w:r>
        <w:t xml:space="preserve">методические рекомендации.</w:t>
      </w:r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ind w:firstLine="72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spacing w:after="0"/>
        <w:rPr>
          <w:b/>
        </w:rPr>
      </w:pPr>
      <w:r>
        <w:rPr>
          <w:b/>
        </w:rPr>
        <w:t xml:space="preserve">Слайд 1. Титульный</w:t>
      </w:r>
      <w:r>
        <w:rPr>
          <w:b/>
        </w:rPr>
      </w:r>
      <w:r>
        <w:rPr>
          <w:b/>
        </w:rPr>
      </w:r>
    </w:p>
    <w:p>
      <w:pPr>
        <w:spacing w:after="0"/>
      </w:pPr>
      <w:r>
        <w:t xml:space="preserve">Добрый день, ребята! </w:t>
      </w:r>
      <w:r/>
    </w:p>
    <w:p>
      <w:pPr>
        <w:ind w:firstLine="0"/>
        <w:spacing w:after="0"/>
      </w:pPr>
      <w:r/>
      <w:r/>
    </w:p>
    <w:p>
      <w:pPr>
        <w:ind w:firstLine="0"/>
        <w:spacing w:after="0"/>
        <w:rPr>
          <w:b/>
        </w:rPr>
      </w:pPr>
      <w:r>
        <w:tab/>
      </w:r>
      <w:r>
        <w:rPr>
          <w:b/>
        </w:rPr>
        <w:t xml:space="preserve">Слайд 2. Регистрация</w:t>
      </w:r>
      <w:r>
        <w:rPr>
          <w:b/>
        </w:rPr>
      </w:r>
      <w:r>
        <w:rPr>
          <w:b/>
        </w:rPr>
      </w:r>
    </w:p>
    <w:p>
      <w:pPr>
        <w:ind w:firstLine="700"/>
        <w:spacing w:after="0"/>
      </w:pPr>
      <w:r>
        <w:t xml:space="preserve">Для того, чтобы принять участие в викторине, пожалуйста, зарегистрируйтесь по QR-коду:</w:t>
      </w:r>
      <w:r/>
    </w:p>
    <w:p>
      <w:pPr>
        <w:numPr>
          <w:ilvl w:val="0"/>
          <w:numId w:val="1"/>
        </w:numPr>
        <w:jc w:val="left"/>
        <w:spacing w:after="0"/>
      </w:pPr>
      <w:r>
        <w:t xml:space="preserve">Наведите камеру вашего мобильного телефона на QR-код;</w:t>
      </w:r>
      <w:r/>
    </w:p>
    <w:p>
      <w:pPr>
        <w:numPr>
          <w:ilvl w:val="0"/>
          <w:numId w:val="1"/>
        </w:numPr>
        <w:jc w:val="left"/>
        <w:spacing w:after="0"/>
      </w:pPr>
      <w:r>
        <w:t xml:space="preserve">Перейдите по ссылке и заполните анкету;</w:t>
      </w:r>
      <w:r/>
    </w:p>
    <w:p>
      <w:pPr>
        <w:numPr>
          <w:ilvl w:val="0"/>
          <w:numId w:val="1"/>
        </w:numPr>
        <w:jc w:val="left"/>
        <w:spacing w:after="0"/>
      </w:pPr>
      <w:r>
        <w:t xml:space="preserve">Если у вас возникли трудности с регистрацией, сообщите мне.</w:t>
      </w:r>
      <w:r/>
    </w:p>
    <w:p>
      <w:pPr>
        <w:ind w:firstLine="72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20"/>
        <w:spacing w:after="0"/>
        <w:rPr>
          <w:b/>
        </w:rPr>
      </w:pPr>
      <w:r>
        <w:rPr>
          <w:b/>
        </w:rPr>
        <w:t xml:space="preserve">Слайд 3. Знакомство с автором</w:t>
      </w:r>
      <w:r>
        <w:rPr>
          <w:b/>
        </w:rPr>
      </w:r>
      <w:r>
        <w:rPr>
          <w:b/>
        </w:rPr>
      </w:r>
    </w:p>
    <w:p>
      <w:pPr>
        <w:ind w:firstLine="720"/>
        <w:spacing w:after="0"/>
      </w:pPr>
      <w:r>
        <w:t xml:space="preserve">Виктор Юзефович Драгунский — известный русский писатель. Наибольшую популярность автор получил после публикации сборника рассказов о мальчике Дениске, который так и назывался «Денискины рассказы».</w:t>
      </w:r>
      <w:r/>
    </w:p>
    <w:p>
      <w:pPr>
        <w:ind w:firstLine="720"/>
        <w:spacing w:after="0"/>
      </w:pPr>
      <w:r>
        <w:t xml:space="preserve">А известно ли вам, что родился Виктор Драгунский не в России, а очень далеко от нее — в Америке в 1913 году? Сам он говорил</w:t>
      </w:r>
      <w:r>
        <w:rPr>
          <w:i/>
        </w:rPr>
        <w:t xml:space="preserve">: «Да, я родился в Нью-Йорке, но американский образ жизни произвёл на меня такое впечатление, что уже через полгода я вернулся в Россию». </w:t>
      </w:r>
      <w:r>
        <w:t xml:space="preserve">Конечно, он вернулся не один, а вместе с родителями.</w:t>
      </w:r>
      <w:r/>
    </w:p>
    <w:p>
      <w:pPr>
        <w:ind w:firstLine="720"/>
        <w:spacing w:after="0"/>
      </w:pPr>
      <w:r>
        <w:t xml:space="preserve">После переезда семье не хватало денег, поэтому с 16 лет Витя начал работать, чтобы помочь маме.</w:t>
      </w:r>
      <w:r>
        <w:rPr>
          <w:rFonts w:ascii="Arial" w:hAnsi="Arial" w:eastAsia="Arial" w:cs="Arial"/>
          <w:color w:val="333333"/>
        </w:rPr>
        <w:t xml:space="preserve"> </w:t>
      </w:r>
      <w:r>
        <w:t xml:space="preserve">Катал туристов на лодке по Москве-реке, трудился на заводе. Где бы он ни работал, везде проявлялся его веселый, жизнерадостный характер. Работая на заводе, он всех смешил, сочинял на ходу невероятные истории, розыгрыши, тогда его заводские</w:t>
      </w:r>
      <w:r>
        <w:t xml:space="preserve"> друзья решили, что ему надо идти в артисты. И Виктор Драгунский поступил учиться «на артиста», он посещал театральную студию, где много внимания уделялось литературе, а когда выучился, то работал в разных театрах, в том числе и в Московском театре Сатиры.</w:t>
      </w:r>
      <w:r/>
    </w:p>
    <w:p>
      <w:pPr>
        <w:ind w:firstLine="720"/>
        <w:spacing w:after="0"/>
      </w:pPr>
      <w:r>
        <w:t xml:space="preserve">Драгунский работал Дедом Морозом на ёлках, он был самым весёлым и смешным артистом, и все дети, мамы, папы, бабушки и дедушки всегда радовались его представлениям.</w:t>
      </w:r>
      <w:r/>
    </w:p>
    <w:p>
      <w:pPr>
        <w:ind w:firstLine="720"/>
        <w:spacing w:after="0"/>
      </w:pPr>
      <w:r>
        <w:t xml:space="preserve">Кроме того, Виктор Драгунский работал клоуном в цирке! В Московском цирке на Цветном бульваре он был рыжим клоуном и носил лохматый ярко-оранжевый парик.</w:t>
      </w:r>
      <w:r/>
    </w:p>
    <w:p>
      <w:pPr>
        <w:ind w:firstLine="720"/>
        <w:spacing w:after="0"/>
      </w:pPr>
      <w:r>
        <w:t xml:space="preserve">Из-за астмы Драгунского не призвали в армию, но в начале Великой Отечественной войны он строил оборонительные укрепления для защиты от </w:t>
      </w:r>
      <w:r>
        <w:t xml:space="preserve">нападений. В дальнейшем он выезжал на фронт в составе агитбригад — это такие театральные коллективы, которые выступали для солдат во время войны, и печатал рассказы в армейских газетах для поддержания боевого духа солдат, чтобы они не теряли веру в победу.</w:t>
      </w:r>
      <w:r/>
    </w:p>
    <w:p>
      <w:pPr>
        <w:ind w:firstLine="720"/>
        <w:spacing w:after="0"/>
        <w:rPr>
          <w:b/>
        </w:rPr>
      </w:pPr>
      <w:r>
        <w:t xml:space="preserve">Драгунский известен прежде всего как автор большого цикла «Денискиных рассказов» — классики советской детской литературы. Добрые и весёлые истории о приключениях Кораблёва понравились и взрослым, и маленьким читателям</w:t>
      </w:r>
      <w:r>
        <w:rPr>
          <w:lang w:val="ru-RU"/>
        </w:rPr>
        <w:t xml:space="preserve">, поэтому </w:t>
      </w:r>
      <w:r>
        <w:t xml:space="preserve">много лет остаются неизменным чтением для всех поколений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ind w:firstLine="708"/>
        <w:spacing w:after="0"/>
        <w:rPr>
          <w:i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i/>
        </w:rPr>
      </w:r>
      <w:r>
        <w:rPr>
          <w:i/>
        </w:rPr>
      </w:r>
    </w:p>
    <w:p>
      <w:pPr>
        <w:spacing w:after="0"/>
        <w:rPr>
          <w:b/>
          <w:bCs/>
        </w:rPr>
      </w:pPr>
      <w:r>
        <w:rPr>
          <w:b/>
          <w:bCs/>
        </w:rPr>
        <w:t xml:space="preserve">Какие рассказы Виктора Драгунского вы читали? Что запомнилось больше всего?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  <w:rPr>
          <w:i/>
        </w:rPr>
      </w:pPr>
      <w:r>
        <w:rPr>
          <w:i/>
        </w:rPr>
        <w:t xml:space="preserve">Комментарий для куратора: участники переч</w:t>
      </w:r>
      <w:r>
        <w:rPr>
          <w:i/>
        </w:rPr>
        <w:t xml:space="preserve">исляют основные произведения с названиями. Например, «Сверху вниз наискосок», «Пожар во флигеле, или Подвиг во льдах», «Главные реки», «Что любит Мишка», «Тайное становится явным», «А он живой и светится…», «Что я люблю», «Где это видано, где это слыхано».</w:t>
      </w:r>
      <w:r>
        <w:rPr>
          <w:i/>
        </w:rPr>
      </w:r>
      <w:r>
        <w:rPr>
          <w:i/>
        </w:rPr>
      </w:r>
    </w:p>
    <w:p>
      <w:pPr>
        <w:spacing w:after="0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spacing w:after="0"/>
        <w:rPr>
          <w:b/>
        </w:rPr>
      </w:pPr>
      <w:r>
        <w:rPr>
          <w:b/>
        </w:rPr>
        <w:t xml:space="preserve">Слайд 4. Это интересно</w:t>
      </w:r>
      <w:r>
        <w:rPr>
          <w:b/>
        </w:rPr>
      </w:r>
      <w:r>
        <w:rPr>
          <w:b/>
        </w:rPr>
      </w:r>
    </w:p>
    <w:p>
      <w:pPr>
        <w:spacing w:after="0"/>
      </w:pPr>
      <w:r>
        <w:t xml:space="preserve">Когда Виктор Драгунский учился в школе, он не был отличником. Мальчик любил посмеяться, придумать что-нибудь озорное. За такое не пятерки ставят, а </w:t>
      </w:r>
      <w:r>
        <w:t xml:space="preserve">пишут замечание в дневнике. Зато на нем держалась вся школьная самодеятельность, потому что он был большим затейником.</w:t>
      </w:r>
      <w:r/>
    </w:p>
    <w:p>
      <w:pPr>
        <w:ind w:firstLine="720"/>
        <w:spacing w:after="0"/>
      </w:pPr>
      <w:r>
        <w:t xml:space="preserve">В. Драгунскому в детстве очень нравилось читать истории про Тома Сойера. Неугомонный Том был его любимым героем — недаром с детства Виктор Драгунский терпеть не мог ябед.</w:t>
      </w:r>
      <w:r/>
    </w:p>
    <w:p>
      <w:pPr>
        <w:spacing w:after="0"/>
      </w:pPr>
      <w:r>
        <w:t xml:space="preserve">Рождение Виктора Драгунского как «настоящего» писателя можно о</w:t>
      </w:r>
      <w:r>
        <w:t xml:space="preserve">тнести к 1959 году, когда появились первые истории о приключениях мальчика Дениса Кораблёва и его друга Мишки Слонова — знаменитые «Денискины рассказы». Возник новый всеми любимый детский герой — добрый и простодушный, поэтически познающий окружающий мир. </w:t>
      </w:r>
      <w:r/>
    </w:p>
    <w:p>
      <w:pPr>
        <w:spacing w:after="0"/>
      </w:pPr>
      <w:r>
        <w:t xml:space="preserve">Прототипами главных героев в «Денискиных рассказах» были маленький сын Драгунского и отчасти он сам. Прежде всего писателю был интересен герой в возрасте 7-8 лет. Дело </w:t>
      </w:r>
      <w:r>
        <w:t xml:space="preserve">в том, что именно этот период в жизни человека больше всего связан с открытием окружающего его мира. Если раньше это была только семья, то теперь мир вокруг ребенка значительно расширяется и усложняется, и вместе с этим происходит самоопределение личности.</w:t>
      </w:r>
      <w:r/>
    </w:p>
    <w:p>
      <w:pPr>
        <w:spacing w:after="0"/>
      </w:pPr>
      <w:r>
        <w:t xml:space="preserve">Если просмотреть весь цикл «Денискиных рассказов», то можно сделать вывод, что у Дениски есть прошлое — дошкольное прошлое, которое он вспоминает с юмором.</w:t>
      </w:r>
      <w:r/>
    </w:p>
    <w:p>
      <w:pPr>
        <w:ind w:firstLine="708"/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b/>
          <w:bCs/>
        </w:rPr>
      </w:pPr>
      <w:r>
        <w:rPr>
          <w:b/>
          <w:bCs/>
        </w:rPr>
        <w:t xml:space="preserve">Можете ли вы вспомнить такие рассказы? О чем рассказы «Не </w:t>
      </w:r>
      <w:r>
        <w:rPr>
          <w:b/>
          <w:bCs/>
        </w:rPr>
        <w:t xml:space="preserve">пиф</w:t>
      </w:r>
      <w:r>
        <w:rPr>
          <w:b/>
          <w:bCs/>
        </w:rPr>
        <w:t xml:space="preserve">, не паф!» или «Сверху вниз, наискосок!»? 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</w:pPr>
      <w:r>
        <w:rPr>
          <w:i/>
        </w:rPr>
        <w:t xml:space="preserve">Комментарий</w:t>
      </w:r>
      <w:r>
        <w:t xml:space="preserve">: Это</w:t>
      </w:r>
      <w:r>
        <w:t xml:space="preserve"> рассказы «Не </w:t>
      </w:r>
      <w:r>
        <w:t xml:space="preserve">пиф</w:t>
      </w:r>
      <w:r>
        <w:t xml:space="preserve">, не паф!», «Сверху вниз, наискосок!». В первом рассказывается мальчике, которому вс</w:t>
      </w:r>
      <w:r>
        <w:t xml:space="preserve">ех всегда жалко. Особенно ему было тяжело слушать сказки, в которых с кем-нибудь происходит какая-то беда. Однажды ночью, размышляя об этом, он придумал добавлять частицу «не» в каких-то опасных поворотах сюжета в сказках (прямо в зайца «Не стреляет», «Не </w:t>
      </w:r>
      <w:r>
        <w:t xml:space="preserve">пиф</w:t>
      </w:r>
      <w:r>
        <w:t xml:space="preserve">! Не паф!»). В рассказе «Сверху вниз, наискосок» ребята наблюдали за строительством дома, интересовались его рабочими, потом </w:t>
      </w:r>
      <w:r>
        <w:t xml:space="preserve">познакомились с бригадой девушек-маляров. Воспользовавшись временем обеда, дети решили сами попробовать себя в качестве маляров: они покрасили стену дома, Аленку (</w:t>
      </w:r>
      <w:r>
        <w:rPr>
          <w:i/>
        </w:rPr>
        <w:t xml:space="preserve">«Я индейка! Я индейка! — кричала девочка в восторге»</w:t>
      </w:r>
      <w:r>
        <w:t xml:space="preserve">) и управдома, вышедшего на улицу в белом новом костюме.</w:t>
      </w:r>
      <w:r/>
    </w:p>
    <w:p>
      <w:pPr>
        <w:spacing w:after="0"/>
      </w:pPr>
      <w:r>
        <w:t xml:space="preserve">Эти рассказы показывают нам детский мир, со своими представлениями о справедливости, необычайной детской фантазии, смешных ситуациях.</w:t>
      </w:r>
      <w:r/>
    </w:p>
    <w:p>
      <w:pPr>
        <w:spacing w:after="0"/>
      </w:pPr>
      <w:r>
        <w:t xml:space="preserve">Дениска многое знает: у него есть знания и по географии, и по истории. Он сознает, что ему нравится, а что — нет, и имеет свои взгляды на пение, на чувство юмора, на этику и т.д. </w:t>
      </w:r>
      <w:r/>
    </w:p>
    <w:p>
      <w:pPr>
        <w:spacing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43243" cy="19050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843243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6.40pt;height:15.00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after="0"/>
        <w:rPr>
          <w:b/>
          <w:bCs/>
        </w:rPr>
      </w:pPr>
      <w:r>
        <w:rPr>
          <w:b/>
          <w:bCs/>
        </w:rPr>
        <w:t xml:space="preserve">Вспомните, в каком рассказе Дениска говорит о том, что ему нравится?</w:t>
      </w:r>
      <w:r>
        <w:rPr>
          <w:b/>
          <w:bCs/>
        </w:rPr>
      </w:r>
      <w:r>
        <w:rPr>
          <w:b/>
          <w:bCs/>
        </w:rPr>
      </w:r>
    </w:p>
    <w:p>
      <w:pPr>
        <w:spacing w:after="0"/>
      </w:pPr>
      <w:r>
        <w:rPr>
          <w:i/>
        </w:rPr>
        <w:t xml:space="preserve">Комментарий</w:t>
      </w:r>
      <w:r>
        <w:t xml:space="preserve">: Рассказ «Что я люблю...». В этом рассказе Дениска перечисляет, что ему нравится. Например, </w:t>
      </w:r>
      <w:r>
        <w:rPr>
          <w:i/>
        </w:rPr>
        <w:t xml:space="preserve">«лежать животом на папином колене и висеть, как бельё на заборе»</w:t>
      </w:r>
      <w:r>
        <w:t xml:space="preserve">; </w:t>
      </w:r>
      <w:r>
        <w:rPr>
          <w:i/>
        </w:rPr>
        <w:t xml:space="preserve">«играть в шашки, шахматы и домино, но обязательно выигрывать»</w:t>
      </w:r>
      <w:r>
        <w:t xml:space="preserve">; </w:t>
      </w:r>
      <w:r>
        <w:rPr>
          <w:i/>
        </w:rPr>
        <w:t xml:space="preserve">«слушать, как жук копается в коробочке»</w:t>
      </w:r>
      <w:r>
        <w:t xml:space="preserve">; </w:t>
      </w:r>
      <w:r>
        <w:rPr>
          <w:i/>
        </w:rPr>
        <w:t xml:space="preserve">«Особенно я люблю петь и всегда пою очень громко»</w:t>
      </w:r>
      <w:r>
        <w:t xml:space="preserve">, </w:t>
      </w:r>
      <w:r>
        <w:rPr>
          <w:i/>
        </w:rPr>
        <w:t xml:space="preserve">«Я люблю гостей»</w:t>
      </w:r>
      <w:r>
        <w:t xml:space="preserve">; </w:t>
      </w:r>
      <w:r>
        <w:rPr>
          <w:i/>
        </w:rPr>
        <w:t xml:space="preserve">«Еще я очень люблю ужей, ящериц и лягушек»</w:t>
      </w:r>
      <w:r>
        <w:t xml:space="preserve">. Из того, что любит Дениска складывается прекрасный гармоничный мир, который окружает ребенка.</w:t>
      </w:r>
      <w:r/>
    </w:p>
    <w:p>
      <w:pPr>
        <w:spacing w:after="0"/>
        <w:rPr>
          <w:i/>
        </w:rPr>
      </w:pPr>
      <w:r>
        <w:t xml:space="preserve">Дениска чутко воспринимает настроения взрослых и зачастую понимает своих родителей гораздо лучше, чем они его. Он умен и романтичен, по-рыцарски благороден и вместе с тем по-детски наивен. Иными словами, Дениска — личность яркая, цельная.</w:t>
      </w:r>
      <w:r>
        <w:rPr>
          <w:i/>
        </w:rPr>
      </w:r>
      <w:r>
        <w:rPr>
          <w:i/>
        </w:rPr>
      </w:r>
    </w:p>
    <w:p>
      <w:pPr>
        <w:ind w:firstLine="0"/>
        <w:jc w:val="left"/>
        <w:spacing w:after="0"/>
      </w:pPr>
      <w:r/>
      <w:r/>
    </w:p>
    <w:p>
      <w:pPr>
        <w:spacing w:after="0"/>
        <w:rPr>
          <w:b/>
        </w:rPr>
      </w:pPr>
      <w:r>
        <w:rPr>
          <w:b/>
        </w:rPr>
        <w:t xml:space="preserve">Слайд 5-30. Викторина для профессиональных следопытов «Раскрываем книгу и секреты В.Ю. Драгунского» (по рассказу «Тайное становится явным»)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910512</wp:posOffset>
                </wp:positionV>
                <wp:extent cx="1122997" cy="222743"/>
                <wp:effectExtent l="0" t="0" r="0" b="0"/>
                <wp:wrapSquare wrapText="bothSides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122997" cy="2227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0;o:allowoverlap:true;o:allowincell:true;mso-position-horizontal-relative:text;margin-left:36.75pt;mso-position-horizontal:absolute;mso-position-vertical-relative:text;margin-top:71.69pt;mso-position-vertical:absolute;width:88.42pt;height:17.54pt;mso-wrap-distance-left:9.00pt;mso-wrap-distance-top:0.00pt;mso-wrap-distance-right:9.00pt;mso-wrap-distance-bottom:0.00pt;">
                <v:path textboxrect="0,0,0,0"/>
                <w10:wrap type="square"/>
                <v:imagedata r:id="rId15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spacing w:after="0"/>
        <w:rPr>
          <w:b/>
        </w:rPr>
      </w:pPr>
      <w:r>
        <w:rPr>
          <w:b/>
        </w:rPr>
        <w:t xml:space="preserve">Слайд 6, 7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Кто главный герой рассказа «Тайное становится явным»?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Ответ:</w:t>
      </w:r>
      <w:r>
        <w:t xml:space="preserve"> </w:t>
      </w:r>
      <w:r>
        <w:rPr>
          <w:color w:val="000000"/>
        </w:rPr>
        <w:t xml:space="preserve">Дениска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Комментарий: </w:t>
      </w:r>
      <w:r>
        <w:t xml:space="preserve">Дениска Кораблёв — любимый герой читателей и центральный персонаж почти всех «Денискиных рассказов», в том числе, рассказа «Тайное становится явным».</w:t>
      </w:r>
      <w:r/>
    </w:p>
    <w:p>
      <w:pPr>
        <w:ind w:left="927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left="0" w:firstLine="72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</w:rPr>
        <w:t xml:space="preserve">Слайд 8, 9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Какую кашу совсем не </w:t>
      </w:r>
      <w:r>
        <w:t xml:space="preserve">мог есть</w:t>
      </w:r>
      <w:r>
        <w:rPr>
          <w:color w:val="000000"/>
        </w:rPr>
        <w:t xml:space="preserve"> Дениска?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Ответ: </w:t>
      </w:r>
      <w:r>
        <w:t xml:space="preserve">М</w:t>
      </w:r>
      <w:r>
        <w:rPr>
          <w:color w:val="000000"/>
        </w:rPr>
        <w:t xml:space="preserve">анную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Дениска совершенно не мог есть манную кашу, хотя и пытался экспериментировать над улучшением ее вкуса: </w:t>
      </w:r>
      <w:r>
        <w:rPr>
          <w:i/>
        </w:rPr>
        <w:t xml:space="preserve">«А я остался с кашей наедине. Я пошлёпал её ложкой. Потом посолил. Попробовал — ну, невозможно есть! Тогда я подумал, что, может быть, сахару не хватает? Посыпал песку, попробовал… Ещё хуже стало. Я не люблю кашу, я же говорю».</w:t>
      </w:r>
      <w:r/>
    </w:p>
    <w:p>
      <w:pPr>
        <w:ind w:left="927" w:firstLine="0"/>
        <w:spacing w:after="0"/>
      </w:pPr>
      <w:r/>
      <w:r/>
    </w:p>
    <w:p>
      <w:pPr>
        <w:ind w:firstLine="0"/>
        <w:spacing w:after="0"/>
        <w:rPr>
          <w:b/>
        </w:rPr>
      </w:pPr>
      <w:r>
        <w:rPr>
          <w:b/>
        </w:rPr>
        <w:tab/>
        <w:t xml:space="preserve">Слайд 10, 11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Куда мама обещала отвести Дениску?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Ответ:</w:t>
      </w:r>
      <w:r>
        <w:rPr>
          <w:color w:val="000000"/>
        </w:rPr>
        <w:t xml:space="preserve"> </w:t>
      </w:r>
      <w:r>
        <w:t xml:space="preserve">В</w:t>
      </w:r>
      <w:r>
        <w:rPr>
          <w:color w:val="000000"/>
        </w:rPr>
        <w:t xml:space="preserve"> Кремль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Кремль в рассказе выступает как символ праздника и поощрения. Обещание мамы становится для Дениски очень важным событием, ведь туда ходили редко.</w:t>
      </w:r>
      <w:r/>
    </w:p>
    <w:p>
      <w:pPr>
        <w:ind w:left="927" w:firstLine="0"/>
        <w:spacing w:after="0"/>
      </w:pPr>
      <w:r/>
      <w:r/>
    </w:p>
    <w:p>
      <w:pPr>
        <w:ind w:firstLine="720"/>
        <w:spacing w:after="0"/>
        <w:rPr>
          <w:b/>
        </w:rPr>
      </w:pPr>
      <w:r>
        <w:rPr>
          <w:b/>
        </w:rPr>
        <w:t xml:space="preserve">Слайд 12, 13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"/>
        </w:numPr>
        <w:spacing w:after="0"/>
      </w:pPr>
      <w:r>
        <w:t xml:space="preserve">Как Дениска избавился от каши? </w:t>
      </w:r>
      <w:r/>
    </w:p>
    <w:p>
      <w:pPr>
        <w:ind w:firstLine="720"/>
        <w:spacing w:after="0"/>
      </w:pPr>
      <w:r>
        <w:rPr>
          <w:i/>
        </w:rPr>
        <w:t xml:space="preserve">Ответ</w:t>
      </w:r>
      <w:r>
        <w:rPr>
          <w:i/>
        </w:rPr>
        <w:t xml:space="preserve">:</w:t>
      </w:r>
      <w:r>
        <w:t xml:space="preserve"> Выкинул</w:t>
      </w:r>
      <w:r>
        <w:t xml:space="preserve"> в окно</w:t>
      </w:r>
      <w:r/>
    </w:p>
    <w:p>
      <w:pPr>
        <w:ind w:firstLine="720"/>
        <w:spacing w:after="0"/>
      </w:pPr>
      <w:r>
        <w:rPr>
          <w:i/>
        </w:rPr>
        <w:t xml:space="preserve">Комментарий</w:t>
      </w:r>
      <w:r>
        <w:rPr>
          <w:i/>
        </w:rPr>
        <w:t xml:space="preserve">: </w:t>
      </w:r>
      <w:r>
        <w:t xml:space="preserve">Это</w:t>
      </w:r>
      <w:r>
        <w:t xml:space="preserve"> важный момент рассказа, показывающий детскую импульсивность. Дениска не подумал о последствиях, он просто хотел избавиться от ненавистной каши. Но именно этот поступок и становится источником всех неприятностей.</w:t>
      </w:r>
      <w:r/>
    </w:p>
    <w:p>
      <w:pPr>
        <w:ind w:left="927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ab/>
      </w:r>
      <w:r>
        <w:rPr>
          <w:b/>
        </w:rPr>
        <w:t xml:space="preserve">Слайд 14, 15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Куда направлялся пострадавший прохожий?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Ответ:</w:t>
      </w:r>
      <w:r>
        <w:rPr>
          <w:color w:val="000000"/>
        </w:rPr>
        <w:t xml:space="preserve"> </w:t>
      </w:r>
      <w:r>
        <w:t xml:space="preserve">Ф</w:t>
      </w:r>
      <w:r>
        <w:rPr>
          <w:color w:val="000000"/>
        </w:rPr>
        <w:t xml:space="preserve">отографироваться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В рассказе прохожий оказывается совершенно случайной жертвой «преступления» Дениски, потому что именно на него сваливается несчастная каша. Прохожий шёл фотографироваться, поэтому его настроение и наряд были испорчены из-за шалости мальчика.</w:t>
      </w:r>
      <w:r/>
    </w:p>
    <w:p>
      <w:pPr>
        <w:ind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ab/>
      </w:r>
      <w:r/>
    </w:p>
    <w:p>
      <w:pPr>
        <w:ind w:firstLine="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ab/>
      </w:r>
      <w:r>
        <w:rPr>
          <w:b/>
        </w:rPr>
        <w:t xml:space="preserve">Слайд 16, 17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Что сказал маме Дениска, когда она вернулась в комнату, проводив милиционера и пострадавшего? 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Ответ:</w:t>
      </w:r>
      <w:r>
        <w:t xml:space="preserve"> Т</w:t>
      </w:r>
      <w:r>
        <w:rPr>
          <w:color w:val="000000"/>
        </w:rPr>
        <w:t xml:space="preserve">айное всегда становится явным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Фраза становится моральным выводом рассказа. Дениска понял, что даже самая маленькая «тайна» рано или поздно откроется. Эта мысль напрямую обращена к детям, объясняя, что любое действие имеет последствия.</w:t>
      </w:r>
      <w:r/>
    </w:p>
    <w:p>
      <w:pPr>
        <w:ind w:left="927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ab/>
      </w:r>
      <w:r>
        <w:rPr>
          <w:b/>
        </w:rPr>
        <w:t xml:space="preserve">Слайд 18, 19</w:t>
      </w:r>
      <w:r>
        <w:rPr>
          <w:b/>
        </w:rPr>
      </w:r>
      <w:r>
        <w:rPr>
          <w:b/>
        </w:rPr>
      </w:r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В какой сборник в</w:t>
      </w:r>
      <w:r>
        <w:t xml:space="preserve">ошел</w:t>
      </w:r>
      <w:r>
        <w:rPr>
          <w:color w:val="000000"/>
        </w:rPr>
        <w:t xml:space="preserve"> рассказ «</w:t>
      </w:r>
      <w:r>
        <w:t xml:space="preserve">Т</w:t>
      </w:r>
      <w:r>
        <w:rPr>
          <w:color w:val="000000"/>
        </w:rPr>
        <w:t xml:space="preserve">айное становится явным»?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А.</w:t>
      </w:r>
      <w:r>
        <w:rPr>
          <w:color w:val="000000"/>
        </w:rPr>
        <w:t xml:space="preserve"> Денискины рассказы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Б.</w:t>
      </w:r>
      <w:r>
        <w:rPr>
          <w:color w:val="000000"/>
        </w:rPr>
        <w:t xml:space="preserve"> Мишкины сочинения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В.</w:t>
      </w:r>
      <w:r>
        <w:rPr>
          <w:color w:val="000000"/>
        </w:rPr>
        <w:t xml:space="preserve"> Петькины истории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</w:rPr>
        <w:t xml:space="preserve">Ответ:</w:t>
      </w:r>
      <w:r>
        <w:rPr>
          <w:color w:val="000000"/>
        </w:rPr>
        <w:t xml:space="preserve"> А. </w:t>
      </w:r>
      <w:r>
        <w:t xml:space="preserve">Денискины рассказы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Рассказ вошел в сборник «Денискины рассказы». Это самый известный сборник Виктора Драгунского. Он объединяет истории о мальчике Дениске, его друзьях, семье и повседневных приключениях.</w:t>
      </w:r>
      <w:r/>
    </w:p>
    <w:p>
      <w:pPr>
        <w:ind w:left="108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0"/>
        <w:spacing w:after="0"/>
      </w:pPr>
      <w:r>
        <w:tab/>
      </w:r>
      <w:r>
        <w:rPr>
          <w:b/>
        </w:rPr>
        <w:t xml:space="preserve">Слайд 20, 21</w:t>
      </w:r>
      <w:r/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Назовите любимого героя В. Драгунского, о котором он любил читать в детстве?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А. </w:t>
      </w:r>
      <w:r>
        <w:rPr>
          <w:color w:val="000000"/>
        </w:rPr>
        <w:t xml:space="preserve">Али- Баба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Б. </w:t>
      </w:r>
      <w:r>
        <w:rPr>
          <w:color w:val="000000"/>
        </w:rPr>
        <w:t xml:space="preserve">Иван-Царевич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В. </w:t>
      </w:r>
      <w:r>
        <w:rPr>
          <w:color w:val="000000"/>
        </w:rPr>
        <w:t xml:space="preserve">Том Сойер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</w:rPr>
        <w:t xml:space="preserve">Ответ:</w:t>
      </w:r>
      <w:r>
        <w:rPr>
          <w:color w:val="000000"/>
        </w:rPr>
        <w:t xml:space="preserve"> В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Комментарий: </w:t>
      </w:r>
      <w:r>
        <w:t xml:space="preserve">В. Драгунскому в детстве очень нравилось читать истории про Тома Сойера. Неугомонный Том был его любимым героем.</w:t>
      </w:r>
      <w:r/>
    </w:p>
    <w:p>
      <w:pPr>
        <w:ind w:left="108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0"/>
        <w:spacing w:after="0"/>
      </w:pPr>
      <w:r>
        <w:tab/>
      </w:r>
      <w:r>
        <w:rPr>
          <w:b/>
        </w:rPr>
        <w:t xml:space="preserve">Слайд 22, 23</w:t>
      </w:r>
      <w:r/>
    </w:p>
    <w:p>
      <w:pPr>
        <w:numPr>
          <w:ilvl w:val="0"/>
          <w:numId w:val="4"/>
        </w:numPr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Определите жанр произведения «</w:t>
      </w:r>
      <w:r>
        <w:t xml:space="preserve">Т</w:t>
      </w:r>
      <w:r>
        <w:rPr>
          <w:color w:val="000000"/>
        </w:rPr>
        <w:t xml:space="preserve">айное становится </w:t>
      </w:r>
      <w:r>
        <w:rPr>
          <w:color w:val="000000"/>
        </w:rPr>
        <w:t xml:space="preserve">явным..</w:t>
      </w:r>
      <w:r>
        <w:rPr>
          <w:color w:val="000000"/>
        </w:rPr>
        <w:t xml:space="preserve">»</w:t>
      </w:r>
      <w:r/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А.</w:t>
      </w:r>
      <w:r>
        <w:rPr>
          <w:color w:val="000000"/>
        </w:rPr>
        <w:t xml:space="preserve"> </w:t>
      </w:r>
      <w:r>
        <w:t xml:space="preserve">П</w:t>
      </w:r>
      <w:r>
        <w:rPr>
          <w:color w:val="000000"/>
        </w:rPr>
        <w:t xml:space="preserve">овесть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Б.</w:t>
      </w:r>
      <w:r>
        <w:rPr>
          <w:color w:val="000000"/>
        </w:rPr>
        <w:t xml:space="preserve"> </w:t>
      </w:r>
      <w:r>
        <w:t xml:space="preserve">Э</w:t>
      </w:r>
      <w:r>
        <w:rPr>
          <w:color w:val="000000"/>
        </w:rPr>
        <w:t xml:space="preserve">легия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В.</w:t>
      </w:r>
      <w:r>
        <w:rPr>
          <w:color w:val="000000"/>
        </w:rPr>
        <w:t xml:space="preserve"> </w:t>
      </w:r>
      <w:r>
        <w:t xml:space="preserve">Р</w:t>
      </w:r>
      <w:r>
        <w:rPr>
          <w:color w:val="000000"/>
        </w:rPr>
        <w:t xml:space="preserve">ассказ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</w:rPr>
        <w:t xml:space="preserve">Ответ:</w:t>
      </w:r>
      <w:r>
        <w:rPr>
          <w:color w:val="000000"/>
        </w:rPr>
        <w:t xml:space="preserve"> В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Рассказ — это жанр, посвященный о</w:t>
      </w:r>
      <w:r>
        <w:t xml:space="preserve">тдельному эпизоду из жизни человека, в нем задействовано небольшое количество героев, даны краткие характеристики, указаны отдельные яркие детали; чаще всего рассказ имеет небольшой объем. Поэтому произведение «Тайное становится явным…» является рассказом.</w:t>
      </w:r>
      <w:r/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720"/>
        <w:spacing w:after="0"/>
      </w:pPr>
      <w:r>
        <w:rPr>
          <w:b/>
        </w:rPr>
        <w:t xml:space="preserve">Слайд 24, 25</w:t>
      </w:r>
      <w:r/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Из какого источника взята фраза «Все тайное становится </w:t>
      </w:r>
      <w:r>
        <w:rPr>
          <w:color w:val="000000"/>
        </w:rPr>
        <w:t xml:space="preserve">явным..</w:t>
      </w:r>
      <w:r>
        <w:rPr>
          <w:color w:val="000000"/>
        </w:rPr>
        <w:t xml:space="preserve">»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А.</w:t>
      </w:r>
      <w:r>
        <w:rPr>
          <w:color w:val="000000"/>
        </w:rPr>
        <w:t xml:space="preserve"> </w:t>
      </w:r>
      <w:r>
        <w:t xml:space="preserve">А</w:t>
      </w:r>
      <w:r>
        <w:rPr>
          <w:color w:val="000000"/>
        </w:rPr>
        <w:t xml:space="preserve">втор придумал сам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Б.</w:t>
      </w:r>
      <w:r>
        <w:rPr>
          <w:color w:val="000000"/>
        </w:rPr>
        <w:t xml:space="preserve"> Евангельские притчи (Библия)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В.</w:t>
      </w:r>
      <w:r>
        <w:rPr>
          <w:lang w:val="ru-RU"/>
        </w:rPr>
        <w:t xml:space="preserve"> </w:t>
      </w:r>
      <w:r>
        <w:t xml:space="preserve">П</w:t>
      </w:r>
      <w:r>
        <w:rPr>
          <w:color w:val="000000"/>
        </w:rPr>
        <w:t xml:space="preserve">оговорка (фольклор)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</w:rPr>
        <w:t xml:space="preserve">Ответ: </w:t>
      </w:r>
      <w:r>
        <w:rPr>
          <w:color w:val="000000"/>
        </w:rPr>
        <w:t xml:space="preserve">Б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Эта крылатая фраза пришла из Библии и стала народной мудростью. Драгунский использовал её, чтобы подчеркнуть нравственный урок рассказа.</w:t>
      </w:r>
      <w:r/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720"/>
        <w:spacing w:after="0"/>
      </w:pPr>
      <w:r>
        <w:rPr>
          <w:b/>
        </w:rPr>
        <w:t xml:space="preserve">Слайд 26, 27</w:t>
      </w:r>
      <w:r/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Кто был прототипом главного героя рассказа?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А.</w:t>
      </w:r>
      <w:r>
        <w:rPr>
          <w:color w:val="000000"/>
        </w:rPr>
        <w:t xml:space="preserve"> </w:t>
      </w:r>
      <w:r>
        <w:t xml:space="preserve">С</w:t>
      </w:r>
      <w:r>
        <w:rPr>
          <w:color w:val="000000"/>
        </w:rPr>
        <w:t xml:space="preserve">ын  В.</w:t>
      </w:r>
      <w:r>
        <w:rPr>
          <w:color w:val="000000"/>
        </w:rPr>
        <w:t xml:space="preserve"> Драгунского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Б.</w:t>
      </w:r>
      <w:r>
        <w:rPr>
          <w:color w:val="000000"/>
        </w:rPr>
        <w:t xml:space="preserve"> </w:t>
      </w:r>
      <w:r>
        <w:t xml:space="preserve">Д</w:t>
      </w:r>
      <w:r>
        <w:rPr>
          <w:color w:val="000000"/>
        </w:rPr>
        <w:t xml:space="preserve">руг детства В. Драгунского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В.</w:t>
      </w:r>
      <w:r>
        <w:rPr>
          <w:color w:val="000000"/>
        </w:rPr>
        <w:t xml:space="preserve"> </w:t>
      </w:r>
      <w:r>
        <w:t xml:space="preserve">Т</w:t>
      </w:r>
      <w:r>
        <w:rPr>
          <w:color w:val="000000"/>
        </w:rPr>
        <w:t xml:space="preserve">оварищ сына В. Драгунского</w:t>
      </w:r>
      <w:r/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</w:rPr>
        <w:t xml:space="preserve">Ответ:</w:t>
      </w:r>
      <w:r>
        <w:t xml:space="preserve"> А</w:t>
      </w:r>
      <w:r/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Прототипом образа Дениски выступает реальный мальчик — сын писателя Денис. Именно его забавные истории и наблюдения легли в основу «Денискиных рассказов». А также некоторые сюжеты сборника взяты из детства самого Виктора Драгунского.</w:t>
      </w:r>
      <w:r/>
    </w:p>
    <w:p>
      <w:pPr>
        <w:ind w:firstLine="720"/>
        <w:spacing w:after="0"/>
      </w:pPr>
      <w:r/>
      <w:r/>
    </w:p>
    <w:p>
      <w:pPr>
        <w:ind w:firstLine="720"/>
        <w:spacing w:after="0"/>
      </w:pPr>
      <w:r>
        <w:rPr>
          <w:b/>
        </w:rPr>
        <w:t xml:space="preserve">Слайд 28, 29</w:t>
      </w:r>
      <w:r/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Сколько лет Дениске?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А.</w:t>
      </w:r>
      <w:r>
        <w:rPr>
          <w:color w:val="000000"/>
        </w:rPr>
        <w:t xml:space="preserve"> 5-6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Б.</w:t>
      </w:r>
      <w:r>
        <w:rPr>
          <w:color w:val="000000"/>
        </w:rPr>
        <w:t xml:space="preserve"> 12-13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В.</w:t>
      </w:r>
      <w:r>
        <w:rPr>
          <w:color w:val="000000"/>
        </w:rPr>
        <w:t xml:space="preserve"> 7-8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</w:rPr>
        <w:t xml:space="preserve">Ответ:</w:t>
      </w:r>
      <w:r>
        <w:rPr>
          <w:color w:val="000000"/>
        </w:rPr>
        <w:t xml:space="preserve"> В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Дениске по сюжету рассказа примерно 7-8 лет. Это возраст младшего школьника. Поэтому в рассказах мы видим мир глазами ребёнка, только начинающего познавать жизнь и учиться ответственности.</w:t>
      </w:r>
      <w:r/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720"/>
        <w:spacing w:after="0"/>
      </w:pPr>
      <w:r>
        <w:rPr>
          <w:b/>
        </w:rPr>
        <w:t xml:space="preserve">Слайд 30, 31</w:t>
      </w:r>
      <w:r/>
    </w:p>
    <w:p>
      <w:pPr>
        <w:numPr>
          <w:ilvl w:val="0"/>
          <w:numId w:val="4"/>
        </w:numPr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</w:rPr>
        <w:t xml:space="preserve">Какого цвета глаза у мамы Дениски, когда она сердится?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А.</w:t>
      </w:r>
      <w:r>
        <w:rPr>
          <w:color w:val="000000"/>
        </w:rPr>
        <w:t xml:space="preserve"> </w:t>
      </w:r>
      <w:r>
        <w:t xml:space="preserve">Ч</w:t>
      </w:r>
      <w:r>
        <w:rPr>
          <w:color w:val="000000"/>
        </w:rPr>
        <w:t xml:space="preserve">ерные, как черная смородина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Б.</w:t>
      </w:r>
      <w:r>
        <w:rPr>
          <w:color w:val="000000"/>
        </w:rPr>
        <w:t xml:space="preserve"> </w:t>
      </w:r>
      <w:r>
        <w:t xml:space="preserve">З</w:t>
      </w:r>
      <w:r>
        <w:rPr>
          <w:color w:val="000000"/>
        </w:rPr>
        <w:t xml:space="preserve">еленые, как крыжовник</w:t>
      </w:r>
      <w:r>
        <w:rPr>
          <w:color w:val="000000"/>
        </w:rPr>
      </w:r>
      <w:r>
        <w:rPr>
          <w:color w:val="000000"/>
        </w:rPr>
      </w:r>
    </w:p>
    <w:p>
      <w:pPr>
        <w:ind w:left="720" w:firstLine="0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В.</w:t>
      </w:r>
      <w:r>
        <w:rPr>
          <w:color w:val="000000"/>
        </w:rPr>
        <w:t xml:space="preserve"> </w:t>
      </w:r>
      <w:r>
        <w:t xml:space="preserve">С</w:t>
      </w:r>
      <w:r>
        <w:rPr>
          <w:color w:val="000000"/>
        </w:rPr>
        <w:t xml:space="preserve">иние, как голубика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spacing w:after="0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</w:rPr>
        <w:t xml:space="preserve">Ответ:</w:t>
      </w:r>
      <w:r>
        <w:rPr>
          <w:color w:val="000000"/>
        </w:rPr>
        <w:t xml:space="preserve"> Б</w:t>
      </w:r>
      <w:r>
        <w:rPr>
          <w:color w:val="000000"/>
        </w:rPr>
      </w:r>
      <w:r>
        <w:rPr>
          <w:color w:val="000000"/>
        </w:rPr>
      </w:r>
    </w:p>
    <w:p>
      <w:pPr>
        <w:ind w:firstLine="720"/>
        <w:spacing w:after="0"/>
      </w:pPr>
      <w:r>
        <w:rPr>
          <w:i/>
        </w:rPr>
        <w:t xml:space="preserve">Комментарий: </w:t>
      </w:r>
      <w:r>
        <w:t xml:space="preserve">Зеленый цвет глаз мамы в те моменты, когда она сердится — это яркая художественная деталь. Драгунский любил передавать характер </w:t>
      </w:r>
      <w:r>
        <w:t xml:space="preserve">через необычные сравнения. Зеленые глаза мамы становятся символом её строгости и решимости.</w:t>
      </w:r>
      <w:r/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left="720" w:firstLine="0"/>
        <w:spacing w:after="0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</w:rPr>
        <w:t xml:space="preserve">Слайд 32. Секреты рассказа В. Драгунского</w:t>
      </w:r>
      <w:r>
        <w:rPr>
          <w:b/>
        </w:rPr>
      </w:r>
      <w:r>
        <w:rPr>
          <w:b/>
        </w:rPr>
      </w:r>
    </w:p>
    <w:p>
      <w:pPr>
        <w:ind w:firstLine="72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Сегодня мы вместе с вами раскрыли секреты рассказа Виктора Драгунског</w:t>
      </w:r>
      <w:r>
        <w:t xml:space="preserve">о и убедились, что даже самые простые истории могут хранить важные уроки. Дениска научил нас, что обман и хитрость всегда открываются, а настоящая честность и искренность помогают избегать неприятностей. Мы увидели, что в каждой детали рассказа — будь то н</w:t>
      </w:r>
      <w:r>
        <w:t xml:space="preserve">елюбимая каша, случайный прохожий или цвет маминых глаз — скрывается глубокий смысл. И, наверное, главное, что важно унести с собой после сегодняшней встречи — любое наше действие оставляет след, и рано или поздно всё тайное действительно становится явным.</w:t>
      </w:r>
      <w:r/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708"/>
        <w:spacing w:after="0"/>
        <w:rPr>
          <w:b/>
        </w:rPr>
      </w:pPr>
      <w:r>
        <w:rPr>
          <w:b/>
        </w:rPr>
        <w:t xml:space="preserve">Слайд 33. Обратная связь</w:t>
      </w:r>
      <w:r>
        <w:rPr>
          <w:b/>
        </w:rPr>
      </w:r>
      <w:r>
        <w:rPr>
          <w:b/>
        </w:rPr>
      </w:r>
    </w:p>
    <w:p>
      <w:pPr>
        <w:ind w:firstLine="708"/>
        <w:spacing w:after="0"/>
      </w:pPr>
      <w:r>
        <w:t xml:space="preserve">Спасибо за внимание! Пожалуйста, поделитесь комментариями о том, какие впечатления остались у вас после нашей сегодняшней встречи! Отсканируйте QR-код с помощью камеры вашего мобильного телефона и расскажите о том, какие эмоции вы испытали.</w:t>
      </w:r>
      <w:r/>
    </w:p>
    <w:p>
      <w:pPr>
        <w:ind w:firstLine="0"/>
        <w:spacing w:after="0"/>
      </w:pPr>
      <w:r/>
      <w:r/>
    </w:p>
    <w:p>
      <w:pPr>
        <w:ind w:firstLine="0"/>
        <w:spacing w:after="0"/>
        <w:rPr>
          <w:b/>
        </w:rPr>
      </w:pPr>
      <w:r>
        <w:tab/>
      </w:r>
      <w:r>
        <w:rPr>
          <w:b/>
        </w:rPr>
        <w:t xml:space="preserve">Слайд 34.</w:t>
      </w:r>
      <w:r>
        <w:rPr>
          <w:b/>
        </w:rPr>
      </w:r>
      <w:r>
        <w:rPr>
          <w:b/>
        </w:rPr>
      </w:r>
    </w:p>
    <w:p>
      <w:pPr>
        <w:ind w:firstLine="708"/>
        <w:spacing w:after="0"/>
      </w:pPr>
      <w:r>
        <w:t xml:space="preserve">До скорой встречи! Не забудьте прочитать предложенное произведение и настроиться на активное обсуждение! До свидания.</w:t>
      </w:r>
      <w:r/>
    </w:p>
    <w:p>
      <w:pPr>
        <w:ind w:left="720"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ind w:firstLine="0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3" w:bottom="1133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  <w:sz w:val="32"/>
        <w:szCs w:val="32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2</w:t>
    </w:r>
    <w:r>
      <w:rPr>
        <w:color w:val="000000"/>
      </w:rPr>
      <w:fldChar w:fldCharType="end"/>
    </w:r>
    <w:r>
      <w:rPr>
        <w:color w:val="000000"/>
        <w:sz w:val="32"/>
        <w:szCs w:val="32"/>
      </w:rPr>
    </w:r>
    <w:r>
      <w:rPr>
        <w:color w:val="000000"/>
        <w:sz w:val="32"/>
        <w:szCs w:val="32"/>
      </w:rPr>
    </w:r>
  </w:p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center"/>
      <w:spacing w:after="0"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8"/>
        <w:szCs w:val="28"/>
        <w:lang w:val="ru" w:eastAsia="ru-RU" w:bidi="ar-SA"/>
      </w:rPr>
    </w:rPrDefault>
    <w:pPrDefault>
      <w:pPr>
        <w:ind w:left="0" w:right="0" w:firstLine="709"/>
        <w:jc w:val="both"/>
        <w:spacing w:before="0" w:beforeAutospacing="0" w:after="16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1 Char"/>
    <w:basedOn w:val="904"/>
    <w:link w:val="895"/>
    <w:uiPriority w:val="9"/>
    <w:rPr>
      <w:rFonts w:ascii="Arial" w:hAnsi="Arial" w:eastAsia="Arial" w:cs="Arial"/>
      <w:sz w:val="40"/>
      <w:szCs w:val="40"/>
    </w:rPr>
  </w:style>
  <w:style w:type="character" w:styleId="735">
    <w:name w:val="Heading 2 Char"/>
    <w:basedOn w:val="904"/>
    <w:link w:val="896"/>
    <w:uiPriority w:val="9"/>
    <w:rPr>
      <w:rFonts w:ascii="Arial" w:hAnsi="Arial" w:eastAsia="Arial" w:cs="Arial"/>
      <w:sz w:val="34"/>
    </w:rPr>
  </w:style>
  <w:style w:type="character" w:styleId="736">
    <w:name w:val="Heading 3 Char"/>
    <w:basedOn w:val="904"/>
    <w:link w:val="897"/>
    <w:uiPriority w:val="9"/>
    <w:rPr>
      <w:rFonts w:ascii="Arial" w:hAnsi="Arial" w:eastAsia="Arial" w:cs="Arial"/>
      <w:sz w:val="30"/>
      <w:szCs w:val="30"/>
    </w:rPr>
  </w:style>
  <w:style w:type="character" w:styleId="737">
    <w:name w:val="Heading 4 Char"/>
    <w:basedOn w:val="904"/>
    <w:link w:val="898"/>
    <w:uiPriority w:val="9"/>
    <w:rPr>
      <w:rFonts w:ascii="Arial" w:hAnsi="Arial" w:eastAsia="Arial" w:cs="Arial"/>
      <w:b/>
      <w:bCs/>
      <w:sz w:val="26"/>
      <w:szCs w:val="26"/>
    </w:rPr>
  </w:style>
  <w:style w:type="character" w:styleId="738">
    <w:name w:val="Heading 5 Char"/>
    <w:basedOn w:val="904"/>
    <w:link w:val="89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>
    <w:name w:val="Heading 6 Char"/>
    <w:basedOn w:val="904"/>
    <w:link w:val="900"/>
    <w:uiPriority w:val="9"/>
    <w:rPr>
      <w:rFonts w:ascii="Arial" w:hAnsi="Arial" w:eastAsia="Arial" w:cs="Arial"/>
      <w:b/>
      <w:bCs/>
      <w:sz w:val="22"/>
      <w:szCs w:val="22"/>
    </w:rPr>
  </w:style>
  <w:style w:type="character" w:styleId="740">
    <w:name w:val="Heading 7 Char"/>
    <w:basedOn w:val="904"/>
    <w:link w:val="9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8 Char"/>
    <w:basedOn w:val="904"/>
    <w:link w:val="902"/>
    <w:uiPriority w:val="9"/>
    <w:rPr>
      <w:rFonts w:ascii="Arial" w:hAnsi="Arial" w:eastAsia="Arial" w:cs="Arial"/>
      <w:i/>
      <w:iCs/>
      <w:sz w:val="22"/>
      <w:szCs w:val="22"/>
    </w:rPr>
  </w:style>
  <w:style w:type="character" w:styleId="742">
    <w:name w:val="Heading 9 Char"/>
    <w:basedOn w:val="904"/>
    <w:link w:val="903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  <w:pPr>
      <w:spacing w:before="0" w:after="0" w:line="240" w:lineRule="auto"/>
    </w:pPr>
  </w:style>
  <w:style w:type="character" w:styleId="744">
    <w:name w:val="Title Char"/>
    <w:basedOn w:val="904"/>
    <w:link w:val="908"/>
    <w:uiPriority w:val="10"/>
    <w:rPr>
      <w:sz w:val="48"/>
      <w:szCs w:val="48"/>
    </w:rPr>
  </w:style>
  <w:style w:type="character" w:styleId="745">
    <w:name w:val="Subtitle Char"/>
    <w:basedOn w:val="904"/>
    <w:link w:val="941"/>
    <w:uiPriority w:val="11"/>
    <w:rPr>
      <w:sz w:val="24"/>
      <w:szCs w:val="24"/>
    </w:rPr>
  </w:style>
  <w:style w:type="character" w:styleId="746">
    <w:name w:val="Quote Char"/>
    <w:link w:val="922"/>
    <w:uiPriority w:val="29"/>
    <w:rPr>
      <w:i/>
    </w:rPr>
  </w:style>
  <w:style w:type="character" w:styleId="747">
    <w:name w:val="Intense Quote Char"/>
    <w:link w:val="926"/>
    <w:uiPriority w:val="30"/>
    <w:rPr>
      <w:i/>
    </w:rPr>
  </w:style>
  <w:style w:type="character" w:styleId="748">
    <w:name w:val="Header Char"/>
    <w:basedOn w:val="904"/>
    <w:link w:val="930"/>
    <w:uiPriority w:val="99"/>
  </w:style>
  <w:style w:type="character" w:styleId="749">
    <w:name w:val="Footer Char"/>
    <w:basedOn w:val="904"/>
    <w:link w:val="932"/>
    <w:uiPriority w:val="99"/>
  </w:style>
  <w:style w:type="paragraph" w:styleId="750">
    <w:name w:val="Caption"/>
    <w:basedOn w:val="894"/>
    <w:next w:val="8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32"/>
    <w:uiPriority w:val="99"/>
  </w:style>
  <w:style w:type="table" w:styleId="752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1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2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3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4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55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6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58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2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5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9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904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904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paragraph" w:styleId="895">
    <w:name w:val="Heading 1"/>
    <w:basedOn w:val="894"/>
    <w:next w:val="894"/>
    <w:uiPriority w:val="9"/>
    <w:qFormat/>
    <w:pPr>
      <w:keepLines/>
      <w:keepNext/>
      <w:spacing w:before="360" w:after="80"/>
      <w:outlineLvl w:val="0"/>
    </w:pPr>
    <w:rPr>
      <w:rFonts w:ascii="Calibri" w:hAnsi="Calibri" w:eastAsia="Calibri" w:cs="Calibri"/>
      <w:color w:val="2f5496"/>
      <w:sz w:val="40"/>
      <w:szCs w:val="40"/>
    </w:rPr>
  </w:style>
  <w:style w:type="paragraph" w:styleId="896">
    <w:name w:val="Heading 2"/>
    <w:basedOn w:val="894"/>
    <w:next w:val="894"/>
    <w:uiPriority w:val="9"/>
    <w:semiHidden/>
    <w:unhideWhenUsed/>
    <w:qFormat/>
    <w:pPr>
      <w:keepLines/>
      <w:keepNext/>
      <w:spacing w:before="160" w:after="80"/>
      <w:outlineLvl w:val="1"/>
    </w:pPr>
    <w:rPr>
      <w:rFonts w:ascii="Calibri" w:hAnsi="Calibri" w:eastAsia="Calibri" w:cs="Calibri"/>
      <w:color w:val="2f5496"/>
      <w:sz w:val="32"/>
      <w:szCs w:val="32"/>
    </w:rPr>
  </w:style>
  <w:style w:type="paragraph" w:styleId="897">
    <w:name w:val="Heading 3"/>
    <w:basedOn w:val="894"/>
    <w:next w:val="894"/>
    <w:uiPriority w:val="9"/>
    <w:semiHidden/>
    <w:unhideWhenUsed/>
    <w:qFormat/>
    <w:pPr>
      <w:keepLines/>
      <w:keepNext/>
      <w:spacing w:before="160" w:after="80"/>
      <w:outlineLvl w:val="2"/>
    </w:pPr>
    <w:rPr>
      <w:color w:val="2f5496"/>
    </w:rPr>
  </w:style>
  <w:style w:type="paragraph" w:styleId="898">
    <w:name w:val="Heading 4"/>
    <w:basedOn w:val="894"/>
    <w:next w:val="894"/>
    <w:uiPriority w:val="9"/>
    <w:semiHidden/>
    <w:unhideWhenUsed/>
    <w:qFormat/>
    <w:pPr>
      <w:keepLines/>
      <w:keepNext/>
      <w:spacing w:before="80" w:after="40"/>
      <w:outlineLvl w:val="3"/>
    </w:pPr>
    <w:rPr>
      <w:i/>
      <w:color w:val="2f5496"/>
    </w:rPr>
  </w:style>
  <w:style w:type="paragraph" w:styleId="899">
    <w:name w:val="Heading 5"/>
    <w:basedOn w:val="894"/>
    <w:next w:val="894"/>
    <w:uiPriority w:val="9"/>
    <w:semiHidden/>
    <w:unhideWhenUsed/>
    <w:qFormat/>
    <w:pPr>
      <w:keepLines/>
      <w:keepNext/>
      <w:spacing w:before="80" w:after="40"/>
      <w:outlineLvl w:val="4"/>
    </w:pPr>
    <w:rPr>
      <w:color w:val="2f5496"/>
    </w:rPr>
  </w:style>
  <w:style w:type="paragraph" w:styleId="900">
    <w:name w:val="Heading 6"/>
    <w:basedOn w:val="894"/>
    <w:next w:val="894"/>
    <w:uiPriority w:val="9"/>
    <w:semiHidden/>
    <w:unhideWhenUsed/>
    <w:qFormat/>
    <w:pPr>
      <w:keepLines/>
      <w:keepNext/>
      <w:spacing w:before="40" w:after="0"/>
      <w:outlineLvl w:val="5"/>
    </w:pPr>
    <w:rPr>
      <w:i/>
      <w:color w:val="595959"/>
    </w:rPr>
  </w:style>
  <w:style w:type="paragraph" w:styleId="901">
    <w:name w:val="Heading 7"/>
    <w:link w:val="91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902">
    <w:name w:val="Heading 8"/>
    <w:link w:val="91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03">
    <w:name w:val="Heading 9"/>
    <w:link w:val="91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4" w:default="1">
    <w:name w:val="Default Paragraph Font"/>
    <w:uiPriority w:val="1"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table" w:styleId="907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08">
    <w:name w:val="Title"/>
    <w:basedOn w:val="894"/>
    <w:next w:val="894"/>
    <w:uiPriority w:val="10"/>
    <w:qFormat/>
    <w:pPr>
      <w:spacing w:after="80" w:line="240" w:lineRule="auto"/>
    </w:pPr>
    <w:rPr>
      <w:rFonts w:ascii="Calibri" w:hAnsi="Calibri" w:eastAsia="Calibri" w:cs="Calibri"/>
      <w:sz w:val="56"/>
      <w:szCs w:val="56"/>
    </w:rPr>
  </w:style>
  <w:style w:type="table" w:styleId="909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Table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11" w:customStyle="1">
    <w:name w:val="Заголовок 1 Знак"/>
    <w:basedOn w:val="90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12" w:customStyle="1">
    <w:name w:val="Заголовок 2 Знак"/>
    <w:basedOn w:val="904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3" w:customStyle="1">
    <w:name w:val="Заголовок 3 Знак"/>
    <w:basedOn w:val="904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914" w:customStyle="1">
    <w:name w:val="Заголовок 4 Знак"/>
    <w:basedOn w:val="90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915" w:customStyle="1">
    <w:name w:val="Заголовок 5 Знак"/>
    <w:basedOn w:val="904"/>
    <w:uiPriority w:val="9"/>
    <w:semiHidden/>
    <w:rPr>
      <w:rFonts w:eastAsiaTheme="majorEastAsia" w:cstheme="majorBidi"/>
      <w:color w:val="2f5496" w:themeColor="accent1" w:themeShade="BF"/>
    </w:rPr>
  </w:style>
  <w:style w:type="character" w:styleId="916" w:customStyle="1">
    <w:name w:val="Заголовок 6 Знак"/>
    <w:basedOn w:val="90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917" w:customStyle="1">
    <w:name w:val="Заголовок 7 Знак"/>
    <w:basedOn w:val="904"/>
    <w:link w:val="901"/>
    <w:uiPriority w:val="9"/>
    <w:semiHidden/>
    <w:rPr>
      <w:rFonts w:eastAsiaTheme="majorEastAsia" w:cstheme="majorBidi"/>
      <w:color w:val="595959" w:themeColor="text1" w:themeTint="A6"/>
    </w:rPr>
  </w:style>
  <w:style w:type="character" w:styleId="918" w:customStyle="1">
    <w:name w:val="Заголовок 8 Знак"/>
    <w:basedOn w:val="904"/>
    <w:link w:val="902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19" w:customStyle="1">
    <w:name w:val="Заголовок 9 Знак"/>
    <w:basedOn w:val="904"/>
    <w:link w:val="903"/>
    <w:uiPriority w:val="9"/>
    <w:semiHidden/>
    <w:rPr>
      <w:rFonts w:eastAsiaTheme="majorEastAsia" w:cstheme="majorBidi"/>
      <w:color w:val="272727" w:themeColor="text1" w:themeTint="D8"/>
    </w:rPr>
  </w:style>
  <w:style w:type="character" w:styleId="920" w:customStyle="1">
    <w:name w:val="Заголовок Знак"/>
    <w:basedOn w:val="904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21" w:customStyle="1">
    <w:name w:val="Подзаголовок Знак"/>
    <w:basedOn w:val="90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22">
    <w:name w:val="Quote"/>
    <w:link w:val="923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923" w:customStyle="1">
    <w:name w:val="Цитата 2 Знак"/>
    <w:basedOn w:val="904"/>
    <w:link w:val="922"/>
    <w:uiPriority w:val="29"/>
    <w:rPr>
      <w:i/>
      <w:iCs/>
      <w:color w:val="404040" w:themeColor="text1" w:themeTint="BF"/>
    </w:rPr>
  </w:style>
  <w:style w:type="paragraph" w:styleId="924">
    <w:name w:val="List Paragraph"/>
    <w:uiPriority w:val="34"/>
    <w:qFormat/>
    <w:pPr>
      <w:contextualSpacing/>
      <w:ind w:left="720"/>
    </w:pPr>
  </w:style>
  <w:style w:type="character" w:styleId="925">
    <w:name w:val="Intense Emphasis"/>
    <w:basedOn w:val="904"/>
    <w:uiPriority w:val="21"/>
    <w:qFormat/>
    <w:rPr>
      <w:i/>
      <w:iCs/>
      <w:color w:val="2f5496" w:themeColor="accent1" w:themeShade="BF"/>
    </w:rPr>
  </w:style>
  <w:style w:type="paragraph" w:styleId="926">
    <w:name w:val="Intense Quote"/>
    <w:link w:val="927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927" w:customStyle="1">
    <w:name w:val="Выделенная цитата Знак"/>
    <w:basedOn w:val="904"/>
    <w:link w:val="926"/>
    <w:uiPriority w:val="30"/>
    <w:rPr>
      <w:i/>
      <w:iCs/>
      <w:color w:val="2f5496" w:themeColor="accent1" w:themeShade="BF"/>
    </w:rPr>
  </w:style>
  <w:style w:type="character" w:styleId="928">
    <w:name w:val="Intense Reference"/>
    <w:basedOn w:val="904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929">
    <w:name w:val="Normal (Web)"/>
    <w:uiPriority w:val="99"/>
    <w:semiHidden/>
    <w:unhideWhenUsed/>
    <w:pPr>
      <w:spacing w:before="100" w:beforeAutospacing="1" w:after="100" w:afterAutospacing="1" w:line="240" w:lineRule="auto"/>
    </w:pPr>
  </w:style>
  <w:style w:type="paragraph" w:styleId="930">
    <w:name w:val="Header"/>
    <w:link w:val="93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1" w:customStyle="1">
    <w:name w:val="Верхний колонтитул Знак"/>
    <w:basedOn w:val="904"/>
    <w:link w:val="930"/>
    <w:uiPriority w:val="99"/>
  </w:style>
  <w:style w:type="paragraph" w:styleId="932">
    <w:name w:val="Footer"/>
    <w:link w:val="9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904"/>
    <w:link w:val="932"/>
    <w:uiPriority w:val="99"/>
  </w:style>
  <w:style w:type="character" w:styleId="934">
    <w:name w:val="Hyperlink"/>
    <w:basedOn w:val="904"/>
    <w:uiPriority w:val="99"/>
    <w:unhideWhenUsed/>
    <w:rPr>
      <w:color w:val="0563c1" w:themeColor="hyperlink"/>
      <w:u w:val="single"/>
    </w:rPr>
  </w:style>
  <w:style w:type="character" w:styleId="935">
    <w:name w:val="Unresolved Mention"/>
    <w:basedOn w:val="904"/>
    <w:uiPriority w:val="99"/>
    <w:semiHidden/>
    <w:unhideWhenUsed/>
    <w:rPr>
      <w:color w:val="605e5c"/>
      <w:shd w:val="clear" w:color="auto" w:fill="e1dfdd"/>
    </w:rPr>
  </w:style>
  <w:style w:type="table" w:styleId="936">
    <w:name w:val="Table Grid"/>
    <w:basedOn w:val="90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7" w:customStyle="1">
    <w:name w:val="StGen0"/>
    <w:basedOn w:val="91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38" w:customStyle="1">
    <w:name w:val="StGen1"/>
    <w:basedOn w:val="91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39" w:customStyle="1">
    <w:name w:val="StGen2"/>
    <w:basedOn w:val="91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40" w:customStyle="1">
    <w:name w:val="StGen3"/>
    <w:basedOn w:val="910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41">
    <w:name w:val="Subtitle"/>
    <w:basedOn w:val="894"/>
    <w:next w:val="894"/>
    <w:uiPriority w:val="11"/>
    <w:qFormat/>
    <w:rPr>
      <w:color w:val="59595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pmi2FBtvMjKHtDg0SDsjS0giQ==">CgMxLjA4AHIhMUtPMDU3b1Z2bVBzWmxUVlpsWkJTeDg0WnJ6V2l6MTNF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Июльская</dc:creator>
  <cp:lastModifiedBy>Анна Вольхина</cp:lastModifiedBy>
  <cp:revision>5</cp:revision>
  <dcterms:created xsi:type="dcterms:W3CDTF">2025-08-15T05:41:00Z</dcterms:created>
  <dcterms:modified xsi:type="dcterms:W3CDTF">2025-08-25T08:11:13Z</dcterms:modified>
</cp:coreProperties>
</file>