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интерактивной 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«Маленький герой на большой реке»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 рассказу Л. Пантелеева «На ялике»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Автор: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Сеит-Османова Ленора Борисовна,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режиссёр, писатель, </w:t>
        <w:br/>
        <w:t xml:space="preserve">победитель конкурсов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«Лучший учитель РФ», «Учитель года»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Специальный гость: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Олешко Александр Владимирович,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народный артист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актёр театра и кино, телеведущий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2026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познакомить детей с личностью Л. Пантелеева и его рассказом «На ялике», раскрыть понятия мужества, долга и стойкости в условиях военного времени через живое общение с произведением.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Задачи: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Познакомить с краткой биографией Л. Пантелеева, с сюжетом и главным героем рассказа «На ялике».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Обогатить словарный запас учащихся.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Развивать навыки осмысленного слушания и анализа текста, воображение, а также эмоциональный интеллект через погружение в атмосферу произведения, умение формулировать и высказывать своё мнение.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Формировать уважение к исторической памяти и подвигу детей в годы Великой Отечественной войны, воспитывать чувство сопереживания, ответственность и мужество.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– достоинство;</w:t>
      </w: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– коллективизм;</w:t>
      </w: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20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высокие нравственные идеалы.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720" w:firstLine="0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русский язык и культура.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20" w:firstLine="0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Продолжительность: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40 минут.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720" w:firstLine="0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Целевая аудитория: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школьники 1–4 классов.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20" w:firstLine="0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6+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20" w:firstLine="0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Тип методического материала: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интерактивная лекция.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20" w:firstLine="0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сценарий, презентация, раздаточный материал.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72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1. Титульный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Здравствуйте, мои юные друзья-читатели! Сегодня нас с вами ждёт необычное обсуждение. Мы отправимся сквозь время в далёкий-далёкий день, где живут и трудятся мужественные маленькие герои.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Кто из вас знает, что означает старинное слово «странствие»? Мы часто встречаем это слово в сказках.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Ну, конечно, это путешествие, в котором героя ждут приключения. Наше странствие будет интерактивным.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кто скажет, что означает это модное слово «интерактивный»?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Верно! Это значит, что мы будем с вами активничать сообща. Вместе будем искать ответы на неожиданные вопросы. Вы можете отвечать хором или поднимая руку. А можете показать большие-пребольшие глаза, если вас что-то удивит.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Умеете делать большие удивлённые глаза? Покажите!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Ну, отлично! А ещё вам сегодня нужно будет очень-очень внимательно слушать, вглядываться в экран и держать ушки на макушке! Договорились?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Комментарий для куратора: ждём ответ ребят: «Да-а-а!» или кивков.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сегодняшней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встрече вас ждут интерактивные задания, для которых понадобится телефон. Чтобы начать наше погружение, пройдите, пожалуйста, регистрацию по QR-коду: наведите камеру вашего мобильного телефона на QR-код, перейдите по ссылке и ответьте на несколько вопросов.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Если у вас возникли трудности с регистрацией,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3. Знакомство с приглашённым гостем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Ребята, у меня для вас есть сюрприз. Ведь вы знаете, что в любое путешествие лучше отправляться не в одиночку, а с опытным проводником! Нашего сегодняшнего проводника знают и любят и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аши родители, и, я уверена, многие из вас. Он артист, который может всё: и смешить, и удивлять, и быть ведущим популярных телевизионных программ, и рассказывать истории так, что видишь их, как в кино. Да и сам он играл в самых разных фильмах и спектаклях.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Давайте поиграем в игру. Я сейчас назову вам несколько фактов про нашего проводника, а вы попробуйте отгадать, кто бы это мог быть.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Факт 1.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 самого детства этот человек обожал цирк. Он даже учился в цирковом училище и до сих пор умеет показывать удивительные трюки.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Факт 2.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У него есть замечательное хобби, которое началось тоже в детстве: он коллекционирует цирковые плакаты.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Факт 3.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Этот артист известен как ведущий и актер популярных детских, семейных, юмористических телешоу, включая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передачи «Минута славы», «Точь-в-точь», «Большая разница», «Букабу».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Факт 4.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известном российском сериале он играл «Аллигатора», а его подругой была Пуговка.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Есть у вас предположение, кто это?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Наш особый помощник — народный артист России Александр Владимирович Олешко!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4. Личная встреча с гостем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  <w:rtl w:val="0"/>
        </w:rPr>
        <w:t xml:space="preserve">ВИДЕОРОЛИК 1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«Здравствуйте, ребята!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Сегодня мы с вами вместе погрузимся в сюжет удивител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ьного рассказа про отважного мальчика, которого зовут Матвей Капитоныч. События, описанные в нем, произошли давным-давно, в очень тяжёлое для нашей страны время — годы Великой Отечественной войны. И написал эту историю замечательный писатель Л. Пантелеев.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А знаете ли вы, ребята, что это имя — зашифрованное? Настоящее имя писателя — Алексей Иванович Еремеев. А Л. Пантелеев — это прозвище, которое он получил еще в детстве, в школе. Писателя в ж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изни часто хотели назвать Леонидом Пантелеевым, а он настаивал, что буква «Л» в его литературном имени не расшифровывается. Даже несмотря на то, что он написал очень популярную автобиографическую повесть «Ленька Пантелеев». Такой вот загадочный псевдоним».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5. Викторина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Александр Владимирович задал очень хороший вопрос!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Ребята, а правда, что же такое псевдоним?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Верно. Это вымышленное имя, которое человек берёт себе вместо настоящего. Например, для того, чтобы запомниться или чтобы никто не узнал, кто на самом деле скрывается за этим именем.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Александр Владимирович уже рассказал нам, почему Алексей Еремеев взял себе псевдоним «Л. Пантелеев». Вы запомнили? Тогда давайте приступим к викторине!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87373"/>
                <wp:effectExtent l="0" t="0" r="0" b="0"/>
                <wp:docPr id="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440000" cy="28737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13.39pt;height:22.6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6. Вопрос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Выберите из двух вариантов один правильный ответ.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 Он хотел, чтобы его имя звучало, как у героя его любимой книги.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 Это прозвище, которое он получил в школе.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Если вариант «1», громко скажите «один». Если «2» – «два». Три-четыре!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7.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 — 2.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Это его прозвище, которое он получил в школе.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8. Вопрос 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Кстати, про эту школу Л. Пантелеев написал легендарную книгу «Республика “ШКИД”». И не один, а вместе с другом.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Давайте поразмышляем и предположим, что же может значить это загадочное слово «ШКИД»?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 Школьный комитет интересных дел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 Школа-коммуна им. Достоевского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Давайте проголосуем. Один или два?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9.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 — 2. Школа-коммуна им. Достоевского.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ШКИД — это школа-инт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ернат для «трудных» подростков им. Ф.М. Достоевского. В этой школе учеников учили писать стихи, выпускать газеты, ставить пьесы и многому другому, Л. Пантелеев учился в этой школе вместе с Григорием Белых. Вдвоём они и написали повесть «Республика “ШКИД”».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10. Заметки Л. Пантелеева о блокадной жизни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rtl w:val="0"/>
        </w:rPr>
        <w:t xml:space="preserve">ВИДЕОРОЛИК 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«Во время Великой Отечественной войны уже взрослый Пантелеев остался в Ленинграде? В самые страшные дни блокады, когда было голодно, холодно и опасно, он постоянно писал заметки о блокадной жизни. При этом сам чуть не умер от голода.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Вот запись из его блокадного дневника 1941 года: «Кажется, впервые в истории русской православной церкви этой зимой в Ленинграде не служили Литургии — за неимением муки для просфор. Служили “обеденку”. Что это такое — не знаю».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Каждое воскресенье между ночным дежурством во время налётов и приготовлением себе обеда из столярного клея советский детский писатель брел, шатаясь от голода, в церковь. А затем, записывал свои впечатления. Он был глубоко верующим человеком».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11. Работа в парах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вы думаете, для чего писатель вёл дневник во время блокады Ленинграда?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 предлагаю вам не отвечать сразу. Возьмите минуту на размышление, посовещайтесь друг с другом.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 Чтобы потом написать интересный роман о войне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 Чтобы сохранить правду о том, что переживали люди, и остаться человеком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 Чтобы скоротать время, когда не было света и нельзя было читать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rtl w:val="0"/>
        </w:rPr>
        <w:t xml:space="preserve">ВИДЕОРОЛИК 3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«Л. Пантелеев вёл дневник, чтобы сохранить правду и остаться человеком. Представьте себе, вокруг холод, голод, страх, но Л. Пантелеев, слабый от недоедания, берёт в руки карандаш и записывает.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Свою летопись он вёл не для славы, а как солдат на невидимом посту. Он записывал впечатления не только про страдани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я, но и про смех детей, которые играли на улице, и про то, как женщины делились последним куском хлеба. Он сохранял для нас, для вас, крупицы человеческого достоинства, которые и есть самая главная победа. Он спасал душу города, записывая биение её сердца.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Вот, например, одна запись, сделанная в сентябре 1941 года: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«Это было ночью, в убежище. После бесконечно долгой, томительной и одуряющей тишины, оживляемой лишь тяжкими старческими вздохами, кашлем и зловещим постукиванием метронома, — вдруг весело и победительно запели фанфары, объявляя ко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нец воздушной тревоги. И маленькая девочка, задремавшая на коленях у матери, откликнулась на эту благую весть и вымолвила слово, означавшее для неё и выход из этого мрачного холодного подземелья, и возвращение в тёплую постельку, и сладкий безмятежный сон…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— Отбой! — сказала Ириночка Т.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В этот день ей исполнилось полтора года. И слово, которое она сейчас сказала, — первое слово, произнесённое ею в её маленькой, но уже такой неудобной жизни».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vertAlign w:val="superscript"/>
        </w:rPr>
        <w:footnoteReference w:id="2"/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Пантелеев понимал, что память необходимо сохранить».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13. Поговорим о сюжете рассказа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Действительно, Пантелеев, много писал о том, как и взрослые, и дети достойно переносили трудности военного времени. Один из таких рассказов мы сегодня изучим. Называется он «На ялике».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такое ялик? Кто скажет?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Молодцы! Ялик — это небольшая, но крепкая лодка.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Действие рассказа «На яли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ке» тоже происходит в блокадном Ленинграде. Город окружен врагами, в него трудно доставить еду, он постоянно под обстрелом. Но жизнь в нем не замирает. Давайте послушаем начало рассказа, чтобы погрузиться в эту тревожную и в то же время светлую атмосферу.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14. Чтение фрагмента рассказа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rtl w:val="0"/>
        </w:rPr>
        <w:t xml:space="preserve">ВИДЕОРОЛИК 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«С огромным удовольствием прочитаю фрагмент рассказа Л. Пантелеева «На ялике».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Большая широкобокая лодка подходила к нашему бе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регу. Набитая до отказа, сидела она очень низко в воде, шла медленно, одолевая течение, и было видно, как туго и трудно погружаются в воду весла и с каким облегчением выскальзывают они из неё, сверкая на солнце и рассыпая вокруг себя тысячи и тысячи брызг.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Я сидел на большом тёплом и шершавом камне у самой воды, и мне было так хорошо, что не хотелось ни двигаться, ни оглядываться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, и я даже рад был, что лодка ещё далеко и что, значит, можно ещё несколько минут посидеть и подумать... О чём? Да ни о чём особенном, а только о том, как хорошо сидеть, какое милое небо над головой, как чудесно пахнет водой, ракушками, смолёным деревом...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Я уже давно не был за городом, и всё меня сейчас по-настоящему радовало: и чахлый одуванчик,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 притаившийся под пыльным зонтиком лопуха, и лёгкий, чуть слышный плеск невской волны, и белая бабочка, то и дело мелькавшая то тут, то там в ясном и прозрачном воздухе. И разве можно было в эту минуту поверить, что идёт война, что фронт совсем рядом, что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он тут вот, за этими крышами и трубами, откуда изо дня в день летят в наш осаждённый город немецкие бомбардировщики и дальнобойные бризантные снаряды? Нет, я не хотел думать об этом, да и не мог думать — так хорошо мне было в этот солнечный июльский день».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vertAlign w:val="superscript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vertAlign w:val="superscript"/>
        </w:rPr>
        <w:footnoteReference w:id="3"/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15. О герое рассказа «На ялике»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Обратите внимание, ребята. Вокруг война, а рассказчик замечает одуванчик, бабочку, запах смолы.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9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как вы думаете, что перевозил ялик с одного берега Невы на другой? Продукты, лекарства или, может быть, военных?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Правильно, на ялике перевозили людей. Это был важный маршрут.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1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Кто же был перевозчиком? Как его звали?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был мальчик лет одиннадцати. Серьёзный, загорелый, в большой фуражке. Взрослые люди звали его уважительно — Матвей Капитоныч. Да и автор сначала решил, что другие герои рассказа говорят о взрослом мужчине.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Война заставила многих детей быстро повзрослеть, но всё же, по имени-отчеству ребёнка могли называть лишь тогда, когда он отличался особыми качествами.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16. Облако слов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Ребята, какие качества нужны были Моте, чтобы управлять яликом с пассажирами?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Напишите одно-два слова, чтобы мы составили с вами облако слов.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5360" cy="251460"/>
                <wp:effectExtent l="0" t="0" r="0" b="0"/>
                <wp:docPr id="1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6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75360" cy="251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76.80pt;height:19.8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Комментарий для куратора: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учащиеся составляют интерактивное облако слов, учащиеся 1-2 классов могут ответить с места или записать ответы на доске.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Прекрасное обла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 получилось! Я вижу, вы всё правильно понимаете. А давайте мы прямо сейчас станем сильными и ловкими. Предлагаю вам подняться со своих мест на физкультминутку. Мы с вами станем дружной командой и поможем Моте перевезти людей. Повторяйте движения за мной!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Комментарий для куратора: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сначала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говорит слова разминки, а затем показывает движения. При желании и возможности можно включить ритмичную музыку.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Раз-два — поскакали.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(Подпрыгивает на месте, поднимая руки над головой)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Три-четыре — вёсла взяли!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(Делает хватательное движение двумя руками)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Вправо, влево посмотрели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(Поворачивает голову направо и налево)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Страхи все преодолели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(Поднимает голову наверх, качает влево-вправо)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rtl w:val="0"/>
        </w:rPr>
        <w:t xml:space="preserve">Следующие движения куратор выполняет вместе со словами.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 — гребём, бурлит вода!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(Делает наклон вперёд)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Два — домчимся без труда!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(С усилием тянем вёсла к себе)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Три — поможем мы Матвею!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(Делает наклон вперёд)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Сил своих не пожалеем!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(С усилием тянем вёсла к себе)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четыре отдохнём,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(Встряхивает руками)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потом опять начнём.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Комментарий для куратора: Повторить весь блок ещё раз, чуть быстрее. Слова произносим одновременно с движениями.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rtl w:val="0"/>
        </w:rPr>
        <w:t xml:space="preserve">Второй блок закончить словами: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…На четыре отдохнём…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(Встряхивает руками)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…А теперь читать начнём.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17. Работа со словом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rtl w:val="0"/>
        </w:rPr>
        <w:t xml:space="preserve">ВИДЕОРОЛИК 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«В рассказе «На ялике» встречается несколько незнакомых слов. Вот, например, в этом отрывке с описанием главного героя: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«Это был мальчик лет одиннадцати-двенадцати, а может быть и моложе. Лицо у него было худенькое, серьёзное, строгое, тёмное от загара, только бровки были смешные, детские, совершенно выцветшие, белые, да из-под широкого козырька огромной боцманской фур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ажки с якорем на околыше падали на запотевший лоб такие же белобрысые, соломенные, давно не стриженные волосы. По тому, как тепло и дружно приветствовали его у нас на пристани женщины, было видно, что мальчик не случайно и не в первый раз сидит на веслах».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vertAlign w:val="superscript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vertAlign w:val="superscript"/>
        </w:rPr>
        <w:footnoteReference w:id="4"/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18. Что это значит?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1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Ребята, какие слова в прослушанном фрагменте были вам не понятны? Предлагаю разделиться на две группы. Каждой команде я дам слово из этого фрагмента, а вы обсудите, что же это такое и предложите свой вариант ответа через одну минуту.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9250" cy="190500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7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619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27.50pt;height:15.00pt;mso-wrap-distance-left:0.00pt;mso-wrap-distance-top:0.00pt;mso-wrap-distance-right:0.00pt;mso-wrap-distance-bottom:0.00pt;">
                <v:path textboxrect="0,0,0,0"/>
                <v:imagedata r:id="rId17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Комментарий для куратора: раздать группам карточки со словами «околыш» и «пристань» (Приложение), можно задавать ребятам наводящие вопросы во время работы. Необходимо засечь время и по истечении его выслушать ответ.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20228" cy="204112"/>
                <wp:effectExtent l="0" t="0" r="0" b="0"/>
                <wp:docPr id="14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8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820228" cy="204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43.33pt;height:16.07pt;mso-wrap-distance-left:0.00pt;mso-wrap-distance-top:0.00pt;mso-wrap-distance-right:0.00pt;mso-wrap-distance-bottom:0.00pt;">
                <v:path textboxrect="0,0,0,0"/>
                <v:imagedata r:id="rId18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Итак, что же такое «околыш» и «пристань»?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19. Ответы от проводника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rtl w:val="0"/>
        </w:rPr>
        <w:t xml:space="preserve">ВИДЕОРОЛИК 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«Околыш — это твёрдый ободок у фуражки. Якорь на нём говорит нам о том, что человек, который носит эту фуражку, принадлежит к морскому делу. Скорее всего, этот головной убор принадлежал его отцу, который водил ялик раньше.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А пристань — это часть берега, помост, от которого отходят речные или морские суда. Судя по тому, как тепло встречают Матвея Капитоныча люди, он — уважаемый, надёжный перевозчик.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В этом мальчике меня поразило больше всего то спокойствие, с которым он вёл свой ялик, когда начался обстрел: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«…Женщины в нашей лодке уже не кричали. Перепуганные, они сбились в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кучу, съёжились, пригнули как можно ниже головы. А многие из них даже легли на дно лодки и защищали себя руками, как будто можно рукой уберечь себя от тяжёлого и раскалённого куска металла. Но ведь известно, что в такие минуты человек не умеет рассуждать.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Признаться, мне тоже хотелось нагнуться, зажмуриться, спрятать голову. Но я не мог сделать этого.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Передо мной сидел мальчик. Ни на один миг он не оставил вёсел. Так же уверенно и легко вёл он своё маленькое судно, и на лице его я н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е мог прочесть ни страха, ни волнения. Он только посматривал изредка то направо, то налево, то на небо, потом переводил взгляд на своих пассажиров — и усмехался. Да, усмехался. Мне даже стыдно стало, я даже покраснел, когда увидел эту улыбку на его губах».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vertAlign w:val="superscript"/>
        </w:rPr>
        <w:footnoteReference w:id="5"/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Он не бросил вёсел! Он работал, вёл лодку к берегу, и даже... улыбался. Не потому, что не понимал опасности. А потому, что не мог позволить себе испугать пассажиров. Его улыбка — это показатель мужества».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</w:p>
    <w:p>
      <w:pPr>
        <w:ind w:left="720" w:firstLine="0"/>
        <w:jc w:val="both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. Сундук мужества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rtl w:val="0"/>
        </w:rPr>
        <w:t xml:space="preserve">Ребята, а как вам кажется, что было труднее всего для Моти в этой истории? Грести? Не бояться? Или принимать на себя ответственность за других, зная о судьбе отца?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Мужество человека проявляется не только в великом подвиге, но и в ежедневных, простых действиях, требующих внутренней силы. Вот как у Моти. Благодаря самоотверженности Матвея Капитоныча и его сестры 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аньки, благодаря всем людям, которые оказались в одной лодке в этот тяжёлый момент, — они смогли справиться. Благодаря мужеству, единству и сплочённости советского народа блокадный Ленинград выстоял. А их подвиг служит примером мужества для всех поколений.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5360" cy="251460"/>
                <wp:effectExtent l="0" t="0" r="0" b="0"/>
                <wp:docPr id="16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6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75360" cy="251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76.80pt;height:19.8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Предлагаю вам поиграть в игру. Представьте, что у каждого из вас внутри есть невидимый «Сундук мужест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ва». В него вы складываете не золото, а мужественные поступки. Мотя положил в сундук вот эту свою улыбку и то, что не бросил вёсла, когда было опасно. А что есть в наших сундуках? Я буду называть ситуацию, а вы хором отвечайте, какое мужество нужно, чтобы…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Признаться, что это ты случайно разбил вазу, а не кот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rtl w:val="0"/>
        </w:rPr>
        <w:t xml:space="preserve">(Мужество быть честным, несмотря на последствия).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Продолжать учиться кататься на велосипеде, после того как упал и сильно ушиб коленку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rtl w:val="0"/>
        </w:rPr>
        <w:t xml:space="preserve"> (Мужество не сдаваться).</w:t>
      </w: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Сказать друзьям, что не хочешь участвовать в их игре, если она кажется тебе несправедливой или жестокой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rtl w:val="0"/>
        </w:rPr>
        <w:t xml:space="preserve">(Мужество отстоять своё мнение).</w:t>
      </w: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Отлично, ребята! В ваших сундуках настоящие драгоценности.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21. Мужество бывает разным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rtl w:val="0"/>
        </w:rPr>
        <w:t xml:space="preserve">ВИДЕОРОЛИК 7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«Мужество бывает разным, но суть у него одна — делать то, что правильно, даже когда страшн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 или трудно. Матвей Капитоныч, мужественно занял место своего отца, убитого осколком на этом же самом ялике. Да и его маленькая сестрёнка от него не отстаёт.  Когда Мотя уходит на обед, она его заменяет. Рассказ Л. Пантелеева «На ялике» заканчивается так: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«Я попрощался с Мотей, протянул ему руку.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— Ладно. До свиданьица, — сказал он не очень внимательно и подал мне свою маленькую, крепкую, шершавую и мозолистую руку.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Поднявшись по лесенке наверх, на набережную, я оглянулся. Мотя в своем длинном и широком балахоне и в огромных рыбацких сапогах, удаляясь от пристани, шёл уже по узенькой пе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счаной отмели, слегка наклонив голову и по-матросски покачиваясь на ходу. А ялик уже отчалил от берега. Маленькая девочка сидела на веслах, ловко работала ими, и вёсла в её руках весело поблёскивали на солнце и рассыпали вокруг себя тысячи и тысячи брызг».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vertAlign w:val="superscript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vertAlign w:val="superscript"/>
        </w:rPr>
        <w:footnoteReference w:id="6"/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Манька принимает вахту, чтобы помочь брату. Их мужество как будто бы обычное, рабочее, но от этого не менее великое».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Слайд 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. Рефлексия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завершение нашей сегодняшней встречи я желаю каждому из вас, чтобы ваши сундуки мужества постоянно пополнялись.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Ребята, наше странствие в глубину истории подошло к концу. Давайте вместе подведём итоги.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1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Есть ли в вашей жизни дела, за которые вы чувствуете ответственность? Как вы их выполняете?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Помощь родителям, учёба, забота о младших, о питомце — это тоже ваш труд.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1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87.08pt;height:19.6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Главный вопрос. Как вы считаете, в чём главная мысль этого рассказа?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Он о том, что долг и мужество бывают не только на поле боя. Иногда они в том, чтобы, преодолевая страх и горе, делать своё обычное, но нужное людям дело. И что сила эта часто передается в семье — от родителей к детям.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Слайд 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. Обратная связь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Ребята, вы были сегодня прекрасными слушателями и собеседниками. Пожалуйста, поделитесь впечатлениями о сегодняшнем занятии! Отсканируйте QR-код с помощью камеры вашего мобильного телефона и расскажите о том, какие эмоции вы испытали.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Большое спасибо Александру Владимировичу Олешко за чудесное сопровождение! А вам — за внимание. До новых встреч в мире хороших книг!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24. Финальный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вам за участие! К следующей встрече не забудьте прочитать предложенное произведение и настроиться на активное обсуждение! До свидания.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Комментарий для куратора: Произведение для обсуждения на следующей встрече литературного клуба можно выбрать самостоятельно или вместе с участниками из доступных на сайте материалов. Или следовать рекомендациям, предложенным в литературной карте.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98"/>
        <w:tblW w:w="96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9625"/>
        <w:tblGridChange w:id="0">
          <w:tblGrid>
            <w:gridCol w:w="9625"/>
          </w:tblGrid>
        </w:tblGridChange>
      </w:tblGrid>
      <w:tr>
        <w:tblPrEx/>
        <w:trPr>
          <w:cantSplit w:val="false"/>
          <w:trHeight w:val="3969"/>
        </w:trPr>
        <w:tc>
          <w:tcPr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 xml:space="preserve">Карточка № 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Что значит слово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rtl w:val="0"/>
              </w:rPr>
              <w:t xml:space="preserve">«околыш»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? 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cantSplit w:val="false"/>
          <w:trHeight w:val="3969"/>
        </w:trPr>
        <w:tc>
          <w:tcPr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 xml:space="preserve">Карточка № 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Что значит слово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rtl w:val="0"/>
              </w:rPr>
              <w:t xml:space="preserve">«пристань»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? 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br w:type="page" w:clear="all"/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Список использованных источников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Журнал «Фома» // URL: </w:t>
      </w:r>
      <w:hyperlink r:id="rId19" w:tooltip="https://foma.ru/tajna-avtora-respubliki-shkid.html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rtl w:val="0"/>
          </w:rPr>
          <w:t xml:space="preserve">https://foma.ru/tajna-avtora-respubliki-shkid.html</w:t>
        </w:r>
      </w:hyperlink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Л. Пантелеев // Фоксфорд URL: </w:t>
      </w:r>
      <w:hyperlink r:id="rId20" w:tooltip="https://foxford.ru/wiki/nachalnaya-shkola/biografiya-l-panteleeva?srsltid=AfmBOoq_DjMVzc4w-E-WYyTUyP9GrqXpviUYMy6-XcheZ2lbpKxkzoXp&amp;utm_referrer=https%3A%2F%2Fwww.google.com%2F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rtl w:val="0"/>
          </w:rPr>
          <w:t xml:space="preserve">https://foxford.ru/wiki/nachalnaya-shkola/biografiya-l-panteleeva?srsltid=AfmBOoq_DjMVzc4w-E-WYyTUyP9GrqXpviUYMy6-XcheZ2lbpKxkzoXp&amp;utm_referrer=https%3A%2F%2Fwww.google.com%2F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9" w:h="16834" w:orient="portrait"/>
      <w:pgMar w:top="1134" w:right="1134" w:bottom="1134" w:left="1134" w:header="72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Noto Sans Symbols"/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Times New Roman" w:hAnsi="Times New Roman" w:eastAsia="Times New Roman" w:cs="Times New Roman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1" w:tooltip="https://daningrad.ru/v-osazhdennom-gorode-panteleev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В осаждённом городе. Л. Пантелеев</w:t>
        </w:r>
      </w:hyperlink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3">
    <w:p>
      <w:pPr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2" w:tooltip="https://ped-kopilka.ru/shkolnye-prazdniki/den-pobedy/raskazy-o-velikoi-otechestvenoi-voine-1941-1945/pantelev-na-jalike.html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Л. Пантелеев «На ялике»</w:t>
        </w:r>
      </w:hyperlink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4">
    <w:p>
      <w:pPr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3" w:tooltip="https://ped-kopilka.ru/shkolnye-prazdniki/den-pobedy/raskazy-o-velikoi-otechestvenoi-voine-1941-1945/pantelev-na-jalike.html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Л. Пантелеев «На ялике»</w:t>
        </w:r>
      </w:hyperlink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5">
    <w:p>
      <w:pPr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4" w:tooltip="https://ped-kopilka.ru/shkolnye-prazdniki/den-pobedy/raskazy-o-velikoi-otechestvenoi-voine-1941-1945/pantelev-na-jalike.html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Л. Пантелеев «На ялике»</w:t>
        </w:r>
      </w:hyperlink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6">
    <w:p>
      <w:pPr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5" w:tooltip="https://ped-kopilka.ru/shkolnye-prazdniki/den-pobedy/raskazy-o-velikoi-otechestvenoi-voine-1941-1945/pantelev-na-jalike.html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Л. Пантелеев «На ялике»</w:t>
        </w:r>
      </w:hyperlink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8"/>
    <w:link w:val="76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8"/>
    <w:link w:val="76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8"/>
    <w:link w:val="76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8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8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8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0"/>
    <w:next w:val="76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0"/>
    <w:next w:val="76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0"/>
    <w:next w:val="76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68"/>
    <w:link w:val="767"/>
    <w:uiPriority w:val="10"/>
    <w:rPr>
      <w:sz w:val="48"/>
      <w:szCs w:val="48"/>
    </w:rPr>
  </w:style>
  <w:style w:type="character" w:styleId="37">
    <w:name w:val="Subtitle Char"/>
    <w:basedOn w:val="768"/>
    <w:link w:val="797"/>
    <w:uiPriority w:val="11"/>
    <w:rPr>
      <w:sz w:val="24"/>
      <w:szCs w:val="24"/>
    </w:rPr>
  </w:style>
  <w:style w:type="paragraph" w:styleId="38">
    <w:name w:val="Quote"/>
    <w:basedOn w:val="760"/>
    <w:next w:val="76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0"/>
    <w:next w:val="76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8"/>
    <w:link w:val="788"/>
    <w:uiPriority w:val="99"/>
  </w:style>
  <w:style w:type="character" w:styleId="45">
    <w:name w:val="Footer Char"/>
    <w:basedOn w:val="768"/>
    <w:link w:val="790"/>
    <w:uiPriority w:val="99"/>
  </w:style>
  <w:style w:type="paragraph" w:styleId="46">
    <w:name w:val="Caption"/>
    <w:basedOn w:val="760"/>
    <w:next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90"/>
    <w:uiPriority w:val="99"/>
  </w:style>
  <w:style w:type="table" w:styleId="49">
    <w:name w:val="Table Grid Light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78"/>
    <w:uiPriority w:val="99"/>
    <w:rPr>
      <w:sz w:val="18"/>
    </w:rPr>
  </w:style>
  <w:style w:type="character" w:styleId="179">
    <w:name w:val="Endnote Text Char"/>
    <w:link w:val="792"/>
    <w:uiPriority w:val="99"/>
    <w:rPr>
      <w:sz w:val="20"/>
    </w:rPr>
  </w:style>
  <w:style w:type="paragraph" w:styleId="181">
    <w:name w:val="toc 1"/>
    <w:basedOn w:val="760"/>
    <w:next w:val="76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0"/>
    <w:next w:val="76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0"/>
    <w:next w:val="76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0"/>
    <w:next w:val="76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0"/>
    <w:next w:val="76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0"/>
    <w:next w:val="76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0"/>
    <w:next w:val="76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0"/>
    <w:next w:val="76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0"/>
    <w:next w:val="76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0"/>
    <w:next w:val="760"/>
    <w:uiPriority w:val="99"/>
    <w:unhideWhenUsed/>
    <w:pPr>
      <w:spacing w:after="0" w:afterAutospacing="0"/>
    </w:pPr>
  </w:style>
  <w:style w:type="paragraph" w:styleId="760" w:default="1">
    <w:name w:val="Normal"/>
  </w:style>
  <w:style w:type="paragraph" w:styleId="761">
    <w:name w:val="Heading 1"/>
    <w:basedOn w:val="760"/>
    <w:next w:val="760"/>
    <w:pPr>
      <w:keepLines/>
      <w:keepNext/>
      <w:spacing w:before="400" w:after="120"/>
    </w:pPr>
    <w:rPr>
      <w:sz w:val="40"/>
      <w:szCs w:val="40"/>
    </w:rPr>
  </w:style>
  <w:style w:type="paragraph" w:styleId="762">
    <w:name w:val="Heading 2"/>
    <w:basedOn w:val="760"/>
    <w:next w:val="760"/>
    <w:pPr>
      <w:keepLines/>
      <w:keepNext/>
      <w:spacing w:before="360" w:after="120"/>
    </w:pPr>
    <w:rPr>
      <w:sz w:val="32"/>
      <w:szCs w:val="32"/>
    </w:rPr>
  </w:style>
  <w:style w:type="paragraph" w:styleId="763">
    <w:name w:val="Heading 3"/>
    <w:basedOn w:val="760"/>
    <w:next w:val="760"/>
    <w:pPr>
      <w:keepLines/>
      <w:keepNext/>
      <w:spacing w:before="320" w:after="80"/>
    </w:pPr>
    <w:rPr>
      <w:color w:val="434343"/>
      <w:sz w:val="28"/>
      <w:szCs w:val="28"/>
    </w:rPr>
  </w:style>
  <w:style w:type="paragraph" w:styleId="764">
    <w:name w:val="Heading 4"/>
    <w:basedOn w:val="760"/>
    <w:next w:val="760"/>
    <w:pPr>
      <w:keepLines/>
      <w:keepNext/>
      <w:spacing w:before="280" w:after="80"/>
    </w:pPr>
    <w:rPr>
      <w:color w:val="666666"/>
      <w:sz w:val="24"/>
      <w:szCs w:val="24"/>
    </w:rPr>
  </w:style>
  <w:style w:type="paragraph" w:styleId="765">
    <w:name w:val="Heading 5"/>
    <w:basedOn w:val="760"/>
    <w:next w:val="760"/>
    <w:pPr>
      <w:keepLines/>
      <w:keepNext/>
      <w:spacing w:before="240" w:after="80"/>
    </w:pPr>
    <w:rPr>
      <w:color w:val="666666"/>
    </w:rPr>
  </w:style>
  <w:style w:type="paragraph" w:styleId="766">
    <w:name w:val="Heading 6"/>
    <w:basedOn w:val="760"/>
    <w:next w:val="760"/>
    <w:pPr>
      <w:keepLines/>
      <w:keepNext/>
      <w:spacing w:before="240" w:after="80"/>
    </w:pPr>
    <w:rPr>
      <w:i/>
      <w:iCs/>
      <w:color w:val="666666"/>
    </w:rPr>
  </w:style>
  <w:style w:type="paragraph" w:styleId="767">
    <w:name w:val="Title"/>
    <w:basedOn w:val="760"/>
    <w:next w:val="760"/>
    <w:pPr>
      <w:keepLines/>
      <w:keepNext/>
      <w:spacing w:after="60"/>
    </w:pPr>
    <w:rPr>
      <w:sz w:val="52"/>
      <w:szCs w:val="52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table" w:styleId="771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772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773">
    <w:name w:val="Table Grid"/>
    <w:basedOn w:val="76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table" w:styleId="774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75">
    <w:name w:val="annotation text"/>
    <w:link w:val="7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76" w:customStyle="1">
    <w:name w:val="Текст примечания Знак"/>
    <w:basedOn w:val="768"/>
    <w:link w:val="775"/>
    <w:uiPriority w:val="99"/>
    <w:semiHidden/>
    <w:rPr>
      <w:sz w:val="20"/>
      <w:szCs w:val="20"/>
    </w:rPr>
  </w:style>
  <w:style w:type="character" w:styleId="777">
    <w:name w:val="annotation reference"/>
    <w:basedOn w:val="768"/>
    <w:uiPriority w:val="99"/>
    <w:semiHidden/>
    <w:unhideWhenUsed/>
    <w:rPr>
      <w:sz w:val="16"/>
      <w:szCs w:val="16"/>
    </w:rPr>
  </w:style>
  <w:style w:type="paragraph" w:styleId="778">
    <w:name w:val="footnote text"/>
    <w:link w:val="77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79" w:customStyle="1">
    <w:name w:val="Текст сноски Знак"/>
    <w:basedOn w:val="768"/>
    <w:link w:val="778"/>
    <w:uiPriority w:val="99"/>
    <w:semiHidden/>
    <w:rPr>
      <w:sz w:val="20"/>
      <w:szCs w:val="20"/>
    </w:rPr>
  </w:style>
  <w:style w:type="character" w:styleId="780">
    <w:name w:val="footnote reference"/>
    <w:basedOn w:val="768"/>
    <w:uiPriority w:val="99"/>
    <w:semiHidden/>
    <w:unhideWhenUsed/>
    <w:rPr>
      <w:vertAlign w:val="superscript"/>
    </w:rPr>
  </w:style>
  <w:style w:type="character" w:styleId="781">
    <w:name w:val="Hyperlink"/>
    <w:basedOn w:val="768"/>
    <w:uiPriority w:val="99"/>
    <w:unhideWhenUsed/>
    <w:rPr>
      <w:color w:val="0000ff" w:themeColor="hyperlink"/>
      <w:u w:val="single"/>
    </w:rPr>
  </w:style>
  <w:style w:type="character" w:styleId="782">
    <w:name w:val="Unresolved Mention"/>
    <w:basedOn w:val="768"/>
    <w:uiPriority w:val="99"/>
    <w:semiHidden/>
    <w:unhideWhenUsed/>
    <w:rPr>
      <w:color w:val="605e5c"/>
      <w:shd w:val="clear" w:color="auto" w:fill="e1dfdd"/>
    </w:rPr>
  </w:style>
  <w:style w:type="character" w:styleId="783">
    <w:name w:val="FollowedHyperlink"/>
    <w:basedOn w:val="768"/>
    <w:uiPriority w:val="99"/>
    <w:semiHidden/>
    <w:unhideWhenUsed/>
    <w:rPr>
      <w:color w:val="800080" w:themeColor="followedHyperlink"/>
      <w:u w:val="single"/>
    </w:rPr>
  </w:style>
  <w:style w:type="paragraph" w:styleId="784">
    <w:name w:val="List Paragraph"/>
    <w:uiPriority w:val="34"/>
    <w:qFormat/>
    <w:pPr>
      <w:contextualSpacing/>
      <w:ind w:left="720"/>
    </w:pPr>
  </w:style>
  <w:style w:type="paragraph" w:styleId="785">
    <w:name w:val="annotation subject"/>
    <w:basedOn w:val="775"/>
    <w:next w:val="775"/>
    <w:link w:val="786"/>
    <w:uiPriority w:val="99"/>
    <w:semiHidden/>
    <w:unhideWhenUsed/>
    <w:rPr>
      <w:b/>
      <w:bCs/>
    </w:rPr>
  </w:style>
  <w:style w:type="character" w:styleId="786" w:customStyle="1">
    <w:name w:val="Тема примечания Знак"/>
    <w:basedOn w:val="776"/>
    <w:link w:val="785"/>
    <w:uiPriority w:val="99"/>
    <w:semiHidden/>
    <w:rPr>
      <w:b/>
      <w:bCs/>
      <w:sz w:val="20"/>
      <w:szCs w:val="20"/>
    </w:rPr>
  </w:style>
  <w:style w:type="paragraph" w:styleId="787">
    <w:name w:val="Revision"/>
    <w:hidden/>
    <w:uiPriority w:val="99"/>
    <w:semiHidden/>
    <w:pPr>
      <w:spacing w:line="240" w:lineRule="auto"/>
    </w:pPr>
  </w:style>
  <w:style w:type="paragraph" w:styleId="788">
    <w:name w:val="Header"/>
    <w:link w:val="789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789" w:customStyle="1">
    <w:name w:val="Верхний колонтитул Знак"/>
    <w:basedOn w:val="768"/>
    <w:link w:val="788"/>
    <w:uiPriority w:val="99"/>
  </w:style>
  <w:style w:type="paragraph" w:styleId="790">
    <w:name w:val="Footer"/>
    <w:link w:val="791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791" w:customStyle="1">
    <w:name w:val="Нижний колонтитул Знак"/>
    <w:basedOn w:val="768"/>
    <w:link w:val="790"/>
    <w:uiPriority w:val="99"/>
  </w:style>
  <w:style w:type="paragraph" w:styleId="792">
    <w:name w:val="endnote text"/>
    <w:link w:val="79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93" w:customStyle="1">
    <w:name w:val="Текст концевой сноски Знак"/>
    <w:basedOn w:val="768"/>
    <w:link w:val="792"/>
    <w:uiPriority w:val="99"/>
    <w:semiHidden/>
    <w:rPr>
      <w:sz w:val="20"/>
      <w:szCs w:val="20"/>
    </w:rPr>
  </w:style>
  <w:style w:type="character" w:styleId="794">
    <w:name w:val="endnote reference"/>
    <w:basedOn w:val="768"/>
    <w:uiPriority w:val="99"/>
    <w:semiHidden/>
    <w:unhideWhenUsed/>
    <w:rPr>
      <w:vertAlign w:val="superscript"/>
    </w:rPr>
  </w:style>
  <w:style w:type="paragraph" w:styleId="795">
    <w:name w:val="Normal (Web)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table" w:styleId="796" w:customStyle="1">
    <w:name w:val="StGen0"/>
    <w:basedOn w:val="772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797">
    <w:name w:val="Subtitle"/>
    <w:basedOn w:val="760"/>
    <w:next w:val="760"/>
    <w:pPr>
      <w:keepLines/>
      <w:keepNext/>
      <w:spacing w:after="320"/>
    </w:pPr>
    <w:rPr>
      <w:color w:val="666666"/>
      <w:sz w:val="30"/>
      <w:szCs w:val="30"/>
    </w:rPr>
  </w:style>
  <w:style w:type="table" w:styleId="798">
    <w:name w:val="StGen1"/>
    <w:basedOn w:val="77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hyperlink" Target="https://foma.ru/tajna-avtora-respubliki-shkid.html" TargetMode="External"/><Relationship Id="rId20" Type="http://schemas.openxmlformats.org/officeDocument/2006/relationships/hyperlink" Target="https://foxford.ru/wiki/nachalnaya-shkola/biografiya-l-panteleeva?srsltid=AfmBOoq_DjMVzc4w-E-WYyTUyP9GrqXpviUYMy6-XcheZ2lbpKxkzoXp&amp;utm_referrer=https%3A%2F%2Fwww.google.com%2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aningrad.ru/v-osazhdennom-gorode-panteleev" TargetMode="External"/><Relationship Id="rId2" Type="http://schemas.openxmlformats.org/officeDocument/2006/relationships/hyperlink" Target="https://ped-kopilka.ru/shkolnye-prazdniki/den-pobedy/raskazy-o-velikoi-otechestvenoi-voine-1941-1945/pantelev-na-jalike.html" TargetMode="External"/><Relationship Id="rId3" Type="http://schemas.openxmlformats.org/officeDocument/2006/relationships/hyperlink" Target="https://ped-kopilka.ru/shkolnye-prazdniki/den-pobedy/raskazy-o-velikoi-otechestvenoi-voine-1941-1945/pantelev-na-jalike.html" TargetMode="External"/><Relationship Id="rId4" Type="http://schemas.openxmlformats.org/officeDocument/2006/relationships/hyperlink" Target="https://ped-kopilka.ru/shkolnye-prazdniki/den-pobedy/raskazy-o-velikoi-otechestvenoi-voine-1941-1945/pantelev-na-jalike.html" TargetMode="External"/><Relationship Id="rId5" Type="http://schemas.openxmlformats.org/officeDocument/2006/relationships/hyperlink" Target="https://ped-kopilka.ru/shkolnye-prazdniki/den-pobedy/raskazy-o-velikoi-otechestvenoi-voine-1941-1945/pantelev-na-jalike.html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6MKo7EKenjxFMTDYx8Y89DieeQ==">CgMxLjA4AHIhMUcxODVsUEh1V2czMGptM0ttZ19WZXNyZjZmWHRrVkox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Вольхина</cp:lastModifiedBy>
  <cp:revision>1</cp:revision>
  <dcterms:created xsi:type="dcterms:W3CDTF">2026-02-06T08:33:00Z</dcterms:created>
  <dcterms:modified xsi:type="dcterms:W3CDTF">2026-04-10T14:35:12Z</dcterms:modified>
</cp:coreProperties>
</file>