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 мастер-лекции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Терроризм: идеология, проявления, опасность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Разработано экспертами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Национального центра информационного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противодействия терроризму и экстремизму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образовательной среде и сети Интернет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2026 г.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Цель: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сформировать представление о сущности терроризма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как одной из фундаментальных угроз для безопасности России и ее граждан.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Задачи: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1. Рассмотреть терроризм и его последствия как одну из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одн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из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опаснейших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проблем, представля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ющих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угрозу для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безопасности России и ее граждан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2. Исследовать примеры проявления терроризма в истории Росси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 и их последствия.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3. Рассмотреть формы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террористической деятельности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 мотивы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 побуждающие людей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к антиконституционным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 противозаконным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действиям.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4. Изучить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способы противодействия терроризму и правовые последствия (меры ответственности), наступающие за совершение террористических действий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Формируемые ценности: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атриотизм;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свободы человека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Смысловые направления: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Style w:val="767"/>
        <w:numPr>
          <w:ilvl w:val="0"/>
          <w:numId w:val="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ротиводействие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терроризму, экстремизму и иным деструктивным явлениям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numPr>
          <w:ilvl w:val="0"/>
          <w:numId w:val="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ритическое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мышление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Продолжительность: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40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минут.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Целевая аудитория: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школьники 5-9 классов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Возрастное ограничение: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12+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Тип методического материала: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лекция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Комплект материалов: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сценарий, презентация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yellow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jc w:val="center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Вступительное слово про безопасность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Несмотря на то, что тема нашей сегодняшней встречи посвящена [название лекции], прежде чем мы перейдём к основной части, хочу обратить ваше внимание на вопрос, который касается каждого из нас, независимо от возраста и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телефонное и интернет-мошенничество остаётся одной из самых серьёзных угроз в цифровой среде. По данным МВД России, за 2025 год зафиксировало 663 тыс. преступлений, совершённых с использованием информационно-телекоммуникационных технологий, а ущерб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гражданам исчисляется десятками миллиардов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этом злоумышленники всё чаще пытаются не только похитить деньги или персональные данные, но и вовлечь людей в противоправные действия, последствия которых могут привести к административной или уголовной ответственности.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поэтому вопросам противодействия мошенничеству сегодня уделяется особое внимание. Предлагаю посмотреть небольшой видеоролик, основанный на реальных историях людей, столкнувшихся с подобными ситуациями.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Комментарий лектору: Необходимо включить видео в презентации с рассказом пострадавшего — того, кто столкнулся с действиями мошенников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После просмотра ролика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 только что увидели реальные истории людей, которые столкнулись с мошенниками и интернет-вербовщиками. Все они были уверены, что с ними такого не случится... Многие из них считали, что выполняют обычную просьбу, помогают кому-то решить проблему или соглаш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аются на безобидную подработку.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егодня мошенники используют не только телефонные звонки. Они пишут в социальных сетях и мессенджерах, знакомятся в интернете, предлагают лёгкий заработок, связываются от имени банков, государственных органов, операторов связи, работодателей или знакомых 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дей, чьи аккаунты были взломаны.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целью злоумышленников могут быть не только деньги или персональные данные.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Всё чаще людей пытаются вовлечь в противоправные действия. Причём начинается это, как правило, с просьб, которые выглядят совершенно безобидно.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человеку предлагают: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передать пакет или посылку за вознаграждение;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перевести деньги на указанный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оформить банковскую карту и передать её другому человеку;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предоставить доступ к аккаунту в социальных сетях или мессенджерах;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зарегистрировать на своё имя сим-карту, электронный кошелёк или банковский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сфотографировать определённый объект или собрать информацию о нём;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оставить у себя на хранение неизвестные предметы;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выполнить поручение, смысл которого ему до конца не объясняют.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первый взгляд такие действия могут показаться незначительными. Однако человек далеко не всегда знает, как именно будут использованы его помощь, документы, банковская карта или аккаунт.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ерез чужие карты и счета могут проходить деньги, похищенные у граждан. Аккаунты могут использоваться для обмана других людей. Переданные предметы могут оказаться запрещёнными или использоваться для совершения преступлений. Сбор информации об объектах инфра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структуры может представлять угрозу безопасности людей и государства.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езнание закона не освобождает от ответственности. И ответственность наступает независимо от того, считал ли человек своё участие серьёзным или полагал, что просто выполняет чью-то просьбу. Следует помнить, что за многие подобные действия предусмотрена адми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истративная или уголовная ответственность, вплоть до пожизненного лишения свободы. .Законодательство в этой области было существенно ужесточено. Теперь ответственность за преступления террористической и экстремистской направленности наступает с 14 лет. Сро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наказания значительно увеличены: например, за содействие террористической деятельности (ст. 205.1 УК РФ) предусмотрено лишение свободы на срок от 10 до 20 лет, а за прохождение обучения в целях осуществления террористической деятельности (ст. 205.3 УК 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от 15 до 20 лет или пожизненное заключение. Важно знать, что для осужденных по этим статьям закон предусматривает особые условия. Условное осуждение за подобные преступления запрещено. Право на условно-досрочное освобождение (УДО) существенно ограничено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ходатайствовать о нем можно будет только после отбытия не менее трех четвертей назначенного срока наказания. Для лиц, осужденных к пожизненному лишению свободы за террористический акт, содействие терроризму и ряд других особо тяжких преступлений, возможно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УДО и вовсе отсутвует. Отдельный повод насторожиться — когда вас просят никому не рассказывать о разговоре или поручении. Настоящие сотрудники правоохранительных органов, государственных учреждений и банков не требуют сохранять происходящее в тайне от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одителей, родственников, коллег или руководителей. Они не просят переводить деньги, сообщать коды из сообщений, оформлять кредиты или участвовать в каких-либо секретных операциях.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вы столкнулись с подобной ситуацией, не пытайтесь разобраться в ней самостоятельно.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прекратить общение;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выполнять никаких поручений и не переводить деньги;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передавать свои документы, банковские карты, аккаунты и персональные данные;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сохранить переписку, номера телефонов, ссылки и другие материалы, которые могут быть важны;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сообщить о произошедшем родителям, законным представителям, близким родственникам, руководителю или другому человеку, которому вы доверяете;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обратиться в полицию либо сообщить о попытке вовлечения через официальные каналы правоохранительных органов.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омните: мошенники рассчитывают на спешку, страх, доверчивость и желание быстро решить проблему. Лучший способ защитить себя — остановиться, взять паузу и проверить информацию через официальный источник.Безопасность начинается с внимательности, ответственно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сти и умения критически оценивать информацию.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предлагаю вернуться к теме нашей сегодняшней лекции — «[название лекции]».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hd w:val="nil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2. Регистрация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Чтобы сделать нашу встречу 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полезнее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, предлагаю вам пройти быструю регистрацию. Для этого отсканируйте QR-код, который вы видите на экране. Это займет не больше минуты, но позволит вам полноценно участвовать в дальнейшем обсуждении темы.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3.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О чем будем сегодня говорить?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/>
      <w:bookmarkStart w:id="0" w:name="_heading=h.jdervn24amaj"/>
      <w:r/>
      <w:bookmarkEnd w:id="0"/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В современных условиях на территории России стала актуальной проблема, которую, казалось, удалось искоренить в 2010-х годах. Эта проблема — терроризм и его последствия. К сожалению, новости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текущих дней наполнены подобными инцидентами — от поджогов релейных шкафов до жестоких терактов с многочисленными жертвами. В связи с этим особенно важно разобраться в таком явлении, как терроризм, чтобы понимать, в чем заключается его преступная сущность.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Терроризм — понятие далеко не новое, а характерное практически для всех пери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одов развития человечества, начиная с рабовладельческого общества. Определение терроризма менялось в ходе истории, однако это явление всегда подразумевало предумышленное, религиозно или политически мотивированное насилие, совершаемое группами или отдельным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и людьми с целью повлиять на принятие властными структурами тех или иных решений. Террористические методы для достижения таких целей применялись на протяжении тысячелетий и использовались политическими, религиозными, национальными и криминальными группами.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4.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Наша страна уже сталкивалась с терроризмом</w: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Россия впервые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столкнулась с проявлениями терроризма во второй половине XIX века во время царствования Александра Второго. Тогда появились первые террористические ячейки, которые проводили теракты. Крупнейшим на тот момент терактом стало убийство императора в 1881 году.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Современный терроризм, с которым сталкивается наше общество сегодня, начал зарождаться в период с 1990 по 1993 годы. В то время произошел распад СССР, а далее начались попытки развала России, в том числе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с использованием сепаратистских и террористических организаций. Широкое распространение идеологии терроризма поставило перед органами и службами безопасности, включая МВД, ФСБ, прокуратуру, армию, ключевую задачу — обеспечивать мир и спокойствие в России.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5.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Борьба с терроризмом на Северном Кавказе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Наиболее тяжелой стала борьба с терроризмом на Северном Кавказе, активная фаза которой длилась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 1990-х до конца 2000-х годов. Террористам активно помогали из-за рубежа: от поставок оружия и боевиков-наемников до развертывания деятельности псевдорелигиозных проповедников, которые искажали постулаты ислама для оправдания терактов в отношении России.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6.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Теракт в Буденновске в июне 1995 года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Террористы имели на вооружении самодельное и заводское стрелковое оружие, самодельные вз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рывные устройства. В начале 1990-х годов в Россию было незаконно ввезено около полутора миллионов единиц огнестрельного оружия. Новостные сводки в те времена пестрели заголовками о захватах, убийствах и взрывах. Так, один из самых жестоких террористических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актов в нашей стране произошел в Буденновске. В июне 1995 года группа из 195 вооруженных боевиков под командованием террориста Шамиля Басаева, стоящего за организацией множества резонансных терактов в России, напала на город. Террористы взяли в заложники 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порядка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1600 жителей, загнав их в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городскую больницу. В результате контртеррористической операции людей удалось освободить. В теракте погибло 129 человек, 415 были ранены.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7.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Теракт в Беслане в сентябре 2004 года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А в 2004 году произошел страшный теракт в школе №1 города Беслана. Тогда группа из 32 боевиков-террористов захватила заложников — детей, их родителей и учителей, и удерживала их с 1 по 3 сентября. Всего удерживалось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больше 1100 человек. Ценой огромных усилий российский спецназ сумел уничтожить террористов и спасти заложников. Некоторые спецназовцы погибли. Из-за действий террористов погибло 334 человека, в основном это были дети. Не менее 783 человек получили ранения.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8.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Терроризм сегодня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Сегодня Россия столкнулась с более опасным терроризмом, который поддерживается на уровне целого государства. Речь идет о действ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иях киевского режима, который с 2014 года в результате государственного переворота и прихода к власти сторонников русофобии и украинского национализма развернул террор в отношении своих же граждан. Примером этого является массовое убийство людей в Одессе 2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мая 2014 года, а также карательная операция на Донбассе в отношении тех, кто не был согласен с переворотом в Киеве. На Донбассе от действий Вооруженных сил Украины и националистических батальонов погибло не менее 300 детей. В Донецке есть целая Аллея анге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лов, посвященная памяти убитых детей. Столкновение непосредственно с Россией было для киевского режима лишь вопросом времени. С 2022 года террористические действия киевский режим развернул против российских городов: Белгорода, Курска, Севастополя и других.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9.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Терроризм сегодня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Наиболее страшным терактом современности стало массовое убийство в концертном зале «Крокус Сити Холл» 22 марта 2024 года, которое ко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ординировалось украинскими спецслужбами. Четверо мужчин в камуфляже открыли огонь из автоматов перед концертом группы «Пикник», после этого в здании начался пожар. В результате трагедии погибли 146 человек, более 550 получили ранения. К уголовной ответстве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нности по делу привлекли 27 человек — как исполнителей теракта, так и их пособников. По данным ФСБ, атака была тщательно спланирована: террористы заранее спрятали оружие в тайнике, а после теракта намеревались нелегально пересечь границу России с Украиной.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10.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Юридическое определение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Это лишь наиболее известные примеры терактов. Однако террористическая деятельнос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ть — это не только совершение взрыва или массового убийства; она включает в себя и другие преступления террористического характера. Определение террористической деятельности дано в Федеральном законе №35 от 6 марта 2006 года «О противодействии терроризму».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11.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Вопрос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b/>
          <w:bCs/>
          <w:color w:val="0f1115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76325" cy="342900"/>
                <wp:effectExtent l="0" t="0" r="9525" b="0"/>
                <wp:docPr id="5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763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84.75pt;height:27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Как вы думаете, в каких формах может проявляться террористическая деятельность?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</w:rPr>
        <w:t xml:space="preserve">Ответы слушателей.</w: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Многие люди придерживаются мнения, что террористическая деятельность — это только непосредственное совершение теракта. Однако это не так.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12. </w:t>
      </w:r>
      <w:bookmarkStart w:id="1" w:name="_Hlk228958704"/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К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террористической деятельности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 относятся</w:t>
      </w:r>
      <w:bookmarkEnd w:id="1"/>
      <w:r/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К террористической деятельности также относится: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— организация, планирование, подготовка и совершение теракта.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Давайте разберем на примере реального случая: в августе 202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2 года житель Барнаула, изготовив три самодельных зажигательных устройства, бросил их в административные здания. Предварительно он прошел обучение, а также попытался склонить своего знакомого к совершению терактов и призывал граждан к незаконным действиям;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13.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К террористической деятельности относятся</w: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— подстрекательство к совершению теракта.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Реальный случай: в июле 2025 года в восьми регионах правоохранительными органами было задержано девять граждан, призывавших к убийствам российских военнослужащих, сотрудников правоохранительных органов, а также членов их семей;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14.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К террористической деятельности относятся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— организация незаконного вооруженного формирования, преступного сообщества, организованной группы для реализации террористического акта, а также участие в такой структуре.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Реальный случай: в сентябре 2025 года 17-летний житель Кубани был задержан правоохранительными органами за участие в деятельности террористической организации, выражающееся в т. ч. в распространении листовок и материалов с пропагандой идеологии терроризма;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15.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К террористической деятельности относятся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— вербовка, вооружение, обучение и использование террористов.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 Реальный случай: осенью 2025 года в Херсонской области были задержаны два иностранца, проходивших ранее обучение на территории Украины для совершения терактов и диверсий в России;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16.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К террористической деятельности относятся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— пособничество террористам: предоставление денег, помощь в планировании, подготовке или совершении теракта.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Реальный случай: в октябре 2025 года житель Забайкалья был задержан за систематические переводы денег на счета террористов, действующих на территории Сирии;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17.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К террористической деятельности относятся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— пропаганда идей терроризма и их оправдание.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Реальный случай: в октябре 2025 года 28-летний житель Омска был задержан за оправдание массированных атак украинских БПЛА на объекты инфраструктуры в Москве и Ростовской области. Возбуждено дело об оправдании терроризма.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Все рассмотренные реальные случаи расследованы, участники террористической деятельности привлечены к установленной законом ответственности.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8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Террористы всегда стремятся к устрашению людей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Террористы всегда стремятся к устрашению людей. Современная информационна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я эпоха предоставляет им большие возможности для деструктивного воздействия на население и распространения страха, запугивания. Террористы пытаются играть с чувствами людей и воздействовать на общественные настроения. С одной стороны, они пытаются запугать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 людей для снижения их желания сопротивляться идеям террористов. С другой стороны, террористы через запугивание пытаются вызвать у людей недовольство и гнев в отношении органов власти и правоохранительных структур, побудить к антиконституционным действиям.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9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Терроризм может проявляться в самых разных идеологиях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Важнейшую роль террористические организации отводят идеологическому обеспечению своей деятельности. В истории цивилизации 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терроризм являлся во множестве идейных обличий: религиозного фанатизма, национализма, анархизма, фашизма, неофашизма, сепаратизма и др.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20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севдорелигиозны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й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 терроризм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Наиболее часто в мире можно столкнуться с псевдорелигиозным терроризмом, когда радикальные организации испо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льзуют вероучения для оправдания насилия, часто трактуя их по-своему, извращая суть или оперируя избирательно определенными религиозными идеями. Такие террористические организации, как «Исламское государство» или «Аль-Каида», строят свою идеологию на «свящ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енной войне» против «неверных», а их деятельность характеризуется особой жестокостью и стремлением к максимальному медийному эффекту. Причем важно отметить лицемерный подход руководителей и идейных вдохновителей террористических организаций. Например, ряд 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псевдопроповедников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, которые вещают на русскоязычную аудиторию из-за рубежа, призывают своих последователей к аскетизму и сдержанности, однако в бытовой жизни активно пользуютс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я различными благами. Еще один пример: заявления некоторых радикалов о важности смиренного поведения женщины, ношения ею религиозной одежды и соблюдения всех религиозных норм при том, что ее супруг может себе позволить жить не по конфессиональным правилам.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21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Политический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терроризм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Политический терроризм, в свою очередь, направлен на изменение государственного строя или политического курса и может исходить как от ультралевых, так и от ультраправых группировок. В ряде случаев террористические установки мог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ут стать основой для целых государств. Ярким примером сейчас является киевский режим, совершающий террористические атаки на объекты в российских городах: от убийств до диверсий и военных ударов по гражданским объектам, что приводит к массовой гибели людей.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22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Этнический терроризм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Этнический терроризм тесно связан с сепаратистскими движениями и этническими конфликтами, где насилие используется как инструмент борьбы з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а независимость или повышения влияния определенной этнической группы. В «мягких» формах он ориентирован на отъем части ресурсов у другой этнической группы, в жестких — на ее уничтожение. Например, в середине XX столетия германские нацисты были движимы идее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й полного уничтожения евреев и цыган, а также частичной ликвидации славян. Германские нацисты считали себя «высшей расой», поэтому полагали, что могут вершить судьбы мира и решать, каким народам можно жить, а какие должны быть уничтожены. И в современном м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ире, к сожалению, много примеров этнического терроризма: от бесконечных конфликтов между разными племенами и народами в Африке (например, геноцид в Руанде 1994 года) до попыток стравливания народов между собой внутри России для ее дестабилизации и распада.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23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К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ибертерроризм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В последние десятилетия все большую значимость приобретает кибертерроризм, который через атаки на критическую информационную инфраструктуру способен парализовать жизнедеятельность целых городов и стран без применения традиционного насилия.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24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Б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ытовой терроризм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Отдельного внимания заслуживает так называемый «б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ытовой терроризм», когда люди совершают акты массового насилия из-за собственных обид или психических отклонений, но при этом используют типичные террористические методы для устрашения общества. В школьной среде такие явления получили название «скулшутинг»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 — одиночный терроризм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, когда в силу ряда факторов, например, пережитой со стороны одноклассников и учителей травли,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приверженности идеи превосходства отдельного взятого человека над группой, ученик может взять в руки оружие и совершить массовое убийство. К сожалению, в России уже происходили случаи 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одиночного терроризма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: от расстрела, совершенного в 2018 году в Керченском колледже, до массовых убийств в 2021 году в Казанской гимназии №175 и Пермском государственном университете. Чтобы предотвращать такие преступ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ления, требуется не только работа правоохранительных структур, но и чуткое и внимательное отношение обучающихся и учителей к происходящим событиям в учебных коллективах. Важно не только самому не участвовать в травле, но и способствовать ее предотвращению.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25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Терроризм меняется, как и жизнь людей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Некоторые террористические организации обращены к нескольким идеологиям. Например, отдельные группы исламистских радикалов одно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временно отстаивают идеи этнонационализма, сепаратизма и религиозного фундаментализма. Современный международный терроризм содержит в себе столько компонентов, что их крайне трудно поместить в рамки какой-то одной типологии. При этом он постоянно меняется.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Ранее террористическая деятельность выдавалась лишь в качестве вспомогательного средства реализа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ции политических целей. Современный терроризм все больше выступает как средство прямого достижения поставленных задач: подчинить государство, его органы, всю общественность, заставить их выполнять требования террористов и стоящих за ними лиц и организаций.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Особенность современного терроризма заключается в том, что он, активно подстраиваясь под технологический прогресс, превращает научные достижения в инструменты насилия, что сильно меняет характер угрозы и увеличивает количество возможных атак.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Наиболее тревожной тенденцией стало развитие кибертерроризма, когда на место бомб и оружия пришли вредоносные программы, способные парализовать энергосистемы, банковскую инфраструктуру или транспортные сети цел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ых городов. Примером является атака на систему «Аэрофлот», когда утром 28 июля 2025 года были отменены десятки внутренних и международных рейсов. Причиной стал сбой в работе информационных систем. К нему, по предварительным данным, привела хакерская атака.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Широкие возможности для террористов от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крывают и беспилотные технологии: дроны используются не только для разведки и съемки терактов, но и как носители взрывчатки или химических веществ. Такое их использование было продемонстрировано терактами со стороны Украины с применением FPV-дронов (First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Person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View — «вид от первого лица») в отношении аэродромов в Мурманской, Иркутской, Ивановской, Рязанской и Амурской областях.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26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Парадокс борьбы с терроризмом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Удивительно, но меры кибербезопасности и цифровой слежки, вводимые государствами для борьбы с терроризмом, сами по себе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становятся предметом критики как потенциальные инструменты подавления свободы, что создает сложный этический и правовой конфликт в современном обществе. Хотя на самом деле вводимые государством меры кибербезопасности и цифрового контроля нацелены именно н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а обеспечение безопасности государства и граждан. Критика этих мер, бездумная или спровоцированная нашими противниками, ведет к возникновению и развитию конфликта между обществом и государством, чего нельзя допускать, тем более в нынешней сложной ситуации.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Технологическая гонка между террористами и спецслужбами приобретает характер противостояния, где каждое новое изобретение может быть использовано обеими сторонами, а преимущество получает тот, кто быстрее адаптирует инновации под свои цели.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27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Противодействие терроризму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В глобальном масштабе терроризм способствует усилению противоречий, так как разные страны зачастую имеют противоположные взгляды на то, ка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кие организации следует считать террористическими, а какие — «борцами за свободу». В нашей стране на период конца 2025 года террористическими признаны 70 организаций. Решение о признании их таковыми вынесено Верховным и другими судами Российской Федерации.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В борьбе за влияние на общественное сознание в настоящее время террористы сделали ставку на распространение своей идеологии через сеть Интернет.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28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color w:val="0f1115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76325" cy="342900"/>
                <wp:effectExtent l="0" t="0" r="9525" b="0"/>
                <wp:docPr id="6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763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84.75pt;height:27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Как вы думаете, для чего террористы используют интернет?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  <w:t xml:space="preserve">Ответы слушателей.</w: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29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едиаэффект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важен для террористов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Современные террористы стремятся к наибольшему 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медиаэффекту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: если произошел теракт, они широко по всем 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своим каналам распространяют кадры с места преступления, в том числе смонтированные, для того, чтобы максимально запугать людей, а также подорвать доверие населения к государству через мысль «смотрите, мы это сделали и нам ничего за это сделать не смогут».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Террористичес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кие организации используют интернет для проведения психологической войны, вербовки и мобилизации, сбора средств, связи и управления, а также для распространения информации. Каждое из данных направлений имеет свои особенности. Давайте разберем их подробнее.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30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Психологическая война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1. Психологическая война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— стихийное использование средств общения и механизмов социально-психологического воздействия одни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ми людьми против других с целью подчинения их себе или создания благоприятных условий для своего существования и деятельности. Террористами данная техника используется для распространения угроз и фейков, создания в обществе ощущений страха и беспомощности.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31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Вербовка и мобилизация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2. Вербовка и мобилизация.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Мессенджеры используются для вербовки и мобилизации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сторонников, способных играть активную роль в поддержке террористических действий. Также террористические организации собирают информацию о пользователях, просматривающих их сервисы или выражающих радикальные взгляды, а затем устанавливают с ними контакт.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32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Сбор средств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3. Сбор средств.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Глобальные сети сбора денег крупных террористических организаций построены так же, как и сети неправительственных организаций,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благотворительных фондов и других финансовых учреждений. На сайтах, форумах и в чатах встречаются просьбы помочь «делу» под видом благотворительности посредством перечисления денежных средств. На самом деле, средства поступают террористической организации.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33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Связь и управление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4. Связь и управление.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С помощью интернета автономные ячейки террористической сети имеют возможность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поддерживать связь между собой и с другими террористическими структурами. В сети используют программное обеспечение для шифрования и анонимизации трафика. Инструкции в виде карт, фотографий, рисунков маскируются с помощью шифров внутри графических файлов.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34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Сбор и распространение информации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5. Сбор и распространение информации.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В интернете имеется немало сайтов, созданных запрещенными организациями и содержащих информацию о способах изготовления различных видо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в оружия и взрывчатых веществ. Большинство из них заблокировано правоохранительными органами. Сеть Интернет можно рассматривать как огромную цифровую библиотеку, содержащую миллиарды страниц, находящихся преимущественно в свободном доступе. Часть из них пр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едставляет интерес для террористических структур. Так, из интернета можно получить подробные сведения о потенциальных объектах атак террористов, а также о контртеррористических мерах, принимаемых органами власти и управления для их обхода злоумышленниками.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35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Реклама и пропаганда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6. Реклама и пропаганда.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Социальные медиа расширили возможности террористов по прида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нию гласности их деятельности. Наличие собственных интернет-ресурсов предоставляет запрещенным организациям шанс создать образ террориста как борца за справедливость, преподнести информацию о своей деятельности в выгодном свете, а также на основе этого ман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ипулировать сознанием посетителей сайтов. Большинство террористических сайтов, воздерживаясь от открытой поддержки насильственных действий, активно эксплуатирует две проблемы: о якобы имеющихся ограничениях на свободу выражения своего мнения и о тяжелом по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ложении соратников, объявляемых политическими заключенными. Эти темы находят широкий отклик среди сторонников радикальных взглядов и вызывают сочувствие у аудитории, осуждающей действия, направленные на ограничение свободы слова для политической оппозиции.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36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Негативный пример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отметить, что для террористов основная ставка сделана на максимально возможное вовлечение молодежи в совершение преступлен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ий. Для этого используются разные инструменты: от воздействия на идеологические установки (например, раньше это была радикальная интерпретация догм ислама и попытка направить верующих на своих же сограждан) до шантажа. Сейчас для террористов основное средс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тво вовлечения в террористическую деятельность — это предложения легкого заработка, например, через рекламу или просьбу в интернете выполнить определенные задания: от сбора информации о каком-то человеке до фотографирования объектов военной инфраструктуры.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Одним из примеров вовлечения граждан России в террористическую деятельность стал совершенный Дарьей Треповой теракт в Санкт-Петербурге в апреле 2023 года. Во время творческого вечера с помощью самодельного взрывного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устройства, замаскированного под статуэтку, был убит военный корреспондент Владлен Татарский (Максим Фомин). Теракт был спланирован украинскими спецслужбами с привлечением агентуры экстремистской организации ФБК, а девушка была завербована как исполнитель.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37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color w:val="0f1115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76325" cy="342900"/>
                <wp:effectExtent l="0" t="0" r="9525" b="0"/>
                <wp:docPr id="7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763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84.75pt;height:27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Когда мы говорим с вами о вербовке, то какой образ возникает о самом вербовщике?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  <w:t xml:space="preserve">Ответы слушателей.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38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Вербовка — не мастерство одного человека, а системный процесс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Процесс вербовки — это очень продуманный алгоритм различных действий. Вербовщик чаще всего работает не один, а состоит в команде людей, где есть свои аналитики, т. е. специалисты, которые анализируют и собирают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нформацию в сети, операторы — люди, которые обрабатывают данную информацию и выстраивают алгоритм работы; там могут быть и психологи, которые занимаются профайлингом и составляют портрет жертвы, чтобы с ней можно было грамотно установить и развить контакт.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39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color w:val="0f1115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76325" cy="247650"/>
                <wp:effectExtent l="0" t="0" r="9525" b="0"/>
                <wp:docPr id="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0763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84.75pt;height:19.5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Есть ли у вас открытые профили в социальных сетях?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А. Да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Б. Нет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/>
      <w:bookmarkStart w:id="2" w:name="_Hlk228957024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40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Прежде всего вербовщик опирается на наши стереотипы</w:t>
      </w:r>
      <w:bookmarkEnd w:id="2"/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А теперь представьте, что все, что вы выкладываете в интернет, сможет увидеть примерно семь милл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иардов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человек, потому что интернет — это огро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мное хранилище информации; отсюда ничего нельзя удалить полностью, при желании можно восстановить все, что нужно. И чем больше мы выкладываем информации в сеть, тем больше мы становимся «открытыми», т. е. «легкой добычей» для потенциальных злоумышленников.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Наша память состоит из образов, «картинок»,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 них «нарисовано» наше понимание основных сфер жизни. Вербовщик при первом контакте опирается как раз на эти «картинки». Он десять раз в разговоре совпадет с мнением потенциальной жертвы, будь это глобальное потепление, или низкая зарплата, или терроризм.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Но на одиннадцатый раз он скажет нечто абсолютно новое, о чем у собеседника нет собственного суждения. Он будет описывать «это» в самых ярких красках, с мель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чайшими подробностями, рисуя в голове жертвы нужную «картинку». После того, как в голове возникнут картины счастливой жизни на земле или в раю, мозг человека автоматически согласится с вербовщиком — «ведь десять раз до этого совпало, значит, и тут правда».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Не стоит забывать про учтивость, улыбку, открытый взгляд и добродушность злоумышленника. Очень трудно 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тказать такому и просто уйти. Конечно, в деструктивные или экстремистские группы сами не приходят, туда чаще приводят. Вот только вместо поводка служат уже страхи, надежды, ошибки человека. Людям хочется быть обманутыми, ведь многие все еще верят в сказки.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41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color w:val="0f1115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76325" cy="342900"/>
                <wp:effectExtent l="0" t="0" r="9525" b="0"/>
                <wp:docPr id="9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763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84.75pt;height:27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Тут следует задать еще один очень важный вопрос: как и почему люди подчиняются приказам вербовщиков?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  <w:t xml:space="preserve">Ответы слушателей.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42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Терроризм оказывает влияние на все сферы общества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Это происходит вследствие подверженности манипуляциям — скрытому психологическому воздействию, при котором объект совершает действия, на которые он раньше был не способен. Пока человек сосредоточен на «задании», с ним проводят манипуляции.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Стоит понимать, что терроризм оказывает глубокое негативное в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лияние на все сферы современного общества, формируя новую реальность, в которой страх и недоверие становятся повседневными спутниками жизни. Терроризм и теракты несут в себе огромное количество последствий на различных уровнях как общества, так и личности.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Экономические последствия терроризма проявляются в убытках от разрушенной инфраструктуры и снижения туристических потоков, а также в огромных затратах на системы безопасности.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Политическая система также изменяется под влиянием террористической угрозы: государства вынуждены балансировать между необходимостью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усиления мер безопасности и сохранением свободы граждан, что регулируется при помощи принятия новых законов с рядом вынужденных ограничений.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 психологическом уровне постоянная угроза терактов создает в сознании общества состояние хронической тревоги, особенно в крупных городах, где имеются повышенные риски потенциальной опасности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 Это приводит к постепенной трансформации общественного сознания — граждане на уровне инстинкта избегают массовых мероприятий, проявляют излишнюю бдительность к окружающим. А террористические акты провоцируют всплески неприятия и этнической напряженности.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43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Реакция на травмирующее событие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Отдельно стоит поговорить о нашем восприятии новостей о терактах. Террористические акты воспринимаются как неожиданные события пугающего и травмирующего характера. Есть ряд факторов, влияющих на уро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вень травматизации людей террористическим актом как «зрителей и читателей». К ним относятся неожиданность события теракта, количество жертв, степень жестокости поведения террористов до, во время и после теракта, степень незащищенности жертв теракта и т. д.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Реакция на травмирующее событие проходит через несколько этапов, которые проживает человек, увидевший шокирующую информацию о теракте в сети.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 начальной стадии первая, «нормальная» реакция на теракт — это мгновенной испуг, тут же переходящий в готовность к бегству или в реальное бегство. Далее человека «догоняет» чувство страха — наступает более «осознанная» реакция на теракт.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Следом за появлением первого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чувства страха, иногда сравнительно через короткий промежуток времени, человек уже становится способным оценить реальность угрозы и пытается это сделать. По результатам оценки или продолжается бегство, или испытывается облегчение от миновавшей опасности.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Обсуждая тему терроризма, важно помнить не только о его опасности, но и о неизбежности наказания за террористическую деятельность.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44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color w:val="0f1115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76325" cy="247650"/>
                <wp:effectExtent l="0" t="0" r="9525" b="0"/>
                <wp:docPr id="10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0763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84.75pt;height:19.5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Знаете ли вы про ответственность за терроризм?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А. Да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Б. Нет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76325" cy="342900"/>
                <wp:effectExtent l="0" t="0" r="9525" b="0"/>
                <wp:docPr id="1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763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84.75pt;height:27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Например, какая максимальная мера наказания?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  <w:t xml:space="preserve">Ответы слушателей.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45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Юридические меры противодействия терроризму. УК РФ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Ответственность за терроризм закреплена в Уголовном кодексе Российской Федерации в статьях 2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05 («Террористический акт»), 205.1 («Содействие терроризму»), 205.2 («Публичные призывы и оправдание терроризма»), 205.3 («Прохождение обучения для осуществления терроризма»), 205.4 («Организация террористического сообщества и участие в нем»), 205.5 («Орга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низация деятельности и участие в деятельности террористической организации»), 205.6 («Несообщение о террористическом преступлении»), 207 («Заведомо ложное сообщение о теракте») и некоторых других. Максимальные сроки наказания — пожизненное лишение свободы.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За последние годы было достаточно много случаев привлечения к ответственности за терроризм. Мера наказания за подобные преступления строгая. Так, поджигатели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релейных шкафов на железнодорожных путях по судебным решениям получают до 25 лет лишения свободы. Среди исполнителей подобных преступлений в 2025 году более половины — молодые люди до 35 лет, в том числе несовершеннолетние. В диверсионно-террористическую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деятельность их вовлекают украинские спецслужбы, используя различные ухищрения для формирования мотивации: предлагая деньги, манипулируя через антироссийские идеологические установки.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46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color w:val="0f1115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76325" cy="342900"/>
                <wp:effectExtent l="0" t="0" r="9525" b="0"/>
                <wp:docPr id="12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763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84.75pt;height:27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Как мы можем защитить себя от угрозы терроризма?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  <w:t xml:space="preserve">Ответы слушателей.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47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Методы защиты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Вовлечение в террористическую деятельность приводит к разрушению жизни человека и приносит горе в его семье. Важно быть бдительным и готовым дать отпор вербовке. Преступник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 вовлекают в противоправную деятельность обычных людей через манипуляции, угрозы и психологическое воздействие. Поэтому каждому из нас следует вовремя распознавать попытки этих манипуляций, проявлять осторожность при общении с людьми и понимать их мотивы.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Однако недостаточно просто определи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ть угрозу для себя. Нужно быть внимательным к окружающим людям. Если чье-то поведение вдруг резко изменилось, человек раньше был позитивным и открытым, а потом стал замкнутым, грустным или агрессивным — это повод как минимум поговорить, спросить, что случи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лось. Если человек попал в беду, ему нужно помочь из нее выбраться. Если это происходит в университете, следует привлечь куратора или деканат. Если не обращать внимания на признаки и жить по принципу «это меня не касается», то однажды может случиться беда.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Важно помнить — в любой момент может возникнуть угроза вам и вашему окружению: от обнаружения подозрительной сумки, оставленной кем-то, до получения информации о готовящемся преступлении (расстреле, теракте и т. д.).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 подобных ситуациях необходимо сразу же сообщать руководству организации, в правоохранительные органы. Не забывайте, что трагические события можно предотвратить, вовремя предупредив об этом.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48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Не стоит бояться интернета…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Следует проявл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ять особую осторожность в интернете. Если встретили деструктивный контент, где разжигается ненависть, одобряются действия террористов, сообщите об этом администраторам ресурса. Согласно законодательству, они обязаны оперативно блокировать такую информацию.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Работая в интернете, всегда важно сохранять критическое мышлен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ие и не лениться проверять информацию, особенно там, где вас к чему-то призывают. Например, перевести деньги на «благие цели» на неизвестный счет, который может принадлежать террористической организации, в результате чего человека могут обвинить в пособнич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естве терроризму. Или мошенники, обманом заставившие кого-то сделать перевод, впоследствии могут угрожать этому лицу передать информацию о финансировании им терроризма в ФСБ. Это служит предлогом вовлечения путем шантажа в совершение терактов или диверсий.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50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Обратная связь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Уважаемые слушатели! Наша лекция подошла к завершению. Надеюсь, материал оказался полезным и интересным, позволил вам расширить кругозор и глубже разобраться в теме.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Чтобы понять, была ли информация для вас полезна и интересна, прошу всех отсканировать QR-код, который вы видите на экране, и ответить на несколько коротких вопросов о выступлении: нам очень важно ваше мнение!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Литература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Федеральный закон от 13.03.1995 № 32‑ФЗ «О днях воинской славы и памятных датах России» // </w:t>
      </w:r>
      <w:hyperlink r:id="rId16" w:tooltip="http://www.kremlin.ru/acts/bank/7640" w:history="1">
        <w:r>
          <w:rPr>
            <w:rFonts w:ascii="Times New Roman" w:hAnsi="Times New Roman" w:eastAsia="Times New Roman" w:cs="Times New Roman"/>
            <w:color w:val="0563c1"/>
            <w:sz w:val="28"/>
            <w:szCs w:val="28"/>
            <w:u w:val="single"/>
          </w:rPr>
          <w:t xml:space="preserve">http://www.kremlin.ru/acts/bank/7640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духовно‑нравственных ценностей» // </w:t>
      </w:r>
      <w:hyperlink r:id="rId17" w:tooltip="http://www.kremlin.ru/acts/bank/48502" w:history="1">
        <w:r>
          <w:rPr>
            <w:rFonts w:ascii="Times New Roman" w:hAnsi="Times New Roman" w:eastAsia="Times New Roman" w:cs="Times New Roman"/>
            <w:color w:val="0563c1"/>
            <w:sz w:val="28"/>
            <w:szCs w:val="28"/>
            <w:u w:val="single"/>
          </w:rPr>
          <w:t xml:space="preserve">http://www.kremlin.ru/acts/bank/48502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Интерфакс. Материал/опрос о восприятии 23 февраля и престиже военной профессии // </w:t>
      </w:r>
      <w:hyperlink r:id="rId18" w:tooltip="https://www.interfax.ru/russia/1010301" w:history="1">
        <w:r>
          <w:rPr>
            <w:rFonts w:ascii="Times New Roman" w:hAnsi="Times New Roman" w:eastAsia="Times New Roman" w:cs="Times New Roman"/>
            <w:color w:val="0563c1"/>
            <w:sz w:val="28"/>
            <w:szCs w:val="28"/>
            <w:u w:val="single"/>
          </w:rPr>
          <w:t xml:space="preserve">https://www.interfax.ru/russia/1010301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Традиции и праздники как рычаг объединения современного российского общества // </w:t>
      </w:r>
      <w:hyperlink r:id="rId19" w:tooltip="https://scipress.ru/pedagogy/articles/traditsii-i-prazdniki-kak-rychag-obedineniya-sovremennogo-rossijskogo-obshhestva.html" w:history="1">
        <w:r>
          <w:rPr>
            <w:rFonts w:ascii="Times New Roman" w:hAnsi="Times New Roman" w:eastAsia="Times New Roman" w:cs="Times New Roman"/>
            <w:color w:val="0563c1"/>
            <w:sz w:val="28"/>
            <w:szCs w:val="28"/>
            <w:u w:val="single"/>
          </w:rPr>
          <w:t xml:space="preserve">https://scipress.ru/pedagogy/articles/traditsii-i-prazdniki-kak-rychag-obedineniya-sovremennogo-rossijskogo-obshhestva.html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Барциц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И. Н. Система государственного и муниципального управления. Том 1. — М.: Дело, 2019. — 513 с.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Барциц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И. Н., Краковский К. П. История государственной службы России: в 4 т. Том 2. Государственная служба. Книга 2. — М.: Дело, 2023. — 560 с.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Керсновский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А. А. История русской армии. — М.: АСТ, 2023. — 1136 с. — ISBN 978‑5‑17‑158663‑8.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Свечин А. А. Стратегия. — Москва: Государственное военное издательство, 1926. — 396, с.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Леонтьев Д. А. Психология смысла: природа, строение и динамика смысловой реальности. — 3‑е изд., доп. — М.: Смысл, 2007. — 512 с.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​Франкл В. Человек в поисках смысла : пер. с англ. и нем. / общ. ред. Л. Я. Гозмана, Д. А. Леонтьева; вступ. ст. Д. А. Леонтьева. — М.: Прогресс, 1990. — 368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Шапошников Б.М. Мозг армии. — М.: Общество сохранения литературного наследия, 2016. — 842 с.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Лихач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Д.С. Письма о добром и прекрасном. — Москва: Издательство АСТ, 2023. — 192 с. — ISBN 978-5-17-158299-9.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Бердяев Н.А. Судьба России. — Москва: Директ Медиа, 2019. — 287 с. — ISBN 978-5-9989-0349-6.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Ключевский В.О. Русская история. Полный курс: в 4 ч. Часть 1: учебник для вузов. — Москва: Издательство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Юрайт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2019. — 453 с. — ISBN 978-5-9916-9411-7.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Козлов В.П. «История государства Российского» Н.М. Карамзина в оценках современников. — М.: Наука, 1989. — ISBN 5-02-009482-Х.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notePr/>
      <w:endnotePr/>
      <w:type w:val="nextPage"/>
      <w:pgSz w:w="11906" w:h="16838" w:orient="portrait"/>
      <w:pgMar w:top="1134" w:right="1134" w:bottom="1134" w:left="1134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/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Georgia">
    <w:panose1 w:val="020405030504060302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spacing w:after="0" w:line="240" w:lineRule="auto"/>
      <w:tabs>
        <w:tab w:val="center" w:pos="4677" w:leader="none"/>
        <w:tab w:val="right" w:pos="9355" w:leader="none"/>
      </w:tabs>
      <w:rPr>
        <w:rFonts w:ascii="Times New Roman" w:hAnsi="Times New Roman" w:eastAsia="Times New Roman" w:cs="Times New Roman"/>
        <w:color w:val="000000"/>
        <w:sz w:val="28"/>
        <w:szCs w:val="28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rFonts w:ascii="Times New Roman" w:hAnsi="Times New Roman" w:eastAsia="Times New Roman" w:cs="Times New Roman"/>
        <w:color w:val="000000"/>
        <w:sz w:val="28"/>
        <w:szCs w:val="28"/>
      </w:rPr>
      <w:fldChar w:fldCharType="begin"/>
    </w:r>
    <w:r>
      <w:rPr>
        <w:rFonts w:ascii="Times New Roman" w:hAnsi="Times New Roman" w:eastAsia="Times New Roman" w:cs="Times New Roman"/>
        <w:color w:val="000000"/>
        <w:sz w:val="28"/>
        <w:szCs w:val="28"/>
      </w:rPr>
      <w:instrText xml:space="preserve">PAGE</w:instrText>
    </w:r>
    <w:r>
      <w:rPr>
        <w:rFonts w:ascii="Times New Roman" w:hAnsi="Times New Roman" w:eastAsia="Times New Roman" w:cs="Times New Roman"/>
        <w:color w:val="000000"/>
        <w:sz w:val="28"/>
        <w:szCs w:val="28"/>
      </w:rPr>
      <w:fldChar w:fldCharType="separate"/>
    </w:r>
    <w:r>
      <w:rPr>
        <w:rFonts w:ascii="Times New Roman" w:hAnsi="Times New Roman" w:eastAsia="Times New Roman" w:cs="Times New Roman"/>
        <w:color w:val="000000"/>
        <w:sz w:val="28"/>
        <w:szCs w:val="28"/>
      </w:rPr>
      <w:t xml:space="preserve">2</w:t>
    </w:r>
    <w:r>
      <w:rPr>
        <w:rFonts w:ascii="Times New Roman" w:hAnsi="Times New Roman" w:eastAsia="Times New Roman" w:cs="Times New Roman"/>
        <w:color w:val="000000"/>
        <w:sz w:val="28"/>
        <w:szCs w:val="28"/>
      </w:rPr>
      <w:fldChar w:fldCharType="end"/>
    </w:r>
    <w:r>
      <w:rPr>
        <w:rFonts w:ascii="Times New Roman" w:hAnsi="Times New Roman" w:eastAsia="Times New Roman" w:cs="Times New Roman"/>
        <w:color w:val="000000"/>
        <w:sz w:val="28"/>
        <w:szCs w:val="2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jc w:val="center"/>
    </w:pPr>
    <w:r>
      <w:rPr>
        <w:rFonts w:ascii="Arial" w:hAnsi="Arial" w:cs="Arial"/>
        <w:color w:val="00000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815152" cy="419612"/>
              <wp:effectExtent l="0" t="0" r="0" b="0"/>
              <wp:docPr id="1" name="Рисунок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4308" cy="4217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42.93pt;height:33.04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t xml:space="preserve">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570463" cy="612000"/>
              <wp:effectExtent l="0" t="0" r="0" b="0"/>
              <wp:docPr id="2" name="Рисунок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570463" cy="61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23.66pt;height:48.19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jc w:val="center"/>
    </w:pPr>
    <w:r>
      <w:rPr>
        <w:rFonts w:ascii="Arial" w:hAnsi="Arial" w:cs="Arial"/>
        <w:color w:val="00000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815152" cy="419612"/>
              <wp:effectExtent l="0" t="0" r="0" b="0"/>
              <wp:docPr id="3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4308" cy="4217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width:142.93pt;height:33.04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t xml:space="preserve">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570463" cy="612000"/>
              <wp:effectExtent l="0" t="0" r="0" b="0"/>
              <wp:docPr id="4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570463" cy="61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width:123.66pt;height:48.19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200" w:hanging="360"/>
      </w:pPr>
      <w:rPr>
        <w:rFonts w:ascii="Noto Sans Symbols" w:hAnsi="Noto Sans Symbols" w:eastAsia="Noto Sans Symbols" w:cs="Noto Sans Symbol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200" w:hanging="360"/>
      </w:pPr>
      <w:rPr>
        <w:rFonts w:ascii="Noto Sans Symbols" w:hAnsi="Noto Sans Symbols" w:eastAsia="Noto Sans Symbols" w:cs="Noto Sans Symbols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54"/>
    <w:link w:val="74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54"/>
    <w:link w:val="74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54"/>
    <w:link w:val="75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54"/>
    <w:link w:val="75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54"/>
    <w:link w:val="75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54"/>
    <w:link w:val="75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47"/>
    <w:next w:val="74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5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47"/>
    <w:next w:val="74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5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47"/>
    <w:next w:val="74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5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54"/>
    <w:link w:val="758"/>
    <w:uiPriority w:val="10"/>
    <w:rPr>
      <w:sz w:val="48"/>
      <w:szCs w:val="48"/>
    </w:rPr>
  </w:style>
  <w:style w:type="character" w:styleId="37">
    <w:name w:val="Subtitle Char"/>
    <w:basedOn w:val="754"/>
    <w:link w:val="784"/>
    <w:uiPriority w:val="11"/>
    <w:rPr>
      <w:sz w:val="24"/>
      <w:szCs w:val="24"/>
    </w:rPr>
  </w:style>
  <w:style w:type="paragraph" w:styleId="38">
    <w:name w:val="Quote"/>
    <w:basedOn w:val="747"/>
    <w:next w:val="74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47"/>
    <w:next w:val="74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54"/>
    <w:link w:val="763"/>
    <w:uiPriority w:val="99"/>
  </w:style>
  <w:style w:type="character" w:styleId="45">
    <w:name w:val="Footer Char"/>
    <w:basedOn w:val="754"/>
    <w:link w:val="765"/>
    <w:uiPriority w:val="99"/>
  </w:style>
  <w:style w:type="paragraph" w:styleId="46">
    <w:name w:val="Caption"/>
    <w:basedOn w:val="747"/>
    <w:next w:val="7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65"/>
    <w:uiPriority w:val="99"/>
  </w:style>
  <w:style w:type="table" w:styleId="48">
    <w:name w:val="Table Grid"/>
    <w:basedOn w:val="7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69"/>
    <w:uiPriority w:val="99"/>
    <w:rPr>
      <w:sz w:val="18"/>
    </w:rPr>
  </w:style>
  <w:style w:type="paragraph" w:styleId="178">
    <w:name w:val="endnote text"/>
    <w:basedOn w:val="74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54"/>
    <w:uiPriority w:val="99"/>
    <w:semiHidden/>
    <w:unhideWhenUsed/>
    <w:rPr>
      <w:vertAlign w:val="superscript"/>
    </w:rPr>
  </w:style>
  <w:style w:type="paragraph" w:styleId="181">
    <w:name w:val="toc 1"/>
    <w:basedOn w:val="747"/>
    <w:next w:val="74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47"/>
    <w:next w:val="74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47"/>
    <w:next w:val="74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47"/>
    <w:next w:val="74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47"/>
    <w:next w:val="74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47"/>
    <w:next w:val="74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47"/>
    <w:next w:val="74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47"/>
    <w:next w:val="74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47"/>
    <w:next w:val="74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47"/>
    <w:next w:val="747"/>
    <w:uiPriority w:val="99"/>
    <w:unhideWhenUsed/>
    <w:pPr>
      <w:spacing w:after="0" w:afterAutospacing="0"/>
    </w:pPr>
  </w:style>
  <w:style w:type="paragraph" w:styleId="747" w:default="1">
    <w:name w:val="Normal"/>
    <w:qFormat/>
  </w:style>
  <w:style w:type="paragraph" w:styleId="748">
    <w:name w:val="Heading 1"/>
    <w:basedOn w:val="747"/>
    <w:next w:val="747"/>
    <w:uiPriority w:val="9"/>
    <w:qFormat/>
    <w:pPr>
      <w:spacing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</w:rPr>
  </w:style>
  <w:style w:type="paragraph" w:styleId="749">
    <w:name w:val="Heading 2"/>
    <w:basedOn w:val="747"/>
    <w:next w:val="747"/>
    <w:uiPriority w:val="9"/>
    <w:semiHidden/>
    <w:unhideWhenUsed/>
    <w:qFormat/>
    <w:pPr>
      <w:spacing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750">
    <w:name w:val="Heading 3"/>
    <w:basedOn w:val="747"/>
    <w:next w:val="747"/>
    <w:uiPriority w:val="9"/>
    <w:semiHidden/>
    <w:unhideWhenUsed/>
    <w:qFormat/>
    <w:pPr>
      <w:keepLines/>
      <w:keepNext/>
      <w:spacing w:before="40" w:after="0"/>
      <w:outlineLvl w:val="2"/>
    </w:pPr>
    <w:rPr>
      <w:color w:val="1e4d78"/>
      <w:sz w:val="24"/>
      <w:szCs w:val="24"/>
    </w:rPr>
  </w:style>
  <w:style w:type="paragraph" w:styleId="751">
    <w:name w:val="Heading 4"/>
    <w:basedOn w:val="747"/>
    <w:next w:val="747"/>
    <w:uiPriority w:val="9"/>
    <w:semiHidden/>
    <w:unhideWhenUsed/>
    <w:qFormat/>
    <w:pPr>
      <w:keepLines/>
      <w:keepNext/>
      <w:spacing w:before="40" w:after="0"/>
      <w:outlineLvl w:val="3"/>
    </w:pPr>
    <w:rPr>
      <w:i/>
      <w:iCs/>
      <w:color w:val="2e75b5"/>
    </w:rPr>
  </w:style>
  <w:style w:type="paragraph" w:styleId="752">
    <w:name w:val="Heading 5"/>
    <w:basedOn w:val="747"/>
    <w:next w:val="747"/>
    <w:uiPriority w:val="9"/>
    <w:semiHidden/>
    <w:unhideWhenUsed/>
    <w:qFormat/>
    <w:pPr>
      <w:keepLines/>
      <w:keepNext/>
      <w:spacing w:before="220" w:after="40"/>
      <w:outlineLvl w:val="4"/>
    </w:pPr>
    <w:rPr>
      <w:b/>
      <w:bCs/>
    </w:rPr>
  </w:style>
  <w:style w:type="paragraph" w:styleId="753">
    <w:name w:val="Heading 6"/>
    <w:basedOn w:val="747"/>
    <w:next w:val="747"/>
    <w:uiPriority w:val="9"/>
    <w:semiHidden/>
    <w:unhideWhenUsed/>
    <w:qFormat/>
    <w:pPr>
      <w:keepLines/>
      <w:keepNext/>
      <w:spacing w:before="200" w:after="40"/>
      <w:outlineLvl w:val="5"/>
    </w:pPr>
    <w:rPr>
      <w:b/>
      <w:bCs/>
      <w:sz w:val="20"/>
      <w:szCs w:val="20"/>
    </w:rPr>
  </w:style>
  <w:style w:type="character" w:styleId="754" w:default="1">
    <w:name w:val="Default Paragraph Font"/>
    <w:uiPriority w:val="1"/>
    <w:semiHidden/>
    <w:unhideWhenUsed/>
  </w:style>
  <w:style w:type="table" w:styleId="7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6" w:default="1">
    <w:name w:val="No List"/>
    <w:uiPriority w:val="99"/>
    <w:semiHidden/>
    <w:unhideWhenUsed/>
  </w:style>
  <w:style w:type="table" w:styleId="757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758">
    <w:name w:val="Title"/>
    <w:basedOn w:val="747"/>
    <w:next w:val="747"/>
    <w:uiPriority w:val="10"/>
    <w:qFormat/>
    <w:pPr>
      <w:keepLines/>
      <w:keepNext/>
      <w:spacing w:before="480" w:after="120"/>
    </w:pPr>
    <w:rPr>
      <w:b/>
      <w:bCs/>
      <w:sz w:val="72"/>
      <w:szCs w:val="72"/>
    </w:rPr>
  </w:style>
  <w:style w:type="character" w:styleId="759" w:customStyle="1">
    <w:name w:val="Заголовок 1 Знак"/>
    <w:basedOn w:val="754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760" w:customStyle="1">
    <w:name w:val="Заголовок 2 Знак"/>
    <w:basedOn w:val="754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761" w:customStyle="1">
    <w:name w:val="my-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762">
    <w:name w:val="Strong"/>
    <w:basedOn w:val="754"/>
    <w:uiPriority w:val="22"/>
    <w:qFormat/>
    <w:rPr>
      <w:b/>
      <w:bCs/>
    </w:rPr>
  </w:style>
  <w:style w:type="paragraph" w:styleId="763">
    <w:name w:val="Header"/>
    <w:link w:val="76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64" w:customStyle="1">
    <w:name w:val="Верхний колонтитул Знак"/>
    <w:basedOn w:val="754"/>
    <w:link w:val="763"/>
    <w:uiPriority w:val="99"/>
  </w:style>
  <w:style w:type="paragraph" w:styleId="765">
    <w:name w:val="Footer"/>
    <w:link w:val="76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66" w:customStyle="1">
    <w:name w:val="Нижний колонтитул Знак"/>
    <w:basedOn w:val="754"/>
    <w:link w:val="765"/>
    <w:uiPriority w:val="99"/>
  </w:style>
  <w:style w:type="paragraph" w:styleId="767">
    <w:name w:val="List Paragraph"/>
    <w:uiPriority w:val="34"/>
    <w:qFormat/>
    <w:pPr>
      <w:contextualSpacing/>
      <w:ind w:left="720"/>
    </w:pPr>
  </w:style>
  <w:style w:type="character" w:styleId="768">
    <w:name w:val="Hyperlink"/>
    <w:basedOn w:val="754"/>
    <w:uiPriority w:val="99"/>
    <w:unhideWhenUsed/>
    <w:rPr>
      <w:color w:val="0563c1" w:themeColor="hyperlink"/>
      <w:u w:val="single"/>
    </w:rPr>
  </w:style>
  <w:style w:type="paragraph" w:styleId="769">
    <w:name w:val="footnote text"/>
    <w:link w:val="77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770" w:customStyle="1">
    <w:name w:val="Текст сноски Знак"/>
    <w:basedOn w:val="754"/>
    <w:link w:val="769"/>
    <w:uiPriority w:val="99"/>
    <w:semiHidden/>
    <w:rPr>
      <w:sz w:val="20"/>
      <w:szCs w:val="20"/>
    </w:rPr>
  </w:style>
  <w:style w:type="character" w:styleId="771">
    <w:name w:val="footnote reference"/>
    <w:basedOn w:val="754"/>
    <w:uiPriority w:val="99"/>
    <w:semiHidden/>
    <w:unhideWhenUsed/>
    <w:rPr>
      <w:vertAlign w:val="superscript"/>
    </w:rPr>
  </w:style>
  <w:style w:type="character" w:styleId="772">
    <w:name w:val="FollowedHyperlink"/>
    <w:basedOn w:val="754"/>
    <w:uiPriority w:val="99"/>
    <w:semiHidden/>
    <w:unhideWhenUsed/>
    <w:rPr>
      <w:color w:val="954f72" w:themeColor="followedHyperlink"/>
      <w:u w:val="single"/>
    </w:rPr>
  </w:style>
  <w:style w:type="character" w:styleId="773">
    <w:name w:val="annotation reference"/>
    <w:basedOn w:val="754"/>
    <w:uiPriority w:val="99"/>
    <w:semiHidden/>
    <w:unhideWhenUsed/>
    <w:rPr>
      <w:sz w:val="16"/>
      <w:szCs w:val="16"/>
    </w:rPr>
  </w:style>
  <w:style w:type="paragraph" w:styleId="774">
    <w:name w:val="annotation text"/>
    <w:link w:val="775"/>
    <w:uiPriority w:val="99"/>
    <w:unhideWhenUsed/>
    <w:pPr>
      <w:spacing w:line="240" w:lineRule="auto"/>
    </w:pPr>
    <w:rPr>
      <w:sz w:val="20"/>
      <w:szCs w:val="20"/>
    </w:rPr>
  </w:style>
  <w:style w:type="character" w:styleId="775" w:customStyle="1">
    <w:name w:val="Текст примечания Знак"/>
    <w:basedOn w:val="754"/>
    <w:link w:val="774"/>
    <w:uiPriority w:val="99"/>
    <w:rPr>
      <w:sz w:val="20"/>
      <w:szCs w:val="20"/>
    </w:rPr>
  </w:style>
  <w:style w:type="paragraph" w:styleId="776">
    <w:name w:val="annotation subject"/>
    <w:basedOn w:val="774"/>
    <w:next w:val="774"/>
    <w:link w:val="777"/>
    <w:uiPriority w:val="99"/>
    <w:semiHidden/>
    <w:unhideWhenUsed/>
    <w:rPr>
      <w:b/>
      <w:bCs/>
    </w:rPr>
  </w:style>
  <w:style w:type="character" w:styleId="777" w:customStyle="1">
    <w:name w:val="Тема примечания Знак"/>
    <w:basedOn w:val="775"/>
    <w:link w:val="776"/>
    <w:uiPriority w:val="99"/>
    <w:semiHidden/>
    <w:rPr>
      <w:b/>
      <w:bCs/>
      <w:sz w:val="20"/>
      <w:szCs w:val="20"/>
    </w:rPr>
  </w:style>
  <w:style w:type="paragraph" w:styleId="778">
    <w:name w:val="Balloon Text"/>
    <w:link w:val="77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79" w:customStyle="1">
    <w:name w:val="Текст выноски Знак"/>
    <w:basedOn w:val="754"/>
    <w:link w:val="778"/>
    <w:uiPriority w:val="99"/>
    <w:semiHidden/>
    <w:rPr>
      <w:rFonts w:ascii="Segoe UI" w:hAnsi="Segoe UI" w:cs="Segoe UI"/>
      <w:sz w:val="18"/>
      <w:szCs w:val="18"/>
    </w:rPr>
  </w:style>
  <w:style w:type="paragraph" w:styleId="780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781" w:customStyle="1">
    <w:name w:val="Заголовок 3 Знак"/>
    <w:basedOn w:val="754"/>
    <w:uiPriority w:val="9"/>
    <w:semiHidden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782" w:customStyle="1">
    <w:name w:val="Заголовок 4 Знак"/>
    <w:basedOn w:val="754"/>
    <w:uiPriority w:val="9"/>
    <w:semiHidden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783" w:customStyle="1">
    <w:name w:val="ds-markdown-paragraph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784">
    <w:name w:val="Subtitle"/>
    <w:basedOn w:val="747"/>
    <w:next w:val="747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hyperlink" Target="http://www.kremlin.ru/acts/bank/7640" TargetMode="External"/><Relationship Id="rId17" Type="http://schemas.openxmlformats.org/officeDocument/2006/relationships/hyperlink" Target="http://www.kremlin.ru/acts/bank/48502" TargetMode="External"/><Relationship Id="rId18" Type="http://schemas.openxmlformats.org/officeDocument/2006/relationships/hyperlink" Target="https://www.interfax.ru/russia/1010301" TargetMode="External"/><Relationship Id="rId19" Type="http://schemas.openxmlformats.org/officeDocument/2006/relationships/hyperlink" Target="https://scipress.ru/pedagogy/articles/traditsii-i-prazdniki-kak-rychag-obedineniya-sovremennogo-rossijskogo-obshhestva.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lwpetd9edNOoCNdF+o3yg4MPSQ==">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FE5DC32-3F44-4A31-BE0B-54D287D16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АВЦ</dc:creator>
  <cp:lastModifiedBy>Лекции Знание</cp:lastModifiedBy>
  <cp:revision>39</cp:revision>
  <dcterms:created xsi:type="dcterms:W3CDTF">2026-02-06T14:59:00Z</dcterms:created>
  <dcterms:modified xsi:type="dcterms:W3CDTF">2026-07-02T10:12:48Z</dcterms:modified>
</cp:coreProperties>
</file>