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val="en-US"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val="en-US"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val="en-US"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Сценарий мастер-лекции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 «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Терроризм: как государство противостоит угрозе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»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  <w:t xml:space="preserve">Разработано экспертами Национального центра 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  <w:t xml:space="preserve">информационного противодействия терроризму и экстремизму 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  <w:t xml:space="preserve">в образовательной среде и сети Интернет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right"/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</w:r>
      <w:r>
        <w:rPr>
          <w:color w:val="333333"/>
          <w:sz w:val="28"/>
          <w:szCs w:val="28"/>
          <w:shd w:val="clear" w:color="auto" w:fill="ffffff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Москва, 202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6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 г.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br w:type="page" w:clear="all"/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pStyle w:val="846"/>
        <w:ind w:firstLine="708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/>
      <w:bookmarkStart w:id="0" w:name="_Hlk217401475"/>
      <w:r>
        <w:rPr>
          <w:b/>
          <w:bCs/>
          <w:color w:val="000000"/>
          <w:sz w:val="28"/>
          <w:szCs w:val="28"/>
        </w:rPr>
        <w:t xml:space="preserve">Цель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формировать у слушателей целостное пред</w:t>
      </w:r>
      <w:r>
        <w:rPr>
          <w:color w:val="000000"/>
          <w:sz w:val="28"/>
          <w:szCs w:val="28"/>
        </w:rPr>
        <w:t xml:space="preserve">ставление о системе противодействия терроризму в Российской Федерации, включая правовые, организационные и идеологические механизмы, а также воспитать ответственное отношение к вопросам национальной безопасности и нетерпимость к террористической идеологии.</w:t>
      </w:r>
      <w:r>
        <w:rPr>
          <w:color w:val="000000"/>
          <w:sz w:val="28"/>
          <w:szCs w:val="28"/>
        </w:rPr>
      </w:r>
    </w:p>
    <w:p>
      <w:pPr>
        <w:pStyle w:val="846"/>
        <w:ind w:firstLine="708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</w:r>
    </w:p>
    <w:p>
      <w:pPr>
        <w:pStyle w:val="846"/>
        <w:numPr>
          <w:ilvl w:val="0"/>
          <w:numId w:val="16"/>
        </w:numPr>
        <w:ind w:left="0" w:firstLine="709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аскрыть понятие терроризма, его проявления (насильственные действия, вербовка, финансирование, использование цифровых технологий) и особенности уголовной ответственности за преступления террористической направленности</w:t>
      </w:r>
      <w:r>
        <w:rPr>
          <w:color w:val="000000"/>
          <w:sz w:val="28"/>
          <w:szCs w:val="28"/>
        </w:rPr>
        <w:t xml:space="preserve">.</w:t>
      </w:r>
      <w:r>
        <w:rPr>
          <w:b/>
          <w:bCs/>
          <w:color w:val="000000"/>
          <w:sz w:val="28"/>
          <w:szCs w:val="28"/>
        </w:rPr>
      </w:r>
    </w:p>
    <w:p>
      <w:pPr>
        <w:pStyle w:val="846"/>
        <w:numPr>
          <w:ilvl w:val="0"/>
          <w:numId w:val="16"/>
        </w:numPr>
        <w:ind w:left="0" w:firstLine="709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ознакомить с деятельностью правоохранительных органов, режимом контртеррористической операции и алгоритмами расследования, а также с контраргументами террористической идеологии.</w:t>
      </w:r>
      <w:r>
        <w:rPr>
          <w:b/>
          <w:bCs/>
          <w:color w:val="000000"/>
          <w:sz w:val="28"/>
          <w:szCs w:val="28"/>
        </w:rPr>
      </w:r>
    </w:p>
    <w:p>
      <w:pPr>
        <w:pStyle w:val="846"/>
        <w:numPr>
          <w:ilvl w:val="0"/>
          <w:numId w:val="16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формировать антитеррористическое сознание, негативное отношение к любым формам оправдания или пропаганды терроризма, а также понимание личной ответственности (включая обязанность сообщать о преступлениях).</w:t>
      </w:r>
      <w:r>
        <w:rPr>
          <w:color w:val="000000"/>
          <w:sz w:val="28"/>
          <w:szCs w:val="28"/>
        </w:rPr>
      </w:r>
    </w:p>
    <w:p>
      <w:pPr>
        <w:pStyle w:val="846"/>
        <w:ind w:firstLine="709"/>
        <w:jc w:val="both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Формируемые ценности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spacing w:line="36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  <w:t xml:space="preserve">права и свободы человека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  <w:highlight w:val="white"/>
        </w:rPr>
      </w:r>
    </w:p>
    <w:p>
      <w:pPr>
        <w:pStyle w:val="846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служение Отечеству и ответственность за его судьбу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846"/>
        <w:ind w:firstLine="708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Смысловые направления: </w:t>
      </w:r>
      <w:r>
        <w:rPr>
          <w:color w:val="000000"/>
          <w:sz w:val="28"/>
          <w:szCs w:val="28"/>
        </w:rPr>
        <w:t xml:space="preserve">п</w:t>
      </w:r>
      <w:bookmarkEnd w:id="0"/>
      <w:r>
        <w:rPr>
          <w:sz w:val="28"/>
          <w:szCs w:val="28"/>
        </w:rPr>
        <w:t xml:space="preserve">ротиводействие терроризму, экстремизму и иным деструктивным явлениям.</w:t>
      </w:r>
      <w:r>
        <w:rPr>
          <w:color w:val="000000"/>
          <w:sz w:val="28"/>
          <w:szCs w:val="28"/>
        </w:rPr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  <w:t xml:space="preserve">Слайд 1. Инструкция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</w:t>
      </w:r>
      <w:r>
        <w:rPr>
          <w:b/>
          <w:bCs/>
          <w:color w:val="000000"/>
          <w:sz w:val="28"/>
          <w:szCs w:val="28"/>
        </w:rPr>
        <w:t xml:space="preserve">. Титульный</w:t>
      </w:r>
      <w:r>
        <w:rPr>
          <w:b/>
          <w:bCs/>
          <w:color w:val="000000"/>
          <w:sz w:val="28"/>
          <w:szCs w:val="28"/>
          <w:highlight w:val="none"/>
        </w:rPr>
      </w:r>
      <w:r/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Добрый день!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3. Регистрация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Прежде чем мы </w:t>
      </w:r>
      <w:r>
        <w:rPr>
          <w:rFonts w:eastAsia="Times New Roman"/>
          <w:sz w:val="28"/>
          <w:szCs w:val="28"/>
        </w:rPr>
        <w:t xml:space="preserve">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</w:t>
      </w:r>
      <w:r>
        <w:rPr>
          <w:rFonts w:eastAsia="Times New Roman"/>
          <w:sz w:val="28"/>
          <w:szCs w:val="28"/>
        </w:rPr>
        <w:t xml:space="preserve">вашу активность и вовлеченность!</w:t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highlight w:val="none"/>
        </w:rPr>
        <w:t xml:space="preserve">Слайд 4. Опрос</w:t>
      </w:r>
      <w:r>
        <w:rPr>
          <w:rFonts w:eastAsia="Times New Roman"/>
          <w:b/>
          <w:bCs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5. </w:t>
      </w:r>
      <w:r>
        <w:rPr>
          <w:b/>
          <w:bCs/>
          <w:color w:val="000000"/>
          <w:sz w:val="28"/>
          <w:szCs w:val="28"/>
        </w:rPr>
        <w:t xml:space="preserve">О чем сегодня будем говорить?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сожалению, терроризм до сих пор остается одной из наиболее актуальных угроз общественной безопасности. Но с течением времени его формы видоизменяются, приобретают более изощренный характер. Преступлением терро</w:t>
      </w:r>
      <w:r>
        <w:rPr>
          <w:color w:val="000000"/>
          <w:sz w:val="28"/>
          <w:szCs w:val="28"/>
        </w:rPr>
        <w:t xml:space="preserve">ристического характера является не только организация непосредственно терактов, но и некоторые другие формы противоправной деятельности. А вот какие же это формы и какую юридическую ответственность несут преступники? Это и есть основная тема нашей встречи.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6. </w:t>
      </w:r>
      <w:r>
        <w:rPr>
          <w:b/>
          <w:bCs/>
          <w:color w:val="000000"/>
          <w:sz w:val="28"/>
          <w:szCs w:val="28"/>
        </w:rPr>
        <w:t xml:space="preserve">Правоохранительные органы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Главную роль в борьбе с терроризмом в нашей стране играют правоохранительные органы. Причем важно учит</w:t>
      </w:r>
      <w:r>
        <w:rPr>
          <w:color w:val="000000"/>
          <w:sz w:val="28"/>
          <w:szCs w:val="28"/>
        </w:rPr>
        <w:t xml:space="preserve">ывать, что их работа направлена не только на расследование уже совершенных преступлений, но и на их предотвращение и создание «барьера» между криминальной средой и гражданским населением, тем самым минимизируя вовлечение граждан в сферу «за чертой» закона.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на сегодняшний день иностранные спецслужбы активно пытаются вовлечь граждан Российской Федерации в противоправную деятельность, что </w:t>
      </w:r>
      <w:r>
        <w:rPr>
          <w:color w:val="000000"/>
          <w:sz w:val="28"/>
          <w:szCs w:val="28"/>
        </w:rPr>
        <w:t xml:space="preserve">конечно же представляет серьезную угрозу для общей безопасности и благополучия россиян. Граждане привлекаются к подготовке и </w:t>
      </w:r>
      <w:r>
        <w:rPr>
          <w:color w:val="000000"/>
          <w:sz w:val="28"/>
          <w:szCs w:val="28"/>
        </w:rPr>
        <w:t xml:space="preserve">совершению терактов и диверсионной деятельности со стороны преступных организаций. Прежде всего под угрозой оказываются объекты энергетической инфраструктуры, объекты Вооруженных сил, Росгвардии и спецслужб России, железнодорожные станции и релейные шкафы.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</w:t>
      </w:r>
      <w:r>
        <w:rPr>
          <w:color w:val="000000"/>
          <w:sz w:val="28"/>
          <w:szCs w:val="28"/>
        </w:rPr>
        <w:t xml:space="preserve">рое, что хотят получить иностранные спецслужбы — это разведывательные данные, например, информация, касающаяся численности вооружения, технического оснащения военных комплексов, места дислокации и передвижения подразделений Вооруженных сил России и т. д.  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7. </w:t>
      </w:r>
      <w:r>
        <w:rPr>
          <w:b/>
          <w:bCs/>
          <w:color w:val="000000"/>
          <w:sz w:val="28"/>
          <w:szCs w:val="28"/>
        </w:rPr>
        <w:t xml:space="preserve">Давайте обсудим!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прежде всего несет ущерб от подобных действий? 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i/>
          <w:i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Какое наказание следует за совершение таких преступлений?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i/>
          <w:i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Что, на ваш взгляд, выступает мотивом для совершения подобных действий?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i/>
          <w:i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8. </w:t>
      </w:r>
      <w:r>
        <w:rPr>
          <w:b/>
          <w:bCs/>
          <w:color w:val="000000"/>
          <w:sz w:val="28"/>
          <w:szCs w:val="28"/>
        </w:rPr>
        <w:t xml:space="preserve">Терроризм несет угрозу обществу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Конечно же подобные действия прежде всего наносят ущерб гражданам страны, соотечественникам, и никаким образом не выступают спо</w:t>
      </w:r>
      <w:r>
        <w:rPr>
          <w:color w:val="000000"/>
          <w:sz w:val="28"/>
          <w:szCs w:val="28"/>
        </w:rPr>
        <w:t xml:space="preserve">собом решения любого вопроса, а лишь наносят урон функционированию социально значимых объектов и влекут риски человеческих жертв. Именно из-за наличия подобных тяжелых последствий террористическая деятельность не является законной и имеет свои последствия.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Уголовном кодексе Российской Федерации ряд статей по преступлениям террористической направленности попадают в главу 24 «Преступления против общественной безопасности».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9. </w:t>
      </w:r>
      <w:r>
        <w:rPr>
          <w:b/>
          <w:bCs/>
          <w:color w:val="000000"/>
          <w:sz w:val="28"/>
          <w:szCs w:val="28"/>
        </w:rPr>
        <w:t xml:space="preserve">Особенность ответственности по преступлениям террористической направленности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Особенность ответственности по преступлениям террористической направленности состоит в следующих фактах: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Строгость наказания: часть преступлени</w:t>
      </w:r>
      <w:r>
        <w:rPr>
          <w:color w:val="000000"/>
          <w:sz w:val="28"/>
          <w:szCs w:val="28"/>
        </w:rPr>
        <w:t xml:space="preserve">й предусматривает наказание вплоть до пожизненного лишения свободы, например, за совершение теракта, повлекшего гибель людей. Помимо этого, важно понимать, что за преступления террористической направленности предусмотрена только уголовная ответственность. 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Ответственность наступает не только за совершение теракта, но и за подготовку, финансирование и пропаганду терроризма.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Специальные условия освобождения от ответственности: лицо может быть освобождено от уголовной ответственнос</w:t>
      </w:r>
      <w:r>
        <w:rPr>
          <w:color w:val="000000"/>
          <w:sz w:val="28"/>
          <w:szCs w:val="28"/>
        </w:rPr>
        <w:t xml:space="preserve">ти (по некоторым статьям), если сообщило о готовящемся теракте или способствовало предотвращению либо пресечению преступления, которое оно финансировало или совершению которого содействовало, и если в его действиях не содержится иного состава преступления.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Часть судебных процессов может проходить в формате закрытого заседания или в особом порядке (без участия присяжных).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10. </w:t>
      </w:r>
      <w:r>
        <w:rPr>
          <w:b/>
          <w:bCs/>
          <w:color w:val="000000"/>
          <w:sz w:val="28"/>
          <w:szCs w:val="28"/>
        </w:rPr>
        <w:t xml:space="preserve">Определение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Государство при помощи законов регулирует сферу противодействия терроризму: создаются законы, разъясняющие деятельность органов и ведомств, понятия и сущность данных проявлений. Так, одним из основных документов </w:t>
      </w:r>
      <w:r>
        <w:rPr>
          <w:color w:val="000000"/>
          <w:sz w:val="28"/>
          <w:szCs w:val="28"/>
        </w:rPr>
        <w:t xml:space="preserve">является Федеральный закон от 6 марта 2006 года №35–ФЗ «О противодействии терроризму», который содержит понятия: терроризм, террористическая деятельность, контртеррористическая операция и антитеррористическая защищенность.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данному закону, терроризм — это идеология насилия и практика воздействия на принятие решений органами власти через устрашение на</w:t>
      </w:r>
      <w:r>
        <w:rPr>
          <w:color w:val="000000"/>
          <w:sz w:val="28"/>
          <w:szCs w:val="28"/>
        </w:rPr>
        <w:t xml:space="preserve">селения и иные формы противоправных насильственных действий. Устрашающими население могут быть признаны такие действия, которые по своему характеру способны вызвать страх у людей за свою жизнь и здоровье, безопасность близких, сохранность имущества и т. п.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11. </w:t>
      </w:r>
      <w:r>
        <w:rPr>
          <w:b/>
          <w:bCs/>
          <w:color w:val="000000"/>
          <w:sz w:val="28"/>
          <w:szCs w:val="28"/>
        </w:rPr>
        <w:t xml:space="preserve">Проявления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терроризм представляет собой многоуровневое явление, которое выражается в разных проявлениях и сопровождается рядом противоправных действий:  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Насильственные действия. Террористы используют методы, при которых лишают жизни как одного человека, так и группу лиц посредством нанесения серьезных травм 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повреждений, ограничения свободы перед</w:t>
      </w:r>
      <w:r>
        <w:rPr>
          <w:color w:val="000000"/>
          <w:sz w:val="28"/>
          <w:szCs w:val="28"/>
        </w:rPr>
        <w:t xml:space="preserve">вижения (захват заложников) с прямой угрозой жизни. Насилие со стороны террористов проявляется не только в физическом воздействии, но и в психологическом насилии через угрозы, демонстрацию силы, ультиматумы, шантаж и т. п. К иным действиям, устрашающим нас</w:t>
      </w:r>
      <w:r>
        <w:rPr>
          <w:color w:val="000000"/>
          <w:sz w:val="28"/>
          <w:szCs w:val="28"/>
        </w:rPr>
        <w:t xml:space="preserve">еление, могут относиться те, что сопоставимы по последствиям со взрывом или поджогом, например, устройство аварий на объектах жизнеобеспечения, разрушение транспортных коммуникаций, заражение источников питьевого водоснабжения и продуктов питания и другое.</w:t>
      </w:r>
      <w:r>
        <w:rPr>
          <w:color w:val="000000"/>
          <w:sz w:val="28"/>
          <w:szCs w:val="28"/>
        </w:rPr>
      </w:r>
    </w:p>
    <w:p>
      <w:pPr>
        <w:ind w:firstLine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12. </w:t>
      </w:r>
      <w:r>
        <w:rPr>
          <w:b/>
          <w:bCs/>
          <w:color w:val="000000"/>
          <w:sz w:val="28"/>
          <w:szCs w:val="28"/>
        </w:rPr>
        <w:t xml:space="preserve">Проявления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Идеологическая обработка и вербовка. Основные черты террористической идеологии — категоричность, агрессивность, жесткое деление общества на «своих» и «чужих», «плохих» и «хороших», что идеологи и транслируют в массы. В во</w:t>
      </w:r>
      <w:r>
        <w:rPr>
          <w:color w:val="000000"/>
          <w:sz w:val="28"/>
          <w:szCs w:val="28"/>
        </w:rPr>
        <w:t xml:space="preserve">просах вербовки важно понимать: вербовщики стараются как можно больше расположить человека, стать в его глазах наставником, другом, поддерживают эмоциональную жизнь советами и добрыми словами. «Мягкой» силой они подводят человека к совершению преступления.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13. </w:t>
      </w:r>
      <w:r>
        <w:rPr>
          <w:b/>
          <w:bCs/>
          <w:color w:val="000000"/>
          <w:sz w:val="28"/>
          <w:szCs w:val="28"/>
        </w:rPr>
        <w:t xml:space="preserve">Проявления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Финансирование и использование цифровых технологий. Интернет и популярные информационные платформы используются для распространения противоправного контента, набора новобранцев в террористические организации, а также сбора денежных средств.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Международная координация террористических ячеек. Данная проблема является очень серьезной, поскольку позволяет террористическ</w:t>
      </w:r>
      <w:r>
        <w:rPr>
          <w:color w:val="000000"/>
          <w:sz w:val="28"/>
          <w:szCs w:val="28"/>
        </w:rPr>
        <w:t xml:space="preserve">им группам расширять свою деятельность, обмениваться опытом и ресурсами, а также координировать атаки на различных территориях. Это затрудняет борьбу с терроризмом и требует усилий на международном уровне для предотвращения и пресечения такой деятельности.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14. </w:t>
      </w:r>
      <w:r>
        <w:rPr>
          <w:b/>
          <w:bCs/>
          <w:color w:val="000000"/>
          <w:sz w:val="28"/>
          <w:szCs w:val="28"/>
        </w:rPr>
        <w:t xml:space="preserve">Давайте обсудим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6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Может ли обычный гражданин повлиять на снижение террористических рисков в обществе? Если да, то как? 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i/>
          <w:i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15. </w:t>
      </w:r>
      <w:r>
        <w:rPr>
          <w:b/>
          <w:bCs/>
          <w:color w:val="000000"/>
          <w:sz w:val="28"/>
          <w:szCs w:val="28"/>
        </w:rPr>
        <w:t xml:space="preserve">Разведка и контрразведка в противодействии терроризму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Ключевую роль в системе противодействия терроризму представляют пре</w:t>
      </w:r>
      <w:r>
        <w:rPr>
          <w:color w:val="000000"/>
          <w:sz w:val="28"/>
          <w:szCs w:val="28"/>
        </w:rPr>
        <w:t xml:space="preserve">вентивные меры, которые направлены в первую очередь на недопущение терактов. Особое место в системе государственной безопасности занимают контрразведывательные и разведывательные службы, аналитические центры, а также образовательные и социальные структуры.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Важнейшее направление — это разведка и контрразведка, ведь для эффективного противодействия терроризму необходим комплексный подход, включающий несколько ключевых направлений.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Во-первых, в функции разведывательных по</w:t>
      </w:r>
      <w:r>
        <w:rPr>
          <w:color w:val="000000"/>
          <w:sz w:val="28"/>
          <w:szCs w:val="28"/>
        </w:rPr>
        <w:t xml:space="preserve">дразделений входит выявление угроз на ранней стадии. Это достигается путем тщательного анализа поступающей оперативной информации, отслеживания деятельности подозрительных лиц и групп, а также контроля за лицами, вернувшимися из зон вооруженных конфликтов.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Во-вторых, значительную роль играет использование технических средств разведки. Сюда входит контроль за подозрительными финансовыми транзакциями и переводами, а также видеонаблюдение в общественных местах с автоматизированной диагностикой поведения.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И, наконец, постоянный анализ рисков и оценка уровня террористической угрозы. Это позволяет определять уровни террористической опасности, прогнозировать возможные нападения и выявлят</w:t>
      </w:r>
      <w:r>
        <w:rPr>
          <w:color w:val="000000"/>
          <w:sz w:val="28"/>
          <w:szCs w:val="28"/>
        </w:rPr>
        <w:t xml:space="preserve">ь преимущественно «уязвимые» места объектов, наиболее подверженных подобным рискам: торговых центров, вокзалов, школ и объектов инфраструктуры. Сочетание этих мер позволяет своевременно реагировать на возникающие угрозы и обеспечивать безопасность граждан.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стоит умалчивать, что не всегда правоохранительным органам удается предотвратить совершение преступлений террористического характера. В таком случае происходит расследование инцидента по определенному алгоритму с </w:t>
      </w:r>
      <w:r>
        <w:rPr>
          <w:color w:val="000000"/>
          <w:sz w:val="28"/>
          <w:szCs w:val="28"/>
        </w:rPr>
        <w:t xml:space="preserve">привлечением профильных служб. Давайте разберем, какие органы и каким образом осуществляют расследование террористических преступлений.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16. </w:t>
      </w:r>
      <w:r>
        <w:rPr>
          <w:b/>
          <w:bCs/>
          <w:color w:val="000000"/>
          <w:sz w:val="28"/>
          <w:szCs w:val="28"/>
        </w:rPr>
        <w:t xml:space="preserve">Правоохранительные органы в расследовании террористических преступлений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Федеральная служба безопасности (ФСБ России) — это основной орган,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ответственный за борьбу с терроризмом. Основаниями для деятельности ФСБ по борьбе с терроризмом выступает следующее: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необходимость пресечения террористического акта;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необходимость выявления лиц, причастных к подготовке и совершению террористического акта;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необходимость сбора информации о событиях или действиях, создающих угрозу терроризма.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функц</w:t>
      </w:r>
      <w:r>
        <w:rPr>
          <w:color w:val="000000"/>
          <w:sz w:val="28"/>
          <w:szCs w:val="28"/>
        </w:rPr>
        <w:t xml:space="preserve">ии ФСБ в контексте противодействия терроризму — это оперативно-розыскная деятельность, ведение контртеррористических операций (КТО), расследование дел по статьям Уголовного кодекса России, связанных с терроризмом, сбор и анализ разведывательной информации.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17. </w:t>
      </w:r>
      <w:r>
        <w:rPr>
          <w:b/>
          <w:bCs/>
          <w:color w:val="000000"/>
          <w:sz w:val="28"/>
          <w:szCs w:val="28"/>
        </w:rPr>
        <w:t xml:space="preserve">Правоохранительные органы в расследовании террористических преступлений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Следственный комитет Российской Федерации (СК Ро</w:t>
      </w:r>
      <w:r>
        <w:rPr>
          <w:color w:val="000000"/>
          <w:sz w:val="28"/>
          <w:szCs w:val="28"/>
        </w:rPr>
        <w:t xml:space="preserve">ссии) ведет предварительное следствие по уголовным делам террористической направленности. Органы следствия в сфере противодействия терроризму занимаются проверкой и расследованием фактов преступлений, а также проводят регулярный мониторинг СМИ и интернета.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18. </w:t>
      </w:r>
      <w:r>
        <w:rPr>
          <w:b/>
          <w:bCs/>
          <w:color w:val="000000"/>
          <w:sz w:val="28"/>
          <w:szCs w:val="28"/>
        </w:rPr>
        <w:t xml:space="preserve">Правоохранительные органы в расследовании террористических преступлений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Министерство внутренних дел (МВД России) отвечает за обеспечение общественного порядка, охрану объектов, сбор оперативной информации. Сотрудники полиции играют немаловажную роль в сфере антитеррористиче</w:t>
      </w:r>
      <w:r>
        <w:rPr>
          <w:color w:val="000000"/>
          <w:sz w:val="28"/>
          <w:szCs w:val="28"/>
        </w:rPr>
        <w:t xml:space="preserve">ской безопасности, которая проявляется в их активном участии в патруле и «оцеплении» на массовых мероприятиях, защите стратегических объектов инфраструктуры и мониторинге ситуации «на земле», работе с лицами, ранее осужденными или входящими в группу риска.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19. </w:t>
      </w:r>
      <w:r>
        <w:rPr>
          <w:b/>
          <w:bCs/>
          <w:color w:val="000000"/>
          <w:sz w:val="28"/>
          <w:szCs w:val="28"/>
        </w:rPr>
        <w:t xml:space="preserve">Правоохранительные органы в расследовании террористических преступлений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Национальный антитеррористический комитет (НАК) осуществляет координацию работы всех ведомств в сфере противодействия терроризму. НАК также занимается разъяснением мер безопасности и противодействия угрозам для населения.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20. </w:t>
      </w:r>
      <w:r>
        <w:rPr>
          <w:b/>
          <w:bCs/>
          <w:color w:val="000000"/>
          <w:sz w:val="28"/>
          <w:szCs w:val="28"/>
        </w:rPr>
        <w:t xml:space="preserve">Режим КТО при угрозе теракта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существует угроза теракта, то может вводиться режим контртеррористической операции, в рамках кото</w:t>
      </w:r>
      <w:r>
        <w:rPr>
          <w:color w:val="000000"/>
          <w:sz w:val="28"/>
          <w:szCs w:val="28"/>
        </w:rPr>
        <w:t xml:space="preserve">рого принимаются следующие меры: ограничивается передвижение людей и транспорта, проводится эвакуация населения, осуществляется нейтрализация террористов. В ходе КТО может применяться оружие, а оперативный штаб получает полномочия по руководству операцией.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Превентивные меры важны, но не менее значимым компонентом борьбы с терроризмом остается следующий ряд действий: выяв</w:t>
      </w:r>
      <w:r>
        <w:rPr>
          <w:color w:val="000000"/>
          <w:sz w:val="28"/>
          <w:szCs w:val="28"/>
        </w:rPr>
        <w:t xml:space="preserve">ление, расследование и уголовное преследование лиц, причастных к террористической деятельности. Именно правоохранительная и судебная системы обеспечивают привлечение террористов к ответственности, восстановление справедливости и предотвращение новых угроз.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совершение террористических преступлений Уголовным кодексом Российской</w:t>
      </w:r>
      <w:r>
        <w:rPr>
          <w:color w:val="000000"/>
          <w:sz w:val="28"/>
          <w:szCs w:val="28"/>
        </w:rPr>
        <w:t xml:space="preserve"> Федерации предусмотрены строгие меры наказания — вплоть до пожизненного лишения свободы. Давайте разберем практические случаи совершения преступлений террористической направленности и рассмотрим, какое было назначено наказание для лица, нарушившего закон.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21. </w:t>
      </w:r>
      <w:r>
        <w:rPr>
          <w:b/>
          <w:bCs/>
          <w:color w:val="000000"/>
          <w:sz w:val="28"/>
          <w:szCs w:val="28"/>
        </w:rPr>
        <w:t xml:space="preserve">УК РФ Статья 205. Террористический акт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 отметить, что данное преступление выражается не только в совершении теракта, но и в угрозе его исполнения. Обычно под террористическим актом принято понимать: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Совершение взрыва, поджога или иных действий, которые могут привести к опасности гибели человека, причинению значительного имущественного ущерба либо наступлению иных тяжких последствий.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Угрозу совершения указанных действий, которая может быть выражена различными способами (например, устное высказывание, публикация в печати, распространение с использованием СМИ и т. д.).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важно учитывать, что действия, попадающие под статью 205 УК РФ</w:t>
      </w:r>
      <w:r>
        <w:rPr>
          <w:color w:val="000000"/>
          <w:sz w:val="28"/>
          <w:szCs w:val="28"/>
        </w:rPr>
        <w:t xml:space="preserve">, совершаются в целях устрашения населения, которые по своему характеру способны вызвать страх у людей за свою жизнь и здоровье, безопасность близких, сохранность имущества и т. п. Под иными действиями, устрашающими население и создающими опасность гибели </w:t>
      </w:r>
      <w:r>
        <w:rPr>
          <w:color w:val="000000"/>
          <w:sz w:val="28"/>
          <w:szCs w:val="28"/>
        </w:rPr>
        <w:t xml:space="preserve">человека, причинения значительного имущественного ущерба либо наступления иных тяжких последствий, в статье 205 УК РФ следует понимать действия, сопоставимые по последствиям со взрывом или поджогом, например устройство аварий на объектах жизнеобеспечения, </w:t>
      </w:r>
      <w:r>
        <w:rPr>
          <w:color w:val="000000"/>
          <w:sz w:val="28"/>
          <w:szCs w:val="28"/>
        </w:rPr>
        <w:t xml:space="preserve">разрушение транспортных коммуникаций, заражение источников питьевого водоснабжения и продуктов питания, распространение болезнетворных микробов, способных вызвать эпидемию или эпизоотию, радиоактивное, химическое, биологическое (бактериологическое) и иное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аражение местности,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органов, захват и (или) разрушение зданий, вокзал</w:t>
      </w:r>
      <w:r>
        <w:rPr>
          <w:color w:val="000000"/>
          <w:sz w:val="28"/>
          <w:szCs w:val="28"/>
        </w:rPr>
        <w:t xml:space="preserve">ов, портов, культурных или религиозных сооружений. Поскольку деяния по данной статье подпадают под категорию особо тяжких преступлений, так как наносят серьезный ущерб государству и гражданам, ответственность за их совершение начинается  с возраста 14 лет.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 Террористический акт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Рассмотрим </w:t>
      </w:r>
      <w:r>
        <w:rPr>
          <w:color w:val="000000"/>
          <w:sz w:val="28"/>
          <w:szCs w:val="28"/>
        </w:rPr>
        <w:t xml:space="preserve">применение статьи 205 УК РФ на конкретном примере: в ноябре 2023 года мужчина получил от неустановленного соучастника задание на совершение за денежное вознаграждение террористического акта путем подрыва одной из цистерн железнодорожной станции, на что фиг</w:t>
      </w:r>
      <w:r>
        <w:rPr>
          <w:color w:val="000000"/>
          <w:sz w:val="28"/>
          <w:szCs w:val="28"/>
        </w:rPr>
        <w:t xml:space="preserve">урант согласился. В отношении него было возбуждено уголовное дело по ч. 3 ст. 30, п. «а» ч. 2 ст. 205 УК РФ (Приготовление к совершению террористического акта) и ч. 1 ст. 30, ч. 2 ст. 223.1 УК РФ (Покушение на незаконное изготовление взрывного устройства).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205.1. Содействие террористической деятельности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 содействием террористической деятельности принято понимать: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Склонение к террористической деятельности.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Вербовку и вовлечение в терроризм.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Финансирование.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Пособничество терроризму</w:t>
      </w:r>
      <w:r>
        <w:rPr>
          <w:color w:val="000000"/>
          <w:sz w:val="28"/>
          <w:szCs w:val="28"/>
        </w:rPr>
        <w:t xml:space="preserve">, т. е. умышленное содействие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преступление и его следы </w:t>
      </w:r>
      <w:r>
        <w:rPr>
          <w:color w:val="000000"/>
          <w:sz w:val="28"/>
          <w:szCs w:val="28"/>
        </w:rPr>
        <w:t xml:space="preserve">(ответственность за пособничество по части 3 статьи 205.1 УК РФ наступает при условии, если оно имело место в совершении хотя бы одного из преступлений, предусмотренных статьей 205, частью 3 статьи 206, частью 1 статьи 208 УК РФ.).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Организацию совершения террористического преступления.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24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205.1. Содействие террористической деятельности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Рассмотрим практический пример применения статьи 205.1 УК РФ: мужчин</w:t>
      </w:r>
      <w:r>
        <w:rPr>
          <w:color w:val="000000"/>
          <w:sz w:val="28"/>
          <w:szCs w:val="28"/>
        </w:rPr>
        <w:t xml:space="preserve">а разделял идеологию одной из радикальных исламистских организаций, в том числе оказывал поддержку путем перевода денежных средств (15 тысяч рублей). В отношении него было возбуждено уголовное дело по ч. 1.1. ст. 205.1 со сроком лишения свободы девять лет.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25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205.2. Публичные призывы к осуществлению террористической деятельности, публичное оправдание терроризма или пропаганда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Публичное оправдание терроризма выражается в публичном заявлении о признании идеологии и прак</w:t>
      </w:r>
      <w:r>
        <w:rPr>
          <w:color w:val="000000"/>
          <w:sz w:val="28"/>
          <w:szCs w:val="28"/>
        </w:rPr>
        <w:t xml:space="preserve">тики терроризма правильными, нуждающимися в поддержке и подражании. Это может демонстрироваться через активное выражение согласия, одобрения, выступление в защиту терроризма, оправдание лидеров и членов террористических организаций. Под пропаганду террориз</w:t>
      </w:r>
      <w:r>
        <w:rPr>
          <w:color w:val="000000"/>
          <w:sz w:val="28"/>
          <w:szCs w:val="28"/>
        </w:rPr>
        <w:t xml:space="preserve">ма подпадает деятельность по распространению материалов или информации, направленной на формирование у другого человека идеологии терроризма, убежденности в ее привлекательности либо представления о допустимости осуществления террористической деятельности.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 знать, что вопрос о публичности призывов к осуществлению террористической деятельности или оправдания терроризма рассматривается судами с учетом места, способа, обстановки и других обстоятельств дела </w:t>
      </w:r>
      <w:r>
        <w:rPr>
          <w:color w:val="000000"/>
          <w:sz w:val="28"/>
          <w:szCs w:val="28"/>
        </w:rPr>
        <w:t xml:space="preserve">(например, обращения к группе людей в общественных местах, на собраниях, митингах, демонстрациях, распространение листовок, вывешивание плакатов, распространение обращений путем массовой рассылки сообщений абонентам мобильной связи и т. п.).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26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205.2. Публичные призывы к осуществлению террористической деятельности, публичное оправдание терроризма или пропаганда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Примером пресечения подобной деятельности стало дело в отношении 18-летнего жителя Абакана. Следствием и судом установлено, что в январе 2023 года подсудимы</w:t>
      </w:r>
      <w:r>
        <w:rPr>
          <w:color w:val="000000"/>
          <w:sz w:val="28"/>
          <w:szCs w:val="28"/>
        </w:rPr>
        <w:t xml:space="preserve">й, являясь сторонником украинской националистической организации, находясь в городе Абакан, разместил в мессенджере текстовые публикации с призывами к участию в деятельности запрещенной на территории Российской Федерации террористической организации, оказа</w:t>
      </w:r>
      <w:r>
        <w:rPr>
          <w:color w:val="000000"/>
          <w:sz w:val="28"/>
          <w:szCs w:val="28"/>
        </w:rPr>
        <w:t xml:space="preserve">нию ей содействия и поддержки. Ранее, находясь на территории города Новороссийска Краснодарского края, юноша создал организованную группу лиц, объединившихся на почве единой идеологии для осуществления экстремистской деятельности и совершения преступлений.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данное преступление Уголовным кодексом Российской Федерации предусмотрено наказание в виде штрафа в размере от трехсот тысяч до одного миллиона рублей, а также лишения свободы на срок от пяти до семи лет.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27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205.3. Прохождение обучения в целях осуществления террористической деятельности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</w:t>
      </w:r>
      <w:r>
        <w:rPr>
          <w:color w:val="000000"/>
          <w:sz w:val="28"/>
          <w:szCs w:val="28"/>
        </w:rPr>
        <w:t xml:space="preserve">ие может включать в себя приобретение необходимых знаний, практических умений и навыков в ходе занятий по физической и психологической подготовке, при изучении способов совершения указанных преступлений, правил обращения с оружием, взрывными устройствами, </w:t>
      </w:r>
      <w:r>
        <w:rPr>
          <w:color w:val="000000"/>
          <w:sz w:val="28"/>
          <w:szCs w:val="28"/>
        </w:rPr>
        <w:t xml:space="preserve">взрывчатыми, отравляющим</w:t>
      </w:r>
      <w:r>
        <w:rPr>
          <w:color w:val="000000"/>
          <w:sz w:val="28"/>
          <w:szCs w:val="28"/>
        </w:rPr>
        <w:t xml:space="preserve">и, а также иными веществами и предметами, представляющими опасность для окружающих. Важно понимать, что обучение может проходить как централизованно в т. н. «лагерях террористов», так и онлайн с помощью куратора или даже самостоятельного поиска информации.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обучения может состоять и в иных действиях виновного, непосредственно связанных с его подготовкой к осуществлению террористической деятельности.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28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205.3. Прохождение обучения в целях осуществления террористической деятельности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примера можно п</w:t>
      </w:r>
      <w:r>
        <w:rPr>
          <w:color w:val="000000"/>
          <w:sz w:val="28"/>
          <w:szCs w:val="28"/>
        </w:rPr>
        <w:t xml:space="preserve">ривести случай из судебной практики: в марте 2023 года подросток добровольно вступил в запрещенную на территории России международную террористическую организацию с целью последующего совершения преступлений от ее имени. Получив от участников запрещенной т</w:t>
      </w:r>
      <w:r>
        <w:rPr>
          <w:color w:val="000000"/>
          <w:sz w:val="28"/>
          <w:szCs w:val="28"/>
        </w:rPr>
        <w:t xml:space="preserve">еррористической организации инструкцию по изготовлению и применению самодельного взрывного устройства, он изучил ее, после чего продолжил самостоятельное обучение по приобретению необходимых знаний и навыков для осуществления террористической деятельности.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 признан юношу виновным в соверше</w:t>
      </w:r>
      <w:r>
        <w:rPr>
          <w:color w:val="000000"/>
          <w:sz w:val="28"/>
          <w:szCs w:val="28"/>
        </w:rPr>
        <w:t xml:space="preserve">нии преступлений, предусмотренных ч. 2 ст. 205.5 УК РФ (Участие в деятельности террористической организации) и ст. 205.3 УК РФ (Прохождение обучения в целях осуществления террористической деятельности) и назначил наказание в виде шести лет лишения свободы.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29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205.4. Организация террористического сообщества и участие в нем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Террористическое сообщество представляет собой устойчивую группу лиц, заранее объединившихся в целях осуществления террористической деятельности </w:t>
      </w:r>
      <w:r>
        <w:rPr>
          <w:color w:val="000000"/>
          <w:sz w:val="28"/>
          <w:szCs w:val="28"/>
        </w:rPr>
        <w:t xml:space="preserve">либо для подготовки или совершения одного либо нескольких преступлений, предусмотренных статьями 205.1, 205.2, 206, 208, 211, 220, 221, 277, 278, 279, 360 и 361 УК РФ, либо иных преступлений в целях пропаганды, оправдания и поддержки терроризма.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 участием в террористическом сообществе надлежит понимать вхождение лица в состав такого сообщества с намерением участвовать в осуществлении террористической деятельности либо в подготовке или совершении одного либо нескольких преступлений, предусмотре</w:t>
      </w:r>
      <w:r>
        <w:rPr>
          <w:color w:val="000000"/>
          <w:sz w:val="28"/>
          <w:szCs w:val="28"/>
        </w:rPr>
        <w:t xml:space="preserve">нных статьями 205.1, 205.2, 206, 208, 211, 220, 221, 277, 278, 279, 360 и 361 УК РФ, либо иных преступлений в целях пропаганды, оправдания и поддержки терроризма, участие в подготовке к совершению указанных преступлений или в совершении таких преступлений.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30. </w:t>
      </w:r>
      <w:r>
        <w:rPr>
          <w:b/>
          <w:bCs/>
          <w:color w:val="000000"/>
          <w:sz w:val="28"/>
          <w:szCs w:val="28"/>
        </w:rPr>
        <w:t xml:space="preserve">УК РФ Статья 205.4. Организация террористического сообщества и участие в нем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 судебной практики: после начала специальной военной операции россиянин, </w:t>
      </w:r>
      <w:r>
        <w:rPr>
          <w:color w:val="000000"/>
          <w:sz w:val="28"/>
          <w:szCs w:val="28"/>
        </w:rPr>
        <w:t xml:space="preserve">будучи проукраински настроенным, решил поступить на службу в Вооруженные силы Украины. Чтобы наладить контакты для решения этой задачи, он выезжал в Польшу, где, по версии следствия, получил от представителя спецслужб Украины задание на осуществление дивер</w:t>
      </w:r>
      <w:r>
        <w:rPr>
          <w:color w:val="000000"/>
          <w:sz w:val="28"/>
          <w:szCs w:val="28"/>
        </w:rPr>
        <w:t xml:space="preserve">сионно-террористической деятельности в России. Вернувшись домой, он создал террористическое сообщество. В итоге суд приговорил мужчину к 19 годам лишения свободы с отбыванием первых четырех лет в тюрьме, а остальной части срока — в колонии строгого режима.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31. </w:t>
      </w:r>
      <w:r>
        <w:rPr>
          <w:b/>
          <w:bCs/>
          <w:color w:val="000000"/>
          <w:sz w:val="28"/>
          <w:szCs w:val="28"/>
        </w:rPr>
        <w:t xml:space="preserve">УК РФ Статья 205.5. Организация деятельности террористической организации и участие в деятельности такой организации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Уголовная ответственность по части 1 статьи 205.5 УК РФ наступает за организацию деятельности террористической организации, состоящую в действ</w:t>
      </w:r>
      <w:r>
        <w:rPr>
          <w:color w:val="000000"/>
          <w:sz w:val="28"/>
          <w:szCs w:val="28"/>
        </w:rPr>
        <w:t xml:space="preserve">иях организационного характера, направленных на продолжение или возобновление противоправной деятельности запрещенной организации (например, созыв собраний, организация шествий, использование банковских счетов, если это не связано с процедурой ликвидации).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205.5. Организация деятельности террористической организации и участие в деятельности такой организации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жител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Крыма </w:t>
      </w:r>
      <w:r>
        <w:rPr>
          <w:color w:val="000000"/>
          <w:sz w:val="28"/>
          <w:szCs w:val="28"/>
        </w:rPr>
        <w:t xml:space="preserve">был </w:t>
      </w:r>
      <w:r>
        <w:rPr>
          <w:color w:val="000000"/>
          <w:sz w:val="28"/>
          <w:szCs w:val="28"/>
        </w:rPr>
        <w:t xml:space="preserve">признан виновным по ч. 2 ст. 205.5,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ч. 1 ст. 30 (Организация деятельност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террористической организации и участие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деятельности такой организации) и ст. 278 УК РФ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(Насильственный захват власти или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насильственное удержание власти)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версии следствия, в 2016 году мужчина, будучи членом террористической организации, пропагандировал ее деятельность и участвовал в ее мероприятиях, в том числе на территории местной мечети.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205.6 Несообщение о преступлении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 пон</w:t>
      </w:r>
      <w:r>
        <w:rPr>
          <w:color w:val="000000"/>
          <w:sz w:val="28"/>
          <w:szCs w:val="28"/>
        </w:rPr>
        <w:t xml:space="preserve">имать, что несообщение в органы власти о лице (лицах), которое по достоверно известным сведениям готовит, совершает или совершило хотя бы одно из преступлений, предусмотренных статьями террористической направленности, тоже является уголовным преступлением.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34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205.6 Несообщение о преступлении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в 2025 году к ответственности был привлечен мужчина, осведомленный о деятельности другого лица, размещавшего в интернете видеозаписи, направленные на пропаганду идеологии терроризма. Материалы </w:t>
      </w:r>
      <w:r>
        <w:rPr>
          <w:color w:val="000000"/>
          <w:sz w:val="28"/>
          <w:szCs w:val="28"/>
        </w:rPr>
        <w:t xml:space="preserve">содержали призывы к насилию в отношении немусульман, а также против мусульман, не поддерживающих радикальные взгляды.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Ключевым обстоятельством стало то, что подсудимый не являлся близким родственником распространителя запрещенного контента, но сознательно не сообщил об этой преступной деятельности. </w:t>
      </w:r>
      <w:r>
        <w:rPr>
          <w:color w:val="000000"/>
          <w:sz w:val="28"/>
          <w:szCs w:val="28"/>
        </w:rPr>
        <w:t xml:space="preserve">Суд констатировал, что у мужчины была реальная возможность своевременно предоставить информацию и предотвратить дальнейшее распространение опасных материалов, однако он предпочел бездействовать, желая помочь автору видео избежать уголовной ответственности.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35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206. Захват заложника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Преступ</w:t>
      </w:r>
      <w:r>
        <w:rPr>
          <w:color w:val="000000"/>
          <w:sz w:val="28"/>
          <w:szCs w:val="28"/>
        </w:rPr>
        <w:t xml:space="preserve">ление выражается в захвате или удержании лица в качестве заложника, совершенное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36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206. Захват заложника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массовы</w:t>
      </w:r>
      <w:r>
        <w:rPr>
          <w:color w:val="000000"/>
          <w:sz w:val="28"/>
          <w:szCs w:val="28"/>
        </w:rPr>
        <w:t xml:space="preserve">х захватов заложников можно назвать теракт на Дубровке. Террористическая акция произошла в Москве, длилась с 23 по 26 октября 2002 года. В ходе теракта группа вооруженных боевиков во главе с Мовсаром Бараевым захватила и удерживала заложников из числа зрит</w:t>
      </w:r>
      <w:r>
        <w:rPr>
          <w:color w:val="000000"/>
          <w:sz w:val="28"/>
          <w:szCs w:val="28"/>
        </w:rPr>
        <w:t xml:space="preserve">елей мюзикла «Норд-Ост» в Театральном центре на Дубровке. В результате штурма здания бойцами спецназа были ликвидированы все террористы и освобождено большинство заложников. В общей сложности, по официальным данным, погибли 130 человек из числа заложников.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37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207. Заведомо ложное сообщение об акте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Привычное нам название данного преступления — «телефонный терроризм», который довольно распространен. В средствах массовой информации периодически публикуются сообщения о том, что где-то пришлось эвакуировать людей и</w:t>
      </w:r>
      <w:r>
        <w:rPr>
          <w:color w:val="000000"/>
          <w:sz w:val="28"/>
          <w:szCs w:val="28"/>
        </w:rPr>
        <w:t xml:space="preserve"> задействовать весь комплекс специальных сил и средств для проверки сообщения того или иного «доброжелателя» о заложенной бомбе или взрывном устройстве на железнодорожном вокзале, в школе, институте, многоквартирном жилом доме и даже отделении полиции. В р</w:t>
      </w:r>
      <w:r>
        <w:rPr>
          <w:color w:val="000000"/>
          <w:sz w:val="28"/>
          <w:szCs w:val="28"/>
        </w:rPr>
        <w:t xml:space="preserve">езультате не только нарушается нормальный ритм жизнедеятельности, но также люди испытывают сильнейшее эмоциональное напряжение, а правоохранительные органы вынуждены отвлекать силы и средства от выполнения текущих задач, тратя, к тому же, бюджетные деньги.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38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207. Заведомо ложное сообщение об акте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вынесли приговоры почти 700 «телефонным террористам»: было осуждено 682 человека, в том числе 76 женщин, 59 несовершеннолетних и 55 пенсионеров. Высшее образование есть у 105 осужденных.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39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УК РФ Статья 361. Акт международного терроризма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Статья 361 УК РФ («Акт международного терроризма») введена федеральным законо</w:t>
      </w:r>
      <w:r>
        <w:rPr>
          <w:color w:val="000000"/>
          <w:sz w:val="28"/>
          <w:szCs w:val="28"/>
        </w:rPr>
        <w:t xml:space="preserve">м в июле 2016 года и предусматривает наказание до пожизненного лишения свободы. Одним из первых известных преступлений, которое было квалифицированно по ней, стало убийство посла Российской Федерации в Турции Андрея Карлова в декабре того же года. Позднее </w:t>
      </w:r>
      <w:r>
        <w:rPr>
          <w:color w:val="000000"/>
          <w:sz w:val="28"/>
          <w:szCs w:val="28"/>
        </w:rPr>
        <w:t xml:space="preserve">по этой же статье было возбуждено уголовное дело по факту гибели экс-главы ДНР Александра Захарченко в 2018 году и по факту взрывов в Донецке возле отеля с миссией ОБСЕ в 2019 году. Также по этой статье возбуждено дело по факту подрывов «Северных потоков».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40. </w:t>
      </w:r>
      <w:r>
        <w:rPr>
          <w:b/>
          <w:bCs/>
          <w:color w:val="000000"/>
          <w:sz w:val="28"/>
          <w:szCs w:val="28"/>
        </w:rPr>
        <w:t xml:space="preserve">Идеологическое противодействие терроризму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Противодействие терроризму в России происходит в том числе путем идеологической работы. Различные институты гражданского общества способствуют распространению идеи о том, что терроризм — это идеология зла и ненависти, ко</w:t>
      </w:r>
      <w:r>
        <w:rPr>
          <w:color w:val="000000"/>
          <w:sz w:val="28"/>
          <w:szCs w:val="28"/>
        </w:rPr>
        <w:t xml:space="preserve">торая разрушает человечество и ведет к массовым жертвам. Ни одна проблема не может быть решена террором: такие действия наоборот будут способствовать возникновению конфликтов в обществе, стигматизации тех, кто решил воспользоваться деструктивными методами.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39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Давайте обсудим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7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вы считаете, какие тезисы можно привести в качестве контраргументов использованию террористических методов для решения проблем?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i/>
          <w:i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40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Контраргументы террористическим идеям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идеологическ</w:t>
      </w:r>
      <w:r>
        <w:rPr>
          <w:color w:val="000000"/>
          <w:sz w:val="28"/>
          <w:szCs w:val="28"/>
        </w:rPr>
        <w:t xml:space="preserve">ого противостояния терроризму важно приводить аргументы, которые развенчивают тезисы, пропагандируемые террористическими организациями. Например, тезис, что «большие перемены требуют жертв». Продвигая эту идею, террористы заявляют, что допустимы убийства и</w:t>
      </w:r>
      <w:r>
        <w:rPr>
          <w:color w:val="000000"/>
          <w:sz w:val="28"/>
          <w:szCs w:val="28"/>
        </w:rPr>
        <w:t xml:space="preserve"> уничтожение инфраструктуры для достижения высших целей. Для них люди — это, к сожалению, расходный материал. Эта идея очень токсична, она ставит под вопрос все устои демократии и справедливости. Ни один человек не имеет права распоряжаться жизнью другого.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Эти и другие контраргументы террористическим идеям приводит наше государство. Это происходит через создание и распространение социальной рекламы, реализацию социально ориентированных проектов, проведение </w:t>
      </w:r>
      <w:r>
        <w:rPr>
          <w:color w:val="000000"/>
          <w:sz w:val="28"/>
          <w:szCs w:val="28"/>
        </w:rPr>
        <w:t xml:space="preserve">мероприятий среди разных категорий населения, в том числе студентов. Все это позволяет формировать антитеррористическое сознание, то есть отрицание деструктивной идеологии. Надеюсь, наша лекция также способствовала этому.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41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Финальный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слушатели! Мы подошли к фи</w:t>
      </w:r>
      <w:r>
        <w:rPr>
          <w:color w:val="000000"/>
          <w:sz w:val="28"/>
          <w:szCs w:val="28"/>
        </w:rPr>
        <w:t xml:space="preserve">налу сегодняшней лекции. Надеюсь, материал оказался полезным и интересным, позволил вам расширить кругозор и глубже разобраться в изучаемой теме. Если у вас остались какие-либо вопросы, мы всегда готовы их обсудить, в том числе на последующих мероприятиях.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 очень важно ваше мнение, поэтому прошу вас отсканировать </w:t>
      </w:r>
      <w:r>
        <w:rPr>
          <w:rFonts w:eastAsia="Times New Roman"/>
          <w:sz w:val="28"/>
          <w:szCs w:val="28"/>
        </w:rPr>
        <w:t xml:space="preserve">QR-код</w:t>
      </w:r>
      <w:r>
        <w:rPr>
          <w:color w:val="000000"/>
          <w:sz w:val="28"/>
          <w:szCs w:val="28"/>
        </w:rPr>
        <w:t xml:space="preserve">, который вы видите на экране, и ответить на несколько коротких вопросов о нашей сегодняшней встрече.</w:t>
      </w:r>
      <w:r>
        <w:rPr>
          <w:color w:val="000000"/>
          <w:sz w:val="28"/>
          <w:szCs w:val="28"/>
        </w:rPr>
      </w:r>
    </w:p>
    <w:p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0512604"/>
      <w:docPartObj>
        <w:docPartGallery w:val="Page Numbers (Bottom of Page)"/>
        <w:docPartUnique w:val="true"/>
      </w:docPartObj>
      <w:rPr/>
    </w:sdtPr>
    <w:sdtContent>
      <w:p>
        <w:pPr>
          <w:pStyle w:val="84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2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  <w:p>
    <w:pPr>
      <w:pStyle w:val="840"/>
      <w:ind w:firstLine="0"/>
      <w:jc w:val="center"/>
      <w:rPr>
        <w:i/>
        <w:iCs/>
      </w:rPr>
    </w:pPr>
    <w:r>
      <w:rPr>
        <w:i/>
        <w:iCs/>
      </w:rPr>
    </w:r>
    <w:r>
      <w:rPr>
        <w:i/>
        <w:iCs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3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1" w:hanging="360"/>
        <w:tabs>
          <w:tab w:val="num" w:pos="721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1" w:hanging="360"/>
        <w:tabs>
          <w:tab w:val="num" w:pos="1441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1" w:hanging="360"/>
        <w:tabs>
          <w:tab w:val="num" w:pos="216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1" w:hanging="360"/>
        <w:tabs>
          <w:tab w:val="num" w:pos="2881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1" w:hanging="360"/>
        <w:tabs>
          <w:tab w:val="num" w:pos="3601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1" w:hanging="360"/>
        <w:tabs>
          <w:tab w:val="num" w:pos="432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  <w:tabs>
          <w:tab w:val="num" w:pos="5041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1" w:hanging="360"/>
        <w:tabs>
          <w:tab w:val="num" w:pos="5761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1" w:hanging="360"/>
        <w:tabs>
          <w:tab w:val="num" w:pos="6481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14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1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sz w:val="24"/>
        <w:szCs w:val="24"/>
        <w:lang w:val="ru-RU" w:eastAsia="ja-JP" w:bidi="ar-SA"/>
        <w14:ligatures w14:val="standardContextual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17"/>
    <w:link w:val="8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17"/>
    <w:link w:val="8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17"/>
    <w:link w:val="8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17"/>
    <w:link w:val="8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17"/>
    <w:link w:val="8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17"/>
    <w:link w:val="8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17"/>
    <w:link w:val="8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17"/>
    <w:link w:val="8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17"/>
    <w:link w:val="81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17"/>
    <w:link w:val="829"/>
    <w:uiPriority w:val="10"/>
    <w:rPr>
      <w:sz w:val="48"/>
      <w:szCs w:val="48"/>
    </w:rPr>
  </w:style>
  <w:style w:type="character" w:styleId="37">
    <w:name w:val="Subtitle Char"/>
    <w:basedOn w:val="817"/>
    <w:link w:val="831"/>
    <w:uiPriority w:val="11"/>
    <w:rPr>
      <w:sz w:val="24"/>
      <w:szCs w:val="24"/>
    </w:rPr>
  </w:style>
  <w:style w:type="character" w:styleId="39">
    <w:name w:val="Quote Char"/>
    <w:link w:val="833"/>
    <w:uiPriority w:val="29"/>
    <w:rPr>
      <w:i/>
    </w:rPr>
  </w:style>
  <w:style w:type="character" w:styleId="41">
    <w:name w:val="Intense Quote Char"/>
    <w:link w:val="837"/>
    <w:uiPriority w:val="30"/>
    <w:rPr>
      <w:i/>
    </w:rPr>
  </w:style>
  <w:style w:type="character" w:styleId="43">
    <w:name w:val="Header Char"/>
    <w:basedOn w:val="817"/>
    <w:link w:val="840"/>
    <w:uiPriority w:val="99"/>
  </w:style>
  <w:style w:type="character" w:styleId="45">
    <w:name w:val="Footer Char"/>
    <w:basedOn w:val="817"/>
    <w:link w:val="842"/>
    <w:uiPriority w:val="99"/>
  </w:style>
  <w:style w:type="paragraph" w:styleId="46">
    <w:name w:val="Caption"/>
    <w:basedOn w:val="807"/>
    <w:next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42"/>
    <w:uiPriority w:val="99"/>
  </w:style>
  <w:style w:type="table" w:styleId="48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8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17"/>
    <w:uiPriority w:val="99"/>
    <w:unhideWhenUsed/>
    <w:rPr>
      <w:vertAlign w:val="superscript"/>
    </w:rPr>
  </w:style>
  <w:style w:type="paragraph" w:styleId="178">
    <w:name w:val="endnote text"/>
    <w:basedOn w:val="8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17"/>
    <w:uiPriority w:val="99"/>
    <w:semiHidden/>
    <w:unhideWhenUsed/>
    <w:rPr>
      <w:vertAlign w:val="superscript"/>
    </w:rPr>
  </w:style>
  <w:style w:type="paragraph" w:styleId="181">
    <w:name w:val="toc 1"/>
    <w:basedOn w:val="807"/>
    <w:next w:val="8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07"/>
    <w:next w:val="8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07"/>
    <w:next w:val="8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07"/>
    <w:next w:val="8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07"/>
    <w:next w:val="8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07"/>
    <w:next w:val="8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07"/>
    <w:next w:val="8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07"/>
    <w:next w:val="8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07"/>
    <w:next w:val="8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07"/>
    <w:next w:val="807"/>
    <w:uiPriority w:val="99"/>
    <w:unhideWhenUsed/>
    <w:pPr>
      <w:spacing w:after="0" w:afterAutospacing="0"/>
    </w:pPr>
  </w:style>
  <w:style w:type="paragraph" w:styleId="807" w:default="1">
    <w:name w:val="Normal"/>
    <w:qFormat/>
  </w:style>
  <w:style w:type="paragraph" w:styleId="808">
    <w:name w:val="Heading 1"/>
    <w:basedOn w:val="807"/>
    <w:next w:val="807"/>
    <w:link w:val="82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09">
    <w:name w:val="Heading 2"/>
    <w:basedOn w:val="807"/>
    <w:next w:val="807"/>
    <w:link w:val="82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10">
    <w:name w:val="Heading 3"/>
    <w:basedOn w:val="807"/>
    <w:next w:val="807"/>
    <w:link w:val="822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811">
    <w:name w:val="Heading 4"/>
    <w:basedOn w:val="807"/>
    <w:next w:val="807"/>
    <w:link w:val="823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812">
    <w:name w:val="Heading 5"/>
    <w:basedOn w:val="807"/>
    <w:next w:val="807"/>
    <w:link w:val="824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813">
    <w:name w:val="Heading 6"/>
    <w:basedOn w:val="807"/>
    <w:next w:val="807"/>
    <w:link w:val="825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814">
    <w:name w:val="Heading 7"/>
    <w:basedOn w:val="807"/>
    <w:next w:val="807"/>
    <w:link w:val="826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15">
    <w:name w:val="Heading 8"/>
    <w:basedOn w:val="807"/>
    <w:next w:val="807"/>
    <w:link w:val="827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816">
    <w:name w:val="Heading 9"/>
    <w:basedOn w:val="807"/>
    <w:next w:val="807"/>
    <w:link w:val="828"/>
    <w:uiPriority w:val="9"/>
    <w:semiHidden/>
    <w:unhideWhenUsed/>
    <w:qFormat/>
    <w:pPr>
      <w:keepLines/>
      <w:keepNext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 w:customStyle="1">
    <w:name w:val="Заголовок 1 Знак"/>
    <w:basedOn w:val="817"/>
    <w:link w:val="80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21" w:customStyle="1">
    <w:name w:val="Заголовок 2 Знак"/>
    <w:basedOn w:val="817"/>
    <w:link w:val="80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22" w:customStyle="1">
    <w:name w:val="Заголовок 3 Знак"/>
    <w:basedOn w:val="817"/>
    <w:link w:val="810"/>
    <w:uiPriority w:val="9"/>
    <w:semiHidden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823" w:customStyle="1">
    <w:name w:val="Заголовок 4 Знак"/>
    <w:basedOn w:val="817"/>
    <w:link w:val="811"/>
    <w:uiPriority w:val="9"/>
    <w:semiHidden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824" w:customStyle="1">
    <w:name w:val="Заголовок 5 Знак"/>
    <w:basedOn w:val="817"/>
    <w:link w:val="812"/>
    <w:uiPriority w:val="9"/>
    <w:semiHidden/>
    <w:rPr>
      <w:rFonts w:asciiTheme="minorHAnsi" w:hAnsiTheme="minorHAnsi" w:eastAsiaTheme="majorEastAsia" w:cstheme="majorBidi"/>
      <w:color w:val="0f4761" w:themeColor="accent1" w:themeShade="BF"/>
    </w:rPr>
  </w:style>
  <w:style w:type="character" w:styleId="825" w:customStyle="1">
    <w:name w:val="Заголовок 6 Знак"/>
    <w:basedOn w:val="817"/>
    <w:link w:val="813"/>
    <w:uiPriority w:val="9"/>
    <w:semiHidden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826" w:customStyle="1">
    <w:name w:val="Заголовок 7 Знак"/>
    <w:basedOn w:val="817"/>
    <w:link w:val="814"/>
    <w:uiPriority w:val="9"/>
    <w:semiHidden/>
    <w:rPr>
      <w:rFonts w:asciiTheme="minorHAnsi" w:hAnsiTheme="minorHAnsi" w:eastAsiaTheme="majorEastAsia" w:cstheme="majorBidi"/>
      <w:color w:val="595959" w:themeColor="text1" w:themeTint="A6"/>
    </w:rPr>
  </w:style>
  <w:style w:type="character" w:styleId="827" w:customStyle="1">
    <w:name w:val="Заголовок 8 Знак"/>
    <w:basedOn w:val="817"/>
    <w:link w:val="815"/>
    <w:uiPriority w:val="9"/>
    <w:semiHidden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828" w:customStyle="1">
    <w:name w:val="Заголовок 9 Знак"/>
    <w:basedOn w:val="817"/>
    <w:link w:val="816"/>
    <w:uiPriority w:val="9"/>
    <w:semiHidden/>
    <w:rPr>
      <w:rFonts w:asciiTheme="minorHAnsi" w:hAnsiTheme="minorHAnsi" w:eastAsiaTheme="majorEastAsia" w:cstheme="majorBidi"/>
      <w:color w:val="272727" w:themeColor="text1" w:themeTint="D8"/>
    </w:rPr>
  </w:style>
  <w:style w:type="paragraph" w:styleId="829">
    <w:name w:val="Title"/>
    <w:basedOn w:val="807"/>
    <w:next w:val="807"/>
    <w:link w:val="83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30" w:customStyle="1">
    <w:name w:val="Заголовок Знак"/>
    <w:basedOn w:val="817"/>
    <w:link w:val="82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31">
    <w:name w:val="Subtitle"/>
    <w:basedOn w:val="807"/>
    <w:next w:val="807"/>
    <w:link w:val="832"/>
    <w:uiPriority w:val="11"/>
    <w:qFormat/>
    <w:pPr>
      <w:numPr>
        <w:ilvl w:val="1"/>
      </w:numPr>
      <w:ind w:firstLine="709"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832" w:customStyle="1">
    <w:name w:val="Подзаголовок Знак"/>
    <w:basedOn w:val="817"/>
    <w:link w:val="831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833">
    <w:name w:val="Quote"/>
    <w:basedOn w:val="807"/>
    <w:next w:val="807"/>
    <w:link w:val="834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character" w:styleId="834" w:customStyle="1">
    <w:name w:val="Цитата 2 Знак"/>
    <w:basedOn w:val="817"/>
    <w:link w:val="833"/>
    <w:uiPriority w:val="29"/>
    <w:rPr>
      <w:i/>
      <w:iCs/>
      <w:color w:val="404040" w:themeColor="text1" w:themeTint="BF"/>
    </w:rPr>
  </w:style>
  <w:style w:type="paragraph" w:styleId="835">
    <w:name w:val="List Paragraph"/>
    <w:basedOn w:val="807"/>
    <w:uiPriority w:val="34"/>
    <w:qFormat/>
    <w:pPr>
      <w:contextualSpacing/>
      <w:ind w:left="720"/>
    </w:pPr>
  </w:style>
  <w:style w:type="character" w:styleId="836">
    <w:name w:val="Intense Emphasis"/>
    <w:basedOn w:val="817"/>
    <w:uiPriority w:val="21"/>
    <w:qFormat/>
    <w:rPr>
      <w:i/>
      <w:iCs/>
      <w:color w:val="0f4761" w:themeColor="accent1" w:themeShade="BF"/>
    </w:rPr>
  </w:style>
  <w:style w:type="paragraph" w:styleId="837">
    <w:name w:val="Intense Quote"/>
    <w:basedOn w:val="807"/>
    <w:next w:val="807"/>
    <w:link w:val="83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38" w:customStyle="1">
    <w:name w:val="Выделенная цитата Знак"/>
    <w:basedOn w:val="817"/>
    <w:link w:val="837"/>
    <w:uiPriority w:val="30"/>
    <w:rPr>
      <w:i/>
      <w:iCs/>
      <w:color w:val="0f4761" w:themeColor="accent1" w:themeShade="BF"/>
    </w:rPr>
  </w:style>
  <w:style w:type="character" w:styleId="839">
    <w:name w:val="Intense Reference"/>
    <w:basedOn w:val="817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40">
    <w:name w:val="Header"/>
    <w:basedOn w:val="807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17"/>
    <w:link w:val="840"/>
    <w:uiPriority w:val="99"/>
  </w:style>
  <w:style w:type="paragraph" w:styleId="842">
    <w:name w:val="Footer"/>
    <w:basedOn w:val="807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17"/>
    <w:link w:val="842"/>
    <w:uiPriority w:val="99"/>
  </w:style>
  <w:style w:type="character" w:styleId="844">
    <w:name w:val="Hyperlink"/>
    <w:basedOn w:val="817"/>
    <w:uiPriority w:val="99"/>
    <w:unhideWhenUsed/>
    <w:rPr>
      <w:color w:val="467886" w:themeColor="hyperlink"/>
      <w:u w:val="single"/>
    </w:rPr>
  </w:style>
  <w:style w:type="character" w:styleId="845">
    <w:name w:val="Unresolved Mention"/>
    <w:basedOn w:val="817"/>
    <w:uiPriority w:val="99"/>
    <w:semiHidden/>
    <w:unhideWhenUsed/>
    <w:rPr>
      <w:color w:val="605e5c"/>
      <w:shd w:val="clear" w:color="auto" w:fill="e1dfdd"/>
    </w:rPr>
  </w:style>
  <w:style w:type="paragraph" w:styleId="846">
    <w:name w:val="Normal (Web)"/>
    <w:basedOn w:val="807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lang w:eastAsia="ru-RU"/>
      <w14:ligatures w14:val="none"/>
    </w:rPr>
  </w:style>
  <w:style w:type="character" w:styleId="847">
    <w:name w:val="annotation reference"/>
    <w:basedOn w:val="817"/>
    <w:uiPriority w:val="99"/>
    <w:semiHidden/>
    <w:unhideWhenUsed/>
    <w:rPr>
      <w:sz w:val="16"/>
      <w:szCs w:val="16"/>
    </w:rPr>
  </w:style>
  <w:style w:type="paragraph" w:styleId="848">
    <w:name w:val="annotation text"/>
    <w:basedOn w:val="807"/>
    <w:link w:val="849"/>
    <w:uiPriority w:val="99"/>
    <w:semiHidden/>
    <w:unhideWhenUsed/>
    <w:rPr>
      <w:sz w:val="20"/>
      <w:szCs w:val="20"/>
    </w:rPr>
  </w:style>
  <w:style w:type="character" w:styleId="849" w:customStyle="1">
    <w:name w:val="Текст примечания Знак"/>
    <w:basedOn w:val="817"/>
    <w:link w:val="848"/>
    <w:uiPriority w:val="99"/>
    <w:semiHidden/>
    <w:rPr>
      <w:sz w:val="20"/>
      <w:szCs w:val="20"/>
    </w:rPr>
  </w:style>
  <w:style w:type="paragraph" w:styleId="850">
    <w:name w:val="annotation subject"/>
    <w:basedOn w:val="848"/>
    <w:next w:val="848"/>
    <w:link w:val="851"/>
    <w:uiPriority w:val="99"/>
    <w:semiHidden/>
    <w:unhideWhenUsed/>
    <w:rPr>
      <w:b/>
      <w:bCs/>
    </w:rPr>
  </w:style>
  <w:style w:type="character" w:styleId="851" w:customStyle="1">
    <w:name w:val="Тема примечания Знак"/>
    <w:basedOn w:val="849"/>
    <w:link w:val="85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8190-E964-466A-B2F3-432F0047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Гамалей Максим Сергеевич</dc:creator>
  <cp:keywords/>
  <dc:description/>
  <cp:lastModifiedBy>Юлия Лазутина</cp:lastModifiedBy>
  <cp:revision>30</cp:revision>
  <dcterms:created xsi:type="dcterms:W3CDTF">2025-07-07T10:53:00Z</dcterms:created>
  <dcterms:modified xsi:type="dcterms:W3CDTF">2026-05-12T09:14:52Z</dcterms:modified>
</cp:coreProperties>
</file>