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a="http://schemas.openxmlformats.org/drawingml/2006/main" xmlns:w14="http://schemas.microsoft.com/office/word/2010/wordml" xmlns:w="http://schemas.openxmlformats.org/wordprocessingml/2006/main" xmlns:vyd="http://volga.yandex.com/schemas/document/model" xmlns:pic="http://schemas.openxmlformats.org/drawingml/2006/picture" xmlns:wp="http://schemas.openxmlformats.org/drawingml/2006/wordprocessingDrawing" xmlns:mc="http://schemas.openxmlformats.org/markup-compatibility/2006" mc:Ignorable="vyd" w:conformance="transitional">
  <w:background/>
  <w:body vyd:_id="vyd:00000000000001">
    <w:p w14:paraId="057D8F4C" w14:textId="77777777" w:rsidR="000A5C4E" w:rsidRDefault="000A5C4E" vyd:_id="vyd:000000000000e1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CEF1B2B" w14:textId="77777777" w:rsidR="000A5C4E" w:rsidRDefault="000A5C4E" vyd:_id="vyd:000000000000e0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BF2222E" w14:textId="77777777" w:rsidR="000A5C4E" w:rsidRDefault="000A5C4E" vyd:_id="vyd:000000000000dz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3160538" w14:textId="77777777" w:rsidR="000A5C4E" w:rsidRDefault="000A5C4E" vyd:_id="vyd:000000000000dy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ED30C44" w14:textId="77777777" w:rsidR="000A5C4E" w:rsidRDefault="000A5C4E" vyd:_id="vyd:000000000000dx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18A34CA" w14:textId="77777777" w:rsidR="000A5C4E" w:rsidRDefault="000A5C4E" vyd:_id="vyd:000000000000dw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E180A0A" w14:textId="77777777" w:rsidR="000A5C4E" w:rsidRDefault="000A5C4E" vyd:_id="vyd:000000000000dv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B46079C" w14:textId="77777777" w:rsidR="000A5C4E" w:rsidRDefault="000A5C4E" vyd:_id="vyd:000000000000du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89ECDAF" w14:textId="77777777" w:rsidR="000A5C4E" w:rsidRDefault="005B0050" vyd:_id="vyd:000000000000ds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dt">Сценарий мастер-лекции</w:t>
      </w:r>
    </w:p>
    <w:p w14:paraId="4F45562A" w14:textId="77777777" w:rsidR="000A5C4E" w:rsidRDefault="005B0050" vyd:_id="vyd:000000000000dq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dr">«Уроки прошлого: исторический опыт антикризисного управления»</w:t>
      </w:r>
    </w:p>
    <w:p w14:paraId="32076DD0" w14:textId="77777777" w:rsidR="000A5C4E" w:rsidRDefault="000A5C4E" vyd:_id="vyd:000000000000dp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620C9542" w14:textId="77777777" w:rsidR="000A5C4E" w:rsidRDefault="000A5C4E" vyd:_id="vyd:000000000000do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17C6F6DF" w14:textId="77777777" w:rsidR="000A5C4E" w:rsidRDefault="000A5C4E" vyd:_id="vyd:000000000000dn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46F98015" w14:textId="77777777" w:rsidR="000A5C4E" w:rsidRDefault="000A5C4E" vyd:_id="vyd:000000000000dm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6CB392DF" w14:textId="77777777" w:rsidR="000A5C4E" w:rsidRDefault="000A5C4E" vyd:_id="vyd:000000000000dl"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40166EC5" w14:textId="77777777" w:rsidR="000A5C4E" w:rsidRDefault="005B0050" w:rsidP="00FD2293" vyd:_id="vyd:000000000000dj">
      <w:pPr>
        <w:shd w:val="clear" w:color="auto" w:fill="FFFFFF"/>
        <w:spacing w:line="360" w:lineRule="auto"/>
        <w:jc w:val="end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dk">Автор:</w:t>
      </w:r>
    </w:p>
    <w:p w14:paraId="37A45BDA" w14:textId="77777777" w:rsidR="000A5C4E" w:rsidRDefault="005B0050" w:rsidP="00FD2293" vyd:_id="vyd:000000000000dh">
      <w:pPr>
        <w:shd w:val="clear" w:color="auto" w:fill="FFFFFF"/>
        <w:spacing w:line="360" w:lineRule="auto"/>
        <w:jc w:val="end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di">Бендер Игорь Александрович,</w:t>
      </w:r>
    </w:p>
    <w:p w14:paraId="37647D55" w14:textId="77777777" w:rsidR="000A5C4E" w:rsidRDefault="005B0050" w:rsidP="00FD2293" vyd:_id="vyd:000000000000df">
      <w:pPr>
        <w:shd w:val="clear" w:color="auto" w:fill="FFFFFF"/>
        <w:spacing w:line="360" w:lineRule="auto"/>
        <w:jc w:val="end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dg">ведущий специалист</w:t>
      </w:r>
    </w:p>
    <w:p w14:paraId="2528F621" w14:textId="77777777" w:rsidR="000A5C4E" w:rsidRDefault="005B0050" w:rsidP="00FD2293" vyd:_id="vyd:000000000000db">
      <w:pPr>
        <w:shd w:val="clear" w:color="auto" w:fill="FFFFFF"/>
        <w:spacing w:line="360" w:lineRule="auto"/>
        <w:jc w:val="end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de" xml:space="preserve">Национального центра исторической памяти </w:t>
      </w:r>
      <w:r>
        <w:rPr>
          <w:rFonts w:ascii="Times New Roman" w:hAnsi="Times New Roman" w:eastAsia="Times New Roman" w:cs="Times New Roman"/>
          <w:sz w:val="28"/>
          <w:szCs w:val="28"/>
        </w:rPr>
        <w:br vyd:_id="vyd:000000000000dd"/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dc">при Президенте Российской Федерации</w:t>
      </w:r>
    </w:p>
    <w:p w14:paraId="2F771812" w14:textId="77777777" w:rsidR="000A5C4E" w:rsidRDefault="000A5C4E" vyd:_id="vyd:000000000000da">
      <w:pPr>
        <w:shd w:val="clear" w:color="auto" w:fill="FFFFFF"/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6E33A57" w14:textId="77777777" w:rsidR="000A5C4E" w:rsidRDefault="000A5C4E" vyd:_id="vyd:000000000000d9">
      <w:pPr>
        <w:shd w:val="clear" w:color="auto" w:fill="FFFFFF"/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641E03D" w14:textId="77777777" w:rsidR="000A5C4E" w:rsidRDefault="000A5C4E" vyd:_id="vyd:000000000000d8">
      <w:pPr>
        <w:shd w:val="clear" w:color="auto" w:fill="FFFFFF"/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8446CB0" w14:textId="77777777" w:rsidR="000A5C4E" w:rsidRDefault="000A5C4E" vyd:_id="vyd:000000000000d7">
      <w:pPr>
        <w:shd w:val="clear" w:color="auto" w:fill="FFFFFF"/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340A5E53" w14:textId="77777777" w:rsidR="000A5C4E" w:rsidRDefault="000A5C4E" vyd:_id="vyd:000000000000d6">
      <w:pPr>
        <w:shd w:val="clear" w:color="auto" w:fill="FFFFFF"/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CD16D72" w14:textId="77777777" w:rsidR="000A5C4E" w:rsidRDefault="000A5C4E" vyd:_id="vyd:000000000000d5">
      <w:pPr>
        <w:shd w:val="clear" w:color="auto" w:fill="FFFFFF"/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59607957" w14:textId="77777777" w:rsidR="000A5C4E" w:rsidRDefault="000A5C4E" vyd:_id="vyd:000000000000d4">
      <w:pPr>
        <w:shd w:val="clear" w:color="auto" w:fill="FFFFFF"/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651BF105" w14:textId="77777777" w:rsidR="000A5C4E" w:rsidRDefault="000A5C4E" vyd:_id="vyd:000000000000d3">
      <w:pPr>
        <w:shd w:val="clear" w:color="auto" w:fill="FFFFFF"/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7BFA34AA" w14:textId="77777777" w:rsidR="000A5C4E" w:rsidRDefault="005B0050" vyd:_id="vyd:000000000000cz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0" w:colFirst="0" w:colLast="0" w:name="_heading=h.gjdgxs" vyd:_id="vyd:000000000000d2"/>
      <w:bookmarkEnd w:id="0"/>
      <w:r>
        <w:rPr>
          <w:rFonts w:ascii="Times New Roman" w:hAnsi="Times New Roman" w:eastAsia="Times New Roman" w:cs="Times New Roman"/>
          <w:sz w:val="28"/>
          <w:szCs w:val="28"/>
        </w:rPr>
        <w:t vyd:_id="vyd:000000000000d1">Москва, 2026 г.</w:t>
      </w:r>
      <w:r>
        <w:br w:type="page" vyd:_id="vyd:000000000000d0"/>
      </w:r>
    </w:p>
    <w:p w14:paraId="48C35485" w14:textId="77777777" w:rsidR="000A5C4E" w:rsidRDefault="005B0050" vyd:_id="vyd:000000000000cv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cy">Цель:</w:t>
      </w:r>
      <w:r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  <w:t vyd:_id="vyd:000000000000cx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cw">сформировать системное понимание исторических закономерностей и практических механизмов антикризисного управления в российской государственной традиции.</w:t>
      </w:r>
    </w:p>
    <w:p w14:paraId="088E486A" w14:textId="77777777" w:rsidR="000A5C4E" w:rsidRDefault="005B0050" vyd:_id="vyd:000000000000ct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cu" xml:space="preserve">Задачи: </w:t>
      </w:r>
    </w:p>
    <w:p w14:paraId="557CB2AB" w14:textId="77777777" w:rsidR="000A5C4E" w:rsidRDefault="005B0050" vyd:_id="vyd:000000000000cq">
      <w:pPr>
        <w:numPr>
          <w:ilvl w:val="0"/>
          <w:numId w:val="4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s">Сформулировать понятие антикризисного управления как особого вида государственной деятельности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cr">.</w:t>
      </w:r>
    </w:p>
    <w:p w14:paraId="2BDF31C0" w14:textId="77777777" w:rsidR="000A5C4E" w:rsidRDefault="005B0050" vyd:_id="vyd:000000000000co">
      <w:pPr>
        <w:numPr>
          <w:ilvl w:val="0"/>
          <w:numId w:val="4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p">Проанализировать исторический опыт антикризисного управления в России.</w:t>
      </w:r>
    </w:p>
    <w:p w14:paraId="2C844E3F" w14:textId="77777777" w:rsidR="000A5C4E" w:rsidRDefault="005B0050" vyd:_id="vyd:000000000000cm">
      <w:pPr>
        <w:numPr>
          <w:ilvl w:val="0"/>
          <w:numId w:val="4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n">Рассмотреть особенности анализа кризисных ситуаций с учетом исторических аналогий.</w:t>
      </w:r>
    </w:p>
    <w:p w14:paraId="6ABA82E7" w14:textId="77777777" w:rsidR="000A5C4E" w:rsidRDefault="005B0050" vyd:_id="vyd:000000000000ck">
      <w:pPr>
        <w:numPr>
          <w:ilvl w:val="0"/>
          <w:numId w:val="4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l">Исследовать принципы антикризисного управления, применимые в современных условиях.</w:t>
      </w:r>
    </w:p>
    <w:p w14:paraId="103CC4B8" w14:textId="77777777" w:rsidR="000A5C4E" w:rsidRDefault="005B0050" vyd:_id="vyd:000000000000ch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cj">Формируемые ценно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ci" xml:space="preserve">сти: </w:t>
      </w:r>
    </w:p>
    <w:p w14:paraId="0653706F" w14:textId="77777777" w:rsidR="000A5C4E" w:rsidRDefault="005B0050" vyd:_id="vyd:000000000000cf">
      <w:pPr>
        <w:numPr>
          <w:ilvl w:val="0"/>
          <w:numId w:val="1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g">историческая память и преемственность поколений;</w:t>
      </w:r>
    </w:p>
    <w:p w14:paraId="4A0CFE88" w14:textId="77777777" w:rsidR="000A5C4E" w:rsidRDefault="005B0050" vyd:_id="vyd:000000000000cd">
      <w:pPr>
        <w:numPr>
          <w:ilvl w:val="0"/>
          <w:numId w:val="1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e">патриотизм.</w:t>
      </w:r>
    </w:p>
    <w:p w14:paraId="6F8D87B0" w14:textId="77777777" w:rsidR="000A5C4E" w:rsidRDefault="005B0050" vyd:_id="vyd:000000000000cb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cc" xml:space="preserve">Смысловые направления: </w:t>
      </w:r>
    </w:p>
    <w:p w14:paraId="239B5470" w14:textId="77777777" w:rsidR="000A5C4E" w:rsidRDefault="005B0050" vyd:_id="vyd:000000000000c9">
      <w:pPr>
        <w:numPr>
          <w:ilvl w:val="0"/>
          <w:numId w:val="2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a">историческое просвещение;</w:t>
      </w:r>
    </w:p>
    <w:p w14:paraId="19031CF0" w14:textId="77777777" w:rsidR="000A5C4E" w:rsidRDefault="005B0050" vyd:_id="vyd:000000000000c7">
      <w:pPr>
        <w:numPr>
          <w:ilvl w:val="0"/>
          <w:numId w:val="2"/>
        </w:numP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c8">основы российской государственности.</w:t>
      </w:r>
    </w:p>
    <w:p w14:paraId="2779EB45" w14:textId="77777777" w:rsidR="000A5C4E" w:rsidRDefault="005B0050" vyd:_id="vyd:000000000000c4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c6" xml:space="preserve">Продолжительность: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c5" xml:space="preserve">45 минут. </w:t>
      </w:r>
    </w:p>
    <w:p w14:paraId="0B4385DE" w14:textId="77777777" w:rsidR="000A5C4E" w:rsidRDefault="005B0050" vyd:_id="vyd:000000000000c1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u w:val="single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c3">Целевая аудитория: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c2" xml:space="preserve"> госслужащие.</w:t>
      </w:r>
    </w:p>
    <w:p w14:paraId="38735A49" w14:textId="77777777" w:rsidR="000A5C4E" w:rsidRDefault="005B0050" vyd:_id="vyd:000000000000by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c0">Возрастное ограничение: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z" xml:space="preserve"> 18+</w:t>
      </w:r>
    </w:p>
    <w:p w14:paraId="3C5B64AF" w14:textId="77777777" w:rsidR="000A5C4E" w:rsidRDefault="005B0050" vyd:_id="vyd:000000000000bv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x" xml:space="preserve">Тип методического материала: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w">лекция.</w:t>
      </w:r>
    </w:p>
    <w:p w14:paraId="19324FF7" w14:textId="77777777" w:rsidR="000A5C4E" w:rsidRDefault="005B0050" vyd:_id="vyd:000000000000bs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u" xml:space="preserve">Комплект материалов: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t">сценарий, презентация.</w:t>
      </w:r>
    </w:p>
    <w:p w14:paraId="3A3267A9" w14:textId="77777777" w:rsidR="000A5C4E" w:rsidRDefault="000A5C4E" vyd:_id="vyd:000000000000br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</w:p>
    <w:p w14:paraId="3ABF8953" w14:textId="77777777" w:rsidR="000A5C4E" w:rsidRDefault="000A5C4E" vyd:_id="vyd:000000000000bq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61040134" w14:textId="77777777" w:rsidR="000A5C4E" w:rsidRDefault="000A5C4E" vyd:_id="vyd:000000000000bp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71AF0FBD" w14:textId="77777777" w:rsidR="000A5C4E" w:rsidRDefault="000A5C4E" vyd:_id="vyd:000000000000bo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63FBBC6B" w14:textId="77777777" w:rsidR="000A5C4E" w:rsidRDefault="000A5C4E" vyd:_id="vyd:000000000000bn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4B785154" w14:textId="77777777" w:rsidR="000A5C4E" w:rsidRDefault="000A5C4E" vyd:_id="vyd:000000000000bm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61D4D20A" w14:textId="77777777" w:rsidR="000A5C4E" w:rsidRDefault="005B0050" vyd:_id="vyd:000000000000bk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l" xml:space="preserve">Слайд 1. Титульный </w:t>
      </w:r>
    </w:p>
    <w:p w14:paraId="3C8AB142" w14:textId="77777777" w:rsidR="000A5C4E" w:rsidRDefault="005B0050" vyd:_id="vyd:000000000000bi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bj">Добрый день!</w:t>
      </w:r>
    </w:p>
    <w:p w14:paraId="2FBF12D6" w14:textId="77777777" w:rsidR="000A5C4E" w:rsidRDefault="000A5C4E" vyd:_id="vyd:000000000000bh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504257C2" w14:textId="77777777" w:rsidR="000A5C4E" w:rsidRDefault="005B0050" vyd:_id="vyd:000000000000bf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g">Слайд 2. Регистрация</w:t>
      </w:r>
    </w:p>
    <w:p w14:paraId="1C2D9A46" w14:textId="77777777" w:rsidR="000A5C4E" w:rsidRDefault="005B0050" vyd:_id="vyd:000000000000bd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color w:val="0F1115"/>
          <w:szCs w:val="28"/>
        </w:rPr>
        <w:t vyd:_id="vyd:000000000000be" xml:space="preserve">Прежде чем мы начнем, предлагаю вам пройти быструю регистрацию. Для этого отсканируйте QR-код, который вы видите на экране. Это займет не больше минуты, но позволит вам полноценно участвовать в дальнейшем обсуждении темы. </w:t>
      </w:r>
    </w:p>
    <w:p w14:paraId="1C843F61" w14:textId="77777777" w:rsidR="000A5C4E" w:rsidRDefault="000A5C4E" vyd:_id="vyd:000000000000bc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</w:rPr>
      </w:pPr>
    </w:p>
    <w:p w14:paraId="1C843F61" w14:textId="77777777" w:rsidR="000A5C4E" w:rsidRDefault="000A5C4E" vyd:_id="vyd:mt1em075a64o9v">
      <w:pPr>
        <w:spacing w:after="0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1em0xwutmq3h" xml:space="preserve">Слайд 3. Дисклеймер. </w:t>
      </w:r>
      <w:r>
        <w:rPr>
          <w:rFonts w:ascii="Times New Roman" w:hAnsi="Times New Roman"/>
          <w:sz w:val="28"/>
          <w:b w:val="1"/>
          <w:lang w:val="ru-RU"/>
        </w:rPr>
        <w:t vyd:_id="vyd:mt1emigpacscna">Безопасность</w:t>
      </w:r>
    </w:p>
    <w:p w14:paraId="18803ED0" w14:textId="77777777" w:rsidR="000A5C4E" w:rsidRDefault="005B0050" vyd:_id="vyd:000000000000b9">
      <w:pPr>
        <w:spacing w:after="0" w:line="360" w:lineRule="auto"/>
        <w:ind w:firstLine="708"/>
        <w:jc w:val="both"/>
        <w:rPr>
          <w:rFonts w:ascii="Times New Roman" w:hAnsi="Times New Roman"/>
          <w:sz w:val="28"/>
          <w:b w:val="1"/>
          <w:lang w:val="ru-RU"/>
        </w:rPr>
      </w:pPr>
      <w:r>
        <w:rPr>
          <w:rFonts w:ascii="Times New Roman" w:hAnsi="Times New Roman"/>
          <w:sz w:val="28"/>
          <w:b w:val="1"/>
          <w:lang w:val="ru-RU"/>
        </w:rPr>
        <w:t vyd:_id="vyd:mt1elxf0cbwh9q">Почему так важно говорить о безопасности?</w:t>
      </w:r>
    </w:p>
    <w:p w14:paraId="18803ED0" w14:textId="77777777" w:rsidR="000A5C4E" w:rsidRDefault="005B0050" vyd:_id="vyd:mt1elxex5d2gy9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ewreerkl">Несмотря на то</w:t>
      </w:r>
      <w:r>
        <w:rPr>
          <w:rFonts w:ascii="Times New Roman" w:hAnsi="Times New Roman"/>
          <w:sz w:val="28"/>
          <w:lang w:val="ru-RU"/>
        </w:rPr>
        <w:t vyd:_id="vyd:mt1elxevaevw8y">,</w:t>
      </w:r>
      <w:r>
        <w:rPr>
          <w:rFonts w:ascii="Times New Roman" w:hAnsi="Times New Roman"/>
          <w:sz w:val="28"/>
          <w:lang w:val="ru-RU"/>
        </w:rPr>
        <w:t vyd:_id="vyd:mt1elxeu2bl8ur" xml:space="preserve"> что тема нашей сегодняшней встречи посвящена</w:t>
      </w:r>
      <w:r>
        <w:rPr>
          <w:rFonts w:ascii="Times New Roman" w:hAnsi="Times New Roman"/>
          <w:sz w:val="28"/>
        </w:rPr>
        <w:t vyd:_id="vyd:mt1elxetkanp1b" xml:space="preserve"> обсуждению </w:t>
      </w:r>
      <w:r>
        <w:rPr>
          <w:rFonts w:ascii="Times New Roman" w:hAnsi="Times New Roman" w:eastAsia="Times New Roman" w:cs="Times New Roman"/>
          <w:sz w:val="28"/>
        </w:rPr>
        <w:t vyd:_id="vyd:mt1en31zyebi34">исторического опыта антикризисного управления</w:t>
      </w:r>
      <w:r>
        <w:rPr>
          <w:rFonts w:ascii="Times New Roman" w:hAnsi="Times New Roman"/>
          <w:sz w:val="28"/>
          <w:lang w:val="ru-RU"/>
        </w:rPr>
        <w:t vyd:_id="vyd:mt1elxesab2tk1">, прежде чем мы перейдём к основной части, хочу обратить ваше внимание на вопрос, который касается каждого из нас</w:t>
      </w:r>
      <w:r>
        <w:rPr>
          <w:rFonts w:ascii="Times New Roman" w:hAnsi="Times New Roman"/>
          <w:sz w:val="28"/>
          <w:lang w:val="ru-RU"/>
        </w:rPr>
        <w:t vyd:_id="vyd:mt1elxersbxind">,</w:t>
      </w:r>
      <w:r>
        <w:rPr>
          <w:rFonts w:ascii="Times New Roman" w:hAnsi="Times New Roman"/>
          <w:sz w:val="28"/>
          <w:lang w:val="ru-RU"/>
        </w:rPr>
        <w:t vyd:_id="vyd:mt1elxeq8gucjq" xml:space="preserve"> независимо от возраста и профессии.</w:t>
      </w:r>
    </w:p>
    <w:p w14:paraId="18803ED0" w14:textId="77777777" w:rsidR="000A5C4E" w:rsidRDefault="005B0050" vyd:_id="vyd:mt1elxeoigbbtz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emo1km2x" xml:space="preserve"> Сегодня телефонное и интернет-мошенничество остаётся одной из самых серьёзных угроз в цифровой среде. По данным МВД России, за 2025 год </w:t>
      </w:r>
      <w:r>
        <w:rPr>
          <w:rFonts w:ascii="Times New Roman" w:hAnsi="Times New Roman"/>
          <w:sz w:val="28"/>
          <w:color w:val="111111"/>
          <w:shd w:val="clear" w:color="auto" w:fill="FFFFFF"/>
          <w:lang w:val="ru-RU"/>
        </w:rPr>
        <w:t vyd:_id="vyd:mt1elxelywi49f">зафиксировало 663 тыс</w:t>
      </w:r>
      <w:r>
        <w:rPr>
          <w:rFonts w:ascii="Times New Roman" w:hAnsi="Times New Roman"/>
          <w:sz w:val="28"/>
          <w:color w:val="111111"/>
          <w:shd w:val="clear" w:color="auto" w:fill="FFFFFF"/>
          <w:lang w:val="ru-RU"/>
        </w:rPr>
        <w:t vyd:_id="vyd:mt1elxek1y1ho2">.</w:t>
      </w:r>
      <w:r>
        <w:rPr>
          <w:rFonts w:ascii="Times New Roman" w:hAnsi="Times New Roman"/>
          <w:sz w:val="28"/>
          <w:color w:val="111111"/>
          <w:shd w:val="clear" w:color="auto" w:fill="FFFFFF"/>
          <w:lang w:val="ru-RU"/>
        </w:rPr>
        <w:t vyd:_id="vyd:mt1elxei4i32f9" xml:space="preserve"> </w:t>
      </w:r>
      <w:r>
        <w:rPr>
          <w:rFonts w:ascii="Times New Roman" w:hAnsi="Times New Roman"/>
          <w:sz w:val="28"/>
          <w:color w:val="111111"/>
          <w:shd w:val="clear" w:color="auto" w:fill="FFFFFF"/>
          <w:lang w:val="ru-RU"/>
        </w:rPr>
        <w:t vyd:_id="vyd:mt1elxehmx20mv">преступлений</w:t>
      </w:r>
      <w:r>
        <w:rPr>
          <w:rFonts w:ascii="Times New Roman" w:hAnsi="Times New Roman"/>
          <w:sz w:val="28"/>
          <w:color w:val="111111"/>
          <w:shd w:val="clear" w:color="auto" w:fill="FFFFFF"/>
          <w:lang w:val="ru-RU"/>
        </w:rPr>
        <w:t vyd:_id="vyd:mt1elxeg0a24qc">,</w:t>
      </w:r>
      <w:r>
        <w:rPr>
          <w:rFonts w:ascii="Times New Roman" w:hAnsi="Times New Roman"/>
          <w:sz w:val="28"/>
          <w:color w:val="111111"/>
          <w:shd w:val="clear" w:color="auto" w:fill="FFFFFF"/>
          <w:lang w:val="ru-RU"/>
        </w:rPr>
        <w:t vyd:_id="vyd:mt1elxef8e5puq" xml:space="preserve"> </w:t>
      </w:r>
      <w:r>
        <w:rPr>
          <w:rFonts w:ascii="Times New Roman" w:hAnsi="Times New Roman"/>
          <w:sz w:val="28"/>
          <w:lang w:val="ru-RU"/>
        </w:rPr>
        <w:t vyd:_id="vyd:mt1elxeemamqsf">совершённых с использованием информационно-телекоммуникационных технологий, а ущерб гражданам исчисляется десятками миллиардов рублей.</w:t>
      </w:r>
    </w:p>
    <w:p w14:paraId="18803ED0" w14:textId="77777777" w:rsidR="000A5C4E" w:rsidRDefault="005B0050" vyd:_id="vyd:mt1elxeb900ocq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e9krhnb8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</w:p>
    <w:p w14:paraId="18803ED0" w14:textId="77777777" w:rsidR="000A5C4E" w:rsidRDefault="005B0050" vyd:_id="vyd:mt1elxe7qf7sib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e5sjfk55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</w:p>
    <w:p w14:paraId="18803ED0" w14:textId="77777777" w:rsidR="000A5C4E" w:rsidRDefault="005B0050" vyd:_id="vyd:mt1elxe3in8mg2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i w:val="1"/>
          <w:lang w:val="ru-RU"/>
        </w:rPr>
        <w:t vyd:_id="vyd:mt1elxe173bbz9">Комментарий лектору: Необходимо включить видео в презентации с рассказом пострадавшег</w:t>
      </w:r>
      <w:r>
        <w:rPr>
          <w:rFonts w:ascii="Times New Roman" w:hAnsi="Times New Roman"/>
          <w:sz w:val="28"/>
          <w:i w:val="1"/>
          <w:lang w:val="ru-RU"/>
        </w:rPr>
        <w:t vyd:_id="vyd:mt1elxe0iahe47">о — того,</w:t>
      </w:r>
      <w:r>
        <w:rPr>
          <w:rFonts w:ascii="Times New Roman" w:hAnsi="Times New Roman"/>
          <w:sz w:val="28"/>
          <w:i w:val="1"/>
          <w:lang w:val="ru-RU"/>
        </w:rPr>
        <w:t vyd:_id="vyd:mt1elxdzfkum9i" xml:space="preserve"> кто столкнулся с действиями мо</w:t>
      </w:r>
      <w:r>
        <w:rPr>
          <w:rFonts w:ascii="Times New Roman" w:hAnsi="Times New Roman"/>
          <w:sz w:val="28"/>
          <w:i w:val="1"/>
          <w:lang w:val="ru-RU"/>
        </w:rPr>
        <w:t vyd:_id="vyd:mt1elxdytuufxa">ш</w:t>
      </w:r>
      <w:r>
        <w:rPr>
          <w:rFonts w:ascii="Times New Roman" w:hAnsi="Times New Roman"/>
          <w:sz w:val="28"/>
          <w:i w:val="1"/>
          <w:lang w:val="ru-RU"/>
        </w:rPr>
        <w:t vyd:_id="vyd:mt1elxdxnvtjvm" xml:space="preserve">енников </w:t>
      </w:r>
    </w:p>
    <w:p w14:paraId="18803ED0" w14:textId="77777777" w:rsidR="000A5C4E" w:rsidRDefault="005B0050" vyd:_id="vyd:mt1elxdvzgt7ia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</w:p>
    <w:p w14:paraId="18803ED0" w14:textId="77777777" w:rsidR="000A5C4E" w:rsidRDefault="005B0050" vyd:_id="vyd:mt1elxdsybainx">
      <w:pPr>
        <w:spacing w:after="0" w:line="360" w:lineRule="auto"/>
        <w:ind w:firstLine="708"/>
        <w:jc w:val="both"/>
        <w:rPr>
          <w:rFonts w:ascii="Times New Roman" w:hAnsi="Times New Roman"/>
          <w:sz w:val="28"/>
          <w:b w:val="1"/>
          <w:lang w:val="ru-RU"/>
        </w:rPr>
      </w:pPr>
      <w:r>
        <w:rPr>
          <w:rFonts w:ascii="Times New Roman" w:hAnsi="Times New Roman"/>
          <w:sz w:val="28"/>
          <w:b w:val="1"/>
          <w:lang w:val="ru-RU"/>
        </w:rPr>
        <w:t vyd:_id="vyd:mt1elxdqc6xq0c">После просмотра ролика</w:t>
      </w:r>
    </w:p>
    <w:p w14:paraId="18803ED0" w14:textId="77777777" w:rsidR="000A5C4E" w:rsidRDefault="005B0050" vyd:_id="vyd:mt1elxdo862myc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dm8qyahd" xml:space="preserve">Вы только что увидели реальные истории людей, которые столкнулись с мошенниками и интернет-вербовщиками. Все они были уверены, что с ними </w:t>
      </w:r>
      <w:r>
        <w:rPr>
          <w:rFonts w:ascii="Times New Roman" w:hAnsi="Times New Roman"/>
          <w:sz w:val="28"/>
          <w:lang w:val="ru-RU"/>
        </w:rPr>
        <w:t vyd:_id="vyd:mt1elxdlwkr30w">такого не случится...</w:t>
      </w:r>
      <w:r>
        <w:rPr>
          <w:rFonts w:ascii="Times New Roman" w:hAnsi="Times New Roman"/>
          <w:sz w:val="28"/>
          <w:lang w:val="ru-RU"/>
        </w:rPr>
        <w:t vyd:_id="vyd:mt1elxdk4xzys5" xml:space="preserve"> Многие из них считали, что выполняют обычную просьбу, помогают кому-то решить проблему или соглашаются на безобидную подработку.</w:t>
      </w:r>
    </w:p>
    <w:p w14:paraId="18803ED0" w14:textId="77777777" w:rsidR="000A5C4E" w:rsidRDefault="005B0050" vyd:_id="vyd:mt1elxdi3l77j9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dgqclug5">Сегодня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людей, чьи аккаунты были взломаны.</w:t>
      </w:r>
    </w:p>
    <w:p w14:paraId="18803ED0" w14:textId="77777777" w:rsidR="000A5C4E" w:rsidRDefault="005B0050" vyd:_id="vyd:mt1elxdevg8lgt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dcfj5xkc">Важно понимать, что целью злоумышленников могут быть не только деньги или персональные данные.</w:t>
      </w:r>
    </w:p>
    <w:p w14:paraId="18803ED0" w14:textId="77777777" w:rsidR="000A5C4E" w:rsidRDefault="005B0050" vyd:_id="vyd:mt1elxda7gho4r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d8iu8mkj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</w:p>
    <w:p w14:paraId="18803ED0" w14:textId="77777777" w:rsidR="000A5C4E" w:rsidRDefault="005B0050" vyd:_id="vyd:mt1elxd683vcdn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d5xhyxtn">Например, человеку предлагают:</w:t>
      </w:r>
    </w:p>
    <w:p w14:paraId="18803ED0" w14:textId="77777777" w:rsidR="000A5C4E" w:rsidRDefault="005B0050" vyd:_id="vyd:mt1elxd3szrr4s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d19xch2e">— передать пакет или посылку за вознаграждение;</w:t>
      </w:r>
    </w:p>
    <w:p w14:paraId="18803ED0" w14:textId="77777777" w:rsidR="000A5C4E" w:rsidRDefault="005B0050" vyd:_id="vyd:mt1elxczdbnpcj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cx3q3o99">—  перевести деньги на указанный счёт;</w:t>
      </w:r>
    </w:p>
    <w:p w14:paraId="18803ED0" w14:textId="77777777" w:rsidR="000A5C4E" w:rsidRDefault="005B0050" vyd:_id="vyd:mt1elxcv5c5w1m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ctrx9rmg">—  оформить банковскую карту и передать её другому человеку;</w:t>
      </w:r>
    </w:p>
    <w:p w14:paraId="18803ED0" w14:textId="77777777" w:rsidR="000A5C4E" w:rsidRDefault="005B0050" vyd:_id="vyd:mt1elxcro9j39u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cpwx7bqx">—  предоставить доступ к аккаунту в социальных сетях или мессенджерах;</w:t>
      </w:r>
    </w:p>
    <w:p w14:paraId="18803ED0" w14:textId="77777777" w:rsidR="000A5C4E" w:rsidRDefault="005B0050" vyd:_id="vyd:mt1elxcndxx4sh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cllwxcdu">—  зарегистрировать на своё имя сим-карту, электронный кошелёк или банковский счёт;</w:t>
      </w:r>
    </w:p>
    <w:p w14:paraId="18803ED0" w14:textId="77777777" w:rsidR="000A5C4E" w:rsidRDefault="005B0050" vyd:_id="vyd:mt1elxcj9zgeep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chel05ns">—  сфотографировать определённый объект или собрать информацию о нём;</w:t>
      </w:r>
    </w:p>
    <w:p w14:paraId="18803ED0" w14:textId="77777777" w:rsidR="000A5C4E" w:rsidRDefault="005B0050" vyd:_id="vyd:mt1elxcfew1pxm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cdvkdxp9">—  оставить у себя на хранение неизвестные предметы;</w:t>
      </w:r>
    </w:p>
    <w:p w14:paraId="18803ED0" w14:textId="77777777" w:rsidR="000A5C4E" w:rsidRDefault="005B0050" vyd:_id="vyd:mt1elxcbs0gb3b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cagauwpc">—  выполнить поручение, смысл которого ему до конца не объясняют.</w:t>
      </w:r>
    </w:p>
    <w:p w14:paraId="18803ED0" w14:textId="77777777" w:rsidR="000A5C4E" w:rsidRDefault="005B0050" vyd:_id="vyd:mt1elxc8whv80t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c6pdjach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</w:p>
    <w:p w14:paraId="18803ED0" w14:textId="77777777" w:rsidR="000A5C4E" w:rsidRDefault="005B0050" vyd:_id="vyd:mt1elxc397jeiw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c0ntnueu">Через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инфраструктуры может представлять угрозу безопасности людей и государства.</w:t>
      </w:r>
    </w:p>
    <w:p w14:paraId="18803ED0" w14:textId="77777777" w:rsidR="000A5C4E" w:rsidRDefault="005B0050" vyd:_id="vyd:mt1elxbxw1vx94">
      <w:pPr>
        <w:spacing w:after="0" w:lineRule="auto" w:line="360" w:before="0"/>
        <w:ind w:start="0" w:end="-283.2"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bv74q9ex">Незнание закона не освобождает от ответственности. И ответственность наступает</w:t>
      </w:r>
      <w:r>
        <w:rPr>
          <w:rFonts w:ascii="Times New Roman" w:hAnsi="Times New Roman"/>
          <w:sz w:val="28"/>
          <w:lang w:val="ru-RU"/>
        </w:rPr>
        <w:t vyd:_id="vyd:mt1elxbuq6tan8" xml:space="preserve"> </w:t>
      </w:r>
      <w:r>
        <w:rPr>
          <w:rFonts w:ascii="Times New Roman" w:hAnsi="Times New Roman"/>
          <w:sz w:val="28"/>
          <w:lang w:val="ru-RU"/>
        </w:rPr>
        <w:t vyd:_id="vyd:mt1elxbuao91z0">независимо от того, считал ли человек своё участие серьёзным или полагал, что</w:t>
      </w:r>
      <w:r>
        <w:rPr>
          <w:rFonts w:ascii="Times New Roman" w:hAnsi="Times New Roman"/>
          <w:sz w:val="28"/>
          <w:lang w:val="ru-RU"/>
        </w:rPr>
        <w:t vyd:_id="vyd:mt1elxbt4gkqbf" xml:space="preserve"> </w:t>
      </w:r>
      <w:r>
        <w:rPr>
          <w:rFonts w:ascii="Times New Roman" w:hAnsi="Times New Roman"/>
          <w:sz w:val="28"/>
          <w:lang w:val="ru-RU"/>
        </w:rPr>
        <w:t vyd:_id="vyd:mt1elxbsbgdznc">просто выполняет чью-то просьбу. Следует помнить, что за многие подобные действия предусмотрена административная или уголовна</w:t>
      </w:r>
      <w:r>
        <w:rPr>
          <w:rFonts w:ascii="Times New Roman" w:hAnsi="Times New Roman"/>
          <w:sz w:val="28"/>
          <w:lang w:val="ru-RU"/>
        </w:rPr>
        <w:t vyd:_id="vyd:mt1elxbr75jenm" xml:space="preserve">я </w:t>
      </w:r>
      <w:r>
        <w:rPr>
          <w:rFonts w:ascii="Times New Roman" w:hAnsi="Times New Roman"/>
          <w:sz w:val="28"/>
          <w:lang w:val="ru-RU"/>
        </w:rPr>
        <w:t vyd:_id="vyd:mt1elxbp5iy9tk">ответственность</w:t>
      </w:r>
      <w:r>
        <w:rPr>
          <w:rFonts w:ascii="Times New Roman" w:hAnsi="Times New Roman"/>
          <w:sz w:val="28"/>
          <w:lang w:val="ru-RU"/>
        </w:rPr>
        <w:t vyd:_id="vyd:mt1elxbpz2ihn1">, в</w:t>
      </w:r>
      <w:r>
        <w:rPr>
          <w:rFonts w:ascii="Times New Roman" w:hAnsi="Times New Roman"/>
          <w:sz w:val="28"/>
          <w:lang w:val="ru-RU"/>
        </w:rPr>
        <w:t vyd:_id="vyd:mt1elxbougny3l">плоть</w:t>
      </w:r>
      <w:r>
        <w:rPr>
          <w:rFonts w:ascii="Times New Roman" w:hAnsi="Times New Roman"/>
          <w:sz w:val="28"/>
          <w:b w:val="1"/>
          <w:lang w:val="ru-RU"/>
        </w:rPr>
        <w:t vyd:_id="vyd:mt1elxbnt17w14" xml:space="preserve"> </w:t>
      </w:r>
      <w:r>
        <w:rPr>
          <w:rFonts w:ascii="Times New Roman" w:hAnsi="Times New Roman"/>
          <w:sz w:val="28"/>
        </w:rPr>
        <w:t vyd:_id="vyd:mt1elxbmbztfd0">до п</w:t>
      </w:r>
      <w:r>
        <w:rPr>
          <w:rFonts w:ascii="Times New Roman" w:hAnsi="Times New Roman"/>
          <w:sz w:val="28"/>
        </w:rPr>
        <w:t vyd:_id="vyd:mt1elxbkkc1jxo">ожизненного лишения свободы</w:t>
      </w:r>
      <w:r>
        <w:rPr>
          <w:rFonts w:ascii="Times New Roman" w:hAnsi="Times New Roman"/>
          <w:sz w:val="28"/>
          <w:color w:val="333333"/>
          <w:shd w:val="clear" w:color="auto" w:fill="FFFFFF"/>
          <w:lang w:val="ru-RU"/>
        </w:rPr>
        <w:t vyd:_id="vyd:mt1elxbjb3clfz">.</w:t>
      </w:r>
      <w:r>
        <w:rPr>
          <w:rFonts w:ascii="Times New Roman" w:hAnsi="Times New Roman"/>
          <w:sz w:val="28"/>
          <w:color w:val="333333"/>
          <w:shd w:val="clear" w:color="auto" w:fill="FFFFFF"/>
          <w:lang w:val="ru-RU"/>
        </w:rPr>
        <w:t vyd:_id="vyd:mt1elxbiaydxai" xml:space="preserve"> </w:t>
      </w:r>
      <w:r>
        <w:rPr>
          <w:rFonts w:ascii="Times New Roman" w:hAnsi="Times New Roman"/>
          <w:sz w:val="28"/>
        </w:rPr>
        <w:t vyd:_id="vyd:mt1elxbhif3szf">.</w:t>
      </w:r>
      <w:r>
        <w:rPr>
          <w:rFonts w:ascii="Times New Roman" w:hAnsi="Times New Roman"/>
          <w:sz w:val="28"/>
        </w:rPr>
        <w:t vyd:_id="vyd:mt1elxbg6rangg">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Сроки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РФ) — от 15 до 20 лет или пожизненное заключение. Важно знать</w:t>
      </w:r>
      <w:r>
        <w:rPr>
          <w:rFonts w:ascii="Times New Roman" w:hAnsi="Times New Roman"/>
          <w:sz w:val="28"/>
          <w:b w:val="1"/>
        </w:rPr>
        <w:t vyd:_id="vyd:mt1elxbfa5y2h8" xml:space="preserve">, </w:t>
      </w:r>
      <w:r>
        <w:rPr>
          <w:rFonts w:ascii="Times New Roman" w:hAnsi="Times New Roman"/>
          <w:sz w:val="28"/>
        </w:rPr>
        <w:t vyd:_id="vyd:mt1elxbegv9oc5">что для осужденных по этим статьям закон предусматривает особые условия. Условное осуждение за подобные преступления запрещено. Право на условно-досрочное освобождение (УДО) существенно ограничено: ходатайствовать о нем можно будет только после отбытия не менее трех четвертей назначенного срока наказания. Для лиц, осужденных к пожизненному лишению свободы за террористический акт, с</w:t>
      </w:r>
      <w:r>
        <w:rPr>
          <w:rFonts w:ascii="Times New Roman" w:hAnsi="Times New Roman"/>
          <w:sz w:val="28"/>
        </w:rPr>
        <w:t vyd:_id="vyd:mt1elxbdzkzn5o" xml:space="preserve">одействие терроризму и ряд других особо тяжких преступлений, возможность УДО и вовсе отсутвует. </w:t>
      </w:r>
      <w:r>
        <w:rPr>
          <w:rFonts w:ascii="Times New Roman" w:hAnsi="Times New Roman"/>
          <w:sz w:val="28"/>
        </w:rPr>
        <w:t vyd:_id="vyd:mt1elxbc57kc3q">Отдельн</w:t>
      </w:r>
      <w:r>
        <w:rPr>
          <w:rFonts w:ascii="Times New Roman" w:hAnsi="Times New Roman"/>
          <w:sz w:val="28"/>
          <w:lang w:val="ru-RU"/>
        </w:rPr>
        <w:t vyd:_id="vyd:mt1elxbb104reu">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</w:p>
    <w:p w14:paraId="18803ED0" w14:textId="77777777" w:rsidR="000A5C4E" w:rsidRDefault="005B0050" vyd:_id="vyd:mt1elxb8a37ov1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b6tnutbp">Если вы столкнулись с подобной ситуацией, не пытайтесь разобраться в ней самостоятельно.</w:t>
      </w:r>
    </w:p>
    <w:p w14:paraId="18803ED0" w14:textId="77777777" w:rsidR="000A5C4E" w:rsidRDefault="005B0050" vyd:_id="vyd:mt1elxb4pqmyqr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b2z2qn42">Необходимо:</w:t>
      </w:r>
    </w:p>
    <w:p w14:paraId="18803ED0" w14:textId="77777777" w:rsidR="000A5C4E" w:rsidRDefault="005B0050" vyd:_id="vyd:mt1elxb0cmho7m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ay199fzk">—  прекратить общение;</w:t>
      </w:r>
    </w:p>
    <w:p w14:paraId="18803ED0" w14:textId="77777777" w:rsidR="000A5C4E" w:rsidRDefault="005B0050" vyd:_id="vyd:mt1elxawrfef7w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av6qrzl2">—  не выполнять никаких поручений и не переводить деньги;</w:t>
      </w:r>
    </w:p>
    <w:p w14:paraId="18803ED0" w14:textId="77777777" w:rsidR="000A5C4E" w:rsidRDefault="005B0050" vyd:_id="vyd:mt1elxat2iwhk7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aqzyy6tx">—  не передавать свои документы, банковские карты, аккаунты и персональные данные;</w:t>
      </w:r>
    </w:p>
    <w:p w14:paraId="18803ED0" w14:textId="77777777" w:rsidR="000A5C4E" w:rsidRDefault="005B0050" vyd:_id="vyd:mt1elxaoh5pw50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amte78k2">—  сохранить переписку, номера телефонов, ссылки и другие материалы, которые могут быть важны;</w:t>
      </w:r>
    </w:p>
    <w:p w14:paraId="18803ED0" w14:textId="77777777" w:rsidR="000A5C4E" w:rsidRDefault="005B0050" vyd:_id="vyd:mt1elxak3r5jjz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aii1gdo2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</w:p>
    <w:p w14:paraId="18803ED0" w14:textId="77777777" w:rsidR="000A5C4E" w:rsidRDefault="005B0050" vyd:_id="vyd:mt1elxahjsgwdi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afoewjkp">—  обратиться в полицию либо сообщить о попытке вовлечения через официальные каналы правоохранительных органов.</w:t>
      </w:r>
    </w:p>
    <w:p w14:paraId="18803ED0" w14:textId="77777777" w:rsidR="000A5C4E" w:rsidRDefault="005B0050" vyd:_id="vyd:mt1elxadbem3fe">
      <w:pPr>
        <w:spacing w:after="0" w:line="360" w:lineRule="auto"/>
        <w:ind w:start="0"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aanq5bsc" xml:space="preserve">Помните: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 </w:t>
      </w:r>
      <w:r>
        <w:rPr>
          <w:rFonts w:ascii="Times New Roman" w:hAnsi="Times New Roman"/>
          <w:sz w:val="28"/>
          <w:lang w:val="ru-RU"/>
        </w:rPr>
        <w:t vyd:_id="vyd:mt1elxa9hqlihj" xml:space="preserve">Безопасность начинается с внимательности, ответственности и умения критически оценивать информацию. </w:t>
      </w:r>
    </w:p>
    <w:p w14:paraId="18803ED0" w14:textId="77777777" w:rsidR="000A5C4E" w:rsidRDefault="005B0050" vyd:_id="vyd:mt1elxa7jgztfz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vyd:_id="vyd:mt1elxa4z39c9y" xml:space="preserve">А теперь предлагаю вернуться к теме нашей сегодняшней лекции — </w:t>
      </w:r>
      <w:r>
        <w:rPr>
          <w:rFonts w:ascii="Times New Roman" w:hAnsi="Times New Roman"/>
          <w:sz w:val="28"/>
        </w:rPr>
        <w:t vyd:_id="vyd:mt1enmqgylialw">«</w:t>
      </w:r>
      <w:r>
        <w:rPr>
          <w:rFonts w:ascii="Times New Roman" w:hAnsi="Times New Roman" w:eastAsia="Times New Roman" w:cs="Times New Roman"/>
          <w:sz w:val="28"/>
        </w:rPr>
        <w:t vyd:_id="vyd:mt1enmqfual99e">Уроки прошлого: исторический опыт антикризисного управления»</w:t>
      </w:r>
      <w:r>
        <w:rPr>
          <w:rFonts w:ascii="Times New Roman" w:hAnsi="Times New Roman"/>
          <w:sz w:val="28"/>
          <w:lang w:val="ru-RU"/>
        </w:rPr>
        <w:t vyd:_id="vyd:mt1enmqdnayva3">.</w:t>
      </w:r>
    </w:p>
    <w:p w14:paraId="18803ED0" w14:textId="77777777" w:rsidR="000A5C4E" w:rsidRDefault="005B0050" vyd:_id="vyd:mt1elxa2gqduit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0"/>
        <w:jc w:val="both"/>
        <w:rPr>
          <w:rFonts w:ascii="Times New Roman" w:hAnsi="Times New Roman" w:eastAsia="Times New Roman" w:cs="Times New Roman"/>
          <w:sz w:val="28"/>
          <w:b w:val="1"/>
        </w:rPr>
      </w:pPr>
    </w:p>
    <w:p w14:paraId="18803ED0" w14:textId="77777777" w:rsidR="000A5C4E" w:rsidRDefault="005B0050" vyd:_id="vyd:mt1eltarogmmgk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b">Слайд 3. Антикризисное управлени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a">е как особая сфера государственной деятельности</w:t>
      </w:r>
    </w:p>
    <w:p w14:paraId="0AF66B7C" w14:textId="77777777" w:rsidR="000A5C4E" w:rsidRDefault="005B0050" vyd:_id="vyd:000000000000az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b8">Антикризисное управление представляет собой особую, фундаментальную сферу государственной деятельности. В развитии любых социально-экономических систем кризисы неизбежны, поскольку они выступают естественными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b7" xml:space="preserve"> катализаторами исторических процессов,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6">демонстрируя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b5" xml:space="preserve"> структурные противоречия и требуя оперативной перестройки существующих институтов. Кризис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4">—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b3" xml:space="preserve"> это точка бифуркации, в которой государство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b2">должно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b1" xml:space="preserve"> мобилизовать все доступные ресурсы для сохранения суверените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b0">та и обеспечения дальнейшего развития страны.</w:t>
      </w:r>
    </w:p>
    <w:p w14:paraId="2A86372F" w14:textId="77777777" w:rsidR="000A5C4E" w:rsidRDefault="005B0050" vyd:_id="vyd:000000000000ar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y">Понимание исторических закономерностей и практических механизмов антикризисного управления в российской государственной традиции является критически важным для формирования эффективных современных управленчески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x" xml:space="preserve">х практик. Историческое наследие, уроки и опыт прошлого служат главной опорой для принятия решений в настоящем и проектирования будущего. Анализ того, как государственный аппарат преодолевал системные вызовы в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w">предыдущие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v" xml:space="preserve"> эпохи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u">,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t" xml:space="preserve"> позволяет выстроить устойчив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s" xml:space="preserve">ую модель управления сегодня. </w:t>
      </w:r>
    </w:p>
    <w:p w14:paraId="79FFD652" w14:textId="77777777" w:rsidR="000A5C4E" w:rsidRDefault="000A5C4E" vyd:_id="vyd:000000000000aq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66CDF63B" w14:textId="77777777" w:rsidR="000A5C4E" w:rsidRDefault="005B0050" vyd:_id="vyd:000000000000an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p" xml:space="preserve">Слайд 4.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ao">Российская традиция антикризисного управления: от империи к советской мобилизационной модели</w:t>
      </w:r>
    </w:p>
    <w:p w14:paraId="066C2BC0" w14:textId="77777777" w:rsidR="000A5C4E" w:rsidRDefault="005B0050" vyd:_id="vyd:000000000000ak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m">Россия обладает колоссальным и во многом уникальным опытом преодоления масштабных государственных кризисов. Эта уникальность продиктована географическими, геополитическими и цивилизационными особенностями развития страны. Исторический анализ показывает, чт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l">о утверждение исторической роли России как государства-цивилизации и отказ от ориентации на западные модели обеспечили интенсивное обновление России во всех сферах общественной жизни.</w:t>
      </w:r>
    </w:p>
    <w:p w14:paraId="7ED710F4" w14:textId="28B7EF7A" w:rsidR="000A5C4E" w:rsidRDefault="005B0050" vyd:_id="vyd:000000000000a9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j">В имперский период (XIX – начало XX века) антикризисное управление зачастую принимало форму масштабных государственных реформ, следовавших за серьезными военно-политическими или социально-экономическими потрясениями. Ярким примером служит деятельность П.А.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i" xml:space="preserve"> Столыпина в условиях системного кризиса и Первой русской революции 1905–1907 годов. Государственный аппарат применил комплексный подход: подавление деструктивных элементов синхронизировалось с глубокими структурными преобразованиями в аграрном секторе, ра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h">звитием инфраструктуры и масштабной переселенческой политикой. Эффективность этих системных действий подтверждается макропоказателями: в результате реформ прирост валового сбора зерновых в империи превысил 75%, а чистые сборы хлеб</w:t>
      </w:r>
      <w:r>
        <w:rPr>
          <w:rFonts w:ascii="Times New Roman" w:hAnsi="Times New Roman" w:eastAsia="Times New Roman" w:cs="Times New Roman"/>
          <w:sz w:val="28"/>
          <w:color w:val="000000"/>
          <w:lang w:val="ru-RU"/>
          <w:szCs w:val="28"/>
        </w:rPr>
        <w:t vyd:_id="vyd:000000000000ag">ов и картофеля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f" xml:space="preserve"> выросли </w:t>
      </w:r>
      <w:r>
        <w:rPr>
          <w:rFonts w:ascii="Times New Roman" w:hAnsi="Times New Roman" w:eastAsia="Times New Roman" w:cs="Times New Roman"/>
          <w:sz w:val="28"/>
          <w:color w:val="000000"/>
          <w:lang w:val="ru-RU"/>
          <w:szCs w:val="28"/>
        </w:rPr>
        <w:t vyd:_id="vyd:000000000000ae" xml:space="preserve">в это время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d">с 2,68 до 3,53 ч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c">етверти на душу населения.</w:t>
      </w:r>
      <w:r>
        <w:rPr>
          <w:sz w:val="28"/>
          <w:color w:val="000000"/>
          <w:b w:val="1"/>
          <w:bCs w:val="1"/>
          <w:szCs w:val="28"/>
        </w:rPr>
        <w:t vyd:_id="vyd:000000000000ab" xml:space="preserve">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a">Этот опыт демонстрирует принцип приоритета долгосрочного стратегического планирования над краткосрочными тактическими мерами.</w:t>
      </w:r>
    </w:p>
    <w:p w14:paraId="1BB2674A" w14:textId="77777777" w:rsidR="000A5C4E" w:rsidRDefault="000A5C4E" vyd:_id="vyd:000000000000a8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26314518" w14:textId="77777777" w:rsidR="000A5C4E" w:rsidRDefault="005B0050" vyd:_id="vyd:000000000000a6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7">Слайд 5. Российская традиция антикризисного управления: от империи к советской мобилизационной модели</w:t>
      </w:r>
    </w:p>
    <w:p w14:paraId="4B3480EF" w14:textId="77777777" w:rsidR="000A5C4E" w:rsidRDefault="005B0050" vyd:_id="vyd:0000000000009p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5" xml:space="preserve">Советский период, в свою очередь, сформировал беспрецедентную мобилизационную модель экономики и управления. Наиболее ярко ее эффективность проявилась в годы Великой Отечественной войны. В 1941 году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4">советское руководство создало Государственный Комитет Обо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3" xml:space="preserve">роны (ГКО)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a2">—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1" xml:space="preserve"> чрезвычайный орган, сконцентрировавший всю полноту власти. На практике это означало мгновенное упразднение бюрократических барьеров: решения ГКО имели силу закона и подлежали немедленному исполнению. Под эгидой Совета по эвакуации (руководимог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a0">о Н.М. Шверником и А.Н. Косыгиным) была проведена беспрецедентная в мировой истории операция. Эвакуация тысяч промышленных предприятий на Урал и в Сибирь, развертывание военного производства в кратчайшие сроки и обеспечение фронта всем необходимым стали во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z" xml:space="preserve">зможны благодаря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y">строгой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x" xml:space="preserve"> управленческой дисциплине, персональной ответственности кадров и высочайшему уровню мобилизации общества. Станки запускались буквально под открытым небом, пока вокруг них возводились стены цехов. Успех этого антикризисного маневра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w">отражен в следующих показателях: уже к 1943 году общий объем продукции оборонных отраслей вырос более чем в 2 раза по сравнению с мирным 1940 годом, а производительность труда в них увеличилась в 2,2 раза. Благодаря концентрации ресурсов (доля национальног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v">о дохода на военные нужды выросла с 15% до 55%), СССР уже в 1942 году смог превзойти Германию по выпуску танков и САУ в 3,9 раза.</w:t>
      </w:r>
      <w:r>
        <w:rPr>
          <w:sz w:val="28"/>
          <w:color w:val="000000"/>
          <w:b w:val="1"/>
          <w:bCs w:val="1"/>
          <w:szCs w:val="28"/>
        </w:rPr>
        <w:t vyd:_id="vyd:0000000000009u" xml:space="preserve">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t">Этот опыт координации народного ком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s">иссариата (далее — н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r">аркомата) путей сообщения, промышленных наркоматов и региональных власт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q">ей является успешным примером антикризисного управления в условиях тотального форс-мажора.</w:t>
      </w:r>
    </w:p>
    <w:p w14:paraId="38433B26" w14:textId="77777777" w:rsidR="000A5C4E" w:rsidRDefault="000A5C4E" vyd:_id="vyd:0000000000009o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0640F0FB" w14:textId="77777777" w:rsidR="000A5C4E" w:rsidRDefault="005B0050" vyd:_id="vyd:0000000000009l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n" xml:space="preserve">Слайд 6.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9m">Антикризисное управление в постсоветской России</w:t>
      </w:r>
    </w:p>
    <w:p w14:paraId="04698E4D" w14:textId="77777777" w:rsidR="000A5C4E" w:rsidRDefault="005B0050" vyd:_id="vyd:0000000000009g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k" xml:space="preserve">Новейшая история России демонстрирует эволюцию методов антикризисного реагирования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j">—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i" xml:space="preserve"> от преодоления последс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h">твий распада государства к выстраиванию суверенной экономической модели.</w:t>
      </w:r>
    </w:p>
    <w:p w14:paraId="6084CD87" w14:textId="77777777" w:rsidR="000A5C4E" w:rsidRDefault="005B0050" vyd:_id="vyd:00000000000098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f" xml:space="preserve">Кризис 1990-х годов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e">сначала носил трансформационный характер, а далее был вызван определенными причинами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d" xml:space="preserve">: утрата управляемости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9c">(«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b">парад суверенитетов»), разрушение технологических цепо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a" xml:space="preserve">чек, дефолт 1998 года.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9" xml:space="preserve">Выход из этого пике потребовал возвращения государства в экономику в качестве ключевого регулятора. </w:t>
      </w:r>
    </w:p>
    <w:p w14:paraId="61CD9EAA" w14:textId="77777777" w:rsidR="000A5C4E" w:rsidRDefault="005B0050" vyd:_id="vyd:00000000000095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32"/>
          <w:color w:val="000000"/>
          <w:szCs w:val="32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7">Антикризисные меры конца 1990-х — начала 2000-х годов были направлены на восстановление властной вертикали, выплату внешнего долга и возвращение контроля над стратегическими отраслями промышленности. Комплексная работа Правительства дала колоссальный эффек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6">т: после тяжелейшего падения экономики в 1998 году, уже в 1999 году ВВП вернулся к восстановительному росту, а по итогам 2000 года экономика показала рекордный скачок ВВП на 10%, что стало историческим максимумом для новой России.</w:t>
      </w:r>
    </w:p>
    <w:p w14:paraId="284CCBCE" w14:textId="77777777" w:rsidR="000A5C4E" w:rsidRDefault="000A5C4E" vyd:_id="vyd:00000000000094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253374D4" w14:textId="77777777" w:rsidR="000A5C4E" w:rsidRDefault="005B0050" vyd:_id="vyd:00000000000091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3">Слайд 7. Антикризисное у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2">правление в Российской Федерации</w:t>
      </w:r>
    </w:p>
    <w:p w14:paraId="4215BE6F" w14:textId="77777777" w:rsidR="000A5C4E" w:rsidRDefault="005B0050" vyd:_id="vyd:0000000000008r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32"/>
          <w:color w:val="000000"/>
          <w:szCs w:val="32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90" xml:space="preserve">Мировой финансовый кризис 2008 года стал проверкой на прочность для уже окрепшей российской экономики. В отличие от западных стран, прибегших к масштабной необеспеченной эмиссии </w:t>
      </w:r>
      <w:r>
        <w:rPr>
          <w:rFonts w:ascii="Times New Roman" w:hAnsi="Times New Roman" w:eastAsia="Times New Roman" w:cs="Times New Roman"/>
          <w:sz w:val="28"/>
          <w:color w:val="000000"/>
          <w:i w:val="1"/>
          <w:iCs w:val="1"/>
          <w:szCs w:val="28"/>
        </w:rPr>
        <w:t vyd:_id="vyd:0000000000008z">(выпуск денежных средств, не подкрепленный ро</w:t>
      </w:r>
      <w:r>
        <w:rPr>
          <w:rFonts w:ascii="Times New Roman" w:hAnsi="Times New Roman" w:eastAsia="Times New Roman" w:cs="Times New Roman"/>
          <w:sz w:val="28"/>
          <w:color w:val="000000"/>
          <w:i w:val="1"/>
          <w:iCs w:val="1"/>
          <w:szCs w:val="28"/>
        </w:rPr>
        <w:t vyd:_id="vyd:0000000000008y">стом реального объема товаров и ус</w:t>
      </w:r>
      <w:r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  <w:t vyd:_id="vyd:0000000000008x">луг)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w">,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v" xml:space="preserve"> Россия опиралась на накопленные суверенные резервы (Стабилизационный фонд). Государство реализовало программу точечной поддержки системообразующих предприятий и банковского сектора, предотвратив социальный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u" xml:space="preserve">кризис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t">чер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s">ез программы сохранения занятости. Логическим итогом этих мер стало то, что после просадки ВВП на 7,8% в 2009 году, уже в 2010 году экономика полностью адаптировалась: ВВП вырос на 4%, а промышленное производство показало восстановительный рост на 8,3%.</w:t>
      </w:r>
    </w:p>
    <w:p w14:paraId="573784DC" w14:textId="77777777" w:rsidR="000A5C4E" w:rsidRDefault="005B0050" vyd:_id="vyd:0000000000008a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q">По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p">сле 2014 года, в условиях первых пакетов западных санкций, последовавших за воссоединением Крыма с Россией, антикризисное управление приобрело ярко выраженный проактивный характер. Руководство страны осознало уязвимость интеграции в западные финансовые и т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o" xml:space="preserve">ехнологические контуры. Были запущены программы импортозамещения, обеспечившие продовольственную безопасность страны: аграрный сектор, исторически зависевший от импорта, трансформировался в драйвер экономики со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n">стабильным многолетним ростом производства.</w:t>
      </w:r>
      <w:r>
        <w:rPr>
          <w:rFonts w:ascii="Times New Roman" w:hAnsi="Times New Roman" w:eastAsia="Times New Roman" w:cs="Times New Roman"/>
          <w:sz w:val="32"/>
          <w:color w:val="000000"/>
          <w:szCs w:val="32"/>
        </w:rPr>
        <w:t vyd:_id="vyd:0000000000008m" xml:space="preserve">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l">С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k" xml:space="preserve">оздание Национальной системы платежных карт (НСПК) и Системы передачи финансовых сообщений (СПФС) стало историческим управленческим решением, которое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j">способствовало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i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h" xml:space="preserve">укреплению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g">финансов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f">ой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e" xml:space="preserve"> систем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d" xml:space="preserve">ы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c">страны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8b">.</w:t>
      </w:r>
    </w:p>
    <w:p w14:paraId="07F0D247" w14:textId="77777777" w:rsidR="000A5C4E" w:rsidRDefault="000A5C4E" vyd:_id="vyd:00000000000089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3CBFA5EA" w14:textId="77777777" w:rsidR="000A5C4E" w:rsidRDefault="005B0050" vyd:_id="vyd:00000000000084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8" xml:space="preserve">Слайд 8.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87" xml:space="preserve">Управление в период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6">с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85">пециальной военной операции</w:t>
      </w:r>
    </w:p>
    <w:p w14:paraId="1F4CDDB9" w14:textId="77777777" w:rsidR="000A5C4E" w:rsidRDefault="005B0050" vyd:_id="vyd:00000000000081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3">Специальная военная операция (СВО) стала беспрецедентной проверкой системы государственного управления на прочность. Начиная с 2022 года, Россия столкнулась с комплексом взаимосвязанных, синхронных кризисов: беспрецедентное воен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2">но-политическое противостояние с коллективным Западом, рекордное санкционное давление, необходимость экстренной перестройки мировых логистических цепочек и форсированная мобилизационная перестройка экономики.</w:t>
      </w:r>
    </w:p>
    <w:p w14:paraId="62E2C245" w14:textId="77777777" w:rsidR="000A5C4E" w:rsidRDefault="005B0050" vyd:_id="vyd:0000000000007s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80">В этих условиях система государственного управл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z">ения продемонстрировала высокую адаптивность. Был внедрен штабной формат работы (создание Координационного совета при Правительстве РФ), позволивший в режиме реального времени синхронизировать потребности Вооруженных Сил, возможности оборонно-промышленного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y" xml:space="preserve"> комплекса и ресурсы регионов. Особую значимость в этот период приобрела работа руководителей субъектов федерации и муниципального звена по обеспечению всесторонней социальной поддержки семей военнослужащих, а также по форсированной интеграции и восстановл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x" xml:space="preserve">ению инфраструктуры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w">исторических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v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u">территорий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t">, что стало современным примером высочайшего уровня межрегиональной консолидации.</w:t>
      </w:r>
    </w:p>
    <w:p w14:paraId="3043B685" w14:textId="77777777" w:rsidR="000A5C4E" w:rsidRDefault="005B0050" vyd:_id="vyd:0000000000007l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r">Вместо ожидаемой Западом жесткой директивной экономики, государство пошло по пути либерализации предпринимательской инициативы при сохранении макроэкономической стабильности. Легализация параллельного импорта, налоговые льготы, мораторий на проверки бизнес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q" xml:space="preserve">а позволили быстро насытить внутренний рынок. Одновременно была осуществлена грандиозная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p">переориентация логистических и энергетических потоков на Восток и страны Глобального Юга. Позитивные статистические показатели экономического роста в 2023–2024 годах п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o">одтверждают высокую результативность выбранной антикризисной стратегии</w:t>
      </w:r>
      <w:r>
        <w:rPr>
          <w:rFonts w:ascii="Times New Roman" w:hAnsi="Times New Roman" w:eastAsia="Times New Roman" w:cs="Times New Roman"/>
          <w:sz w:val="28"/>
          <w:color w:val="000000"/>
          <w:vertAlign w:val="superscript"/>
          <w:szCs w:val="28"/>
        </w:rPr>
        <w:footnoteReference vyd:_id="vyd:0000000000007n" w:id="1"/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m">.</w:t>
      </w:r>
    </w:p>
    <w:p w14:paraId="30BDE3E9" w14:textId="77777777" w:rsidR="000A5C4E" w:rsidRDefault="005B0050" vyd:_id="vyd:0000000000007j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k">Благодаря своевременно задействованным рычагам управления экономика избежала предрекаемого обвала. Для наглядности обратимся к показателям:</w:t>
      </w:r>
    </w:p>
    <w:p w14:paraId="7FDD2214" w14:textId="77777777" w:rsidR="000A5C4E" w:rsidRDefault="005B0050" vyd:_id="vyd:0000000000007g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i">Динамика ВВП России в условиях санкционног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h" xml:space="preserve">о давления: </w:t>
      </w:r>
    </w:p>
    <w:p w14:paraId="6171618F" w14:textId="77777777" w:rsidR="000A5C4E" w:rsidRDefault="005B0050" vyd:_id="vyd:0000000000007e">
      <w:pPr>
        <w:numPr>
          <w:ilvl w:val="0"/>
          <w:numId w:val="5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jc w:val="both"/>
        <w:rPr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f" xml:space="preserve">2022 год: -1,2% (первичный санкционный шок и адаптация); </w:t>
      </w:r>
    </w:p>
    <w:p w14:paraId="55B8945F" w14:textId="77777777" w:rsidR="000A5C4E" w:rsidRDefault="005B0050" vyd:_id="vyd:0000000000007c">
      <w:pPr>
        <w:numPr>
          <w:ilvl w:val="0"/>
          <w:numId w:val="5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jc w:val="both"/>
        <w:rPr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d">2023 год: +3,6% (успешная перестройка и выход на траекторию уверенного роста).</w:t>
      </w:r>
    </w:p>
    <w:p w14:paraId="2520F028" w14:textId="77777777" w:rsidR="000A5C4E" w:rsidRDefault="005B0050" vyd:_id="vyd:00000000000078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b">Как показывают данные Росстата, ВВП не просто перестал падать — объем экономики в 2023 году превысил 171 т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a">рлн рублей, показав максимальные темпы роста с 2021 года. Это является абсолютным доказательством результативности выбранной антикризисной стратегии. В 2025 году политика Правительства Российской Федерации сместилась с «антикризисного управления» (характер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79" xml:space="preserve">ного для 2022–2024 годов) на «качественное интенсивное развитие». </w:t>
      </w:r>
    </w:p>
    <w:p w14:paraId="7BA9FABB" w14:textId="77777777" w:rsidR="000A5C4E" w:rsidRDefault="005B0050" vyd:_id="vyd:00000000000076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77">В результате меры, предпринятые для предотвращения кризисного состояния, сформировали устойчивую систему поддержки и стали стимулом для социально-экономического и общественно-политического развития.</w:t>
      </w:r>
    </w:p>
    <w:p w14:paraId="4304CDB9" w14:textId="77777777" w:rsidR="000A5C4E" w:rsidRDefault="000A5C4E" vyd:_id="vyd:00000000000075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2A54FA5D" w14:textId="77777777" w:rsidR="000A5C4E" w:rsidRDefault="005B0050" vyd:_id="vyd:00000000000073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74">Слайд 9. Навигатор по мерам поддержки</w:t>
      </w:r>
    </w:p>
    <w:p w14:paraId="1915988E" w14:textId="77777777" w:rsidR="000A5C4E" w:rsidRDefault="005B0050" vyd:_id="vyd:0000000000006y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72">Информацию о предлагаемых государством мерах поддержки можно найти на специальном сервисе, разработанном Правительством РФ. Навигатор по мерам поддержки находится на сайте Правительства РФ в разделе, посвященном помощи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1" xml:space="preserve"> гражданам и бизнесу в условиях санкций. К навигатору можно перейти, нажав на кнопку «Узнайте, какие меры подходят именно вам». Система предлагает выбрать категорию — бизнес или граждане, а далее, после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70" xml:space="preserve">того как пользователь ответит на несколько вопросов,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z">формируется перечень конкретных мер, доступных в сложившейся ситуации.</w:t>
      </w:r>
    </w:p>
    <w:p w14:paraId="6C8A4019" w14:textId="77777777" w:rsidR="000A5C4E" w:rsidRDefault="005B0050" vyd:_id="vyd:0000000000006v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6x" xml:space="preserve">Таким образом, антикризисные действия государства — это часть системы, которая на начальном этапе формирует устойчивость к потрясениям, а не только реагирует на уже возникшие кризисные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w">ситуации. Антикризисное управление включает в себя как превентивные меры, направленные на предотвращение сложностей, так и оперативное реагирование, основанное на глубоком анализе.</w:t>
      </w:r>
    </w:p>
    <w:p w14:paraId="0EC9E7FC" w14:textId="77777777" w:rsidR="000A5C4E" w:rsidRDefault="000A5C4E" vyd:_id="vyd:0000000000006u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72D56D69" w14:textId="77777777" w:rsidR="000A5C4E" w:rsidRDefault="005B0050" vyd:_id="vyd:0000000000006s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t">Слайд 10. Вопрос</w:t>
      </w:r>
    </w:p>
    <w:p w14:paraId="00D33E33" w14:textId="77777777" w:rsidR="000A5C4E" w:rsidRDefault="005B0050" vyd:_id="vyd:0000000000006q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noProof w:val="1"/>
          <w:szCs w:val="28"/>
        </w:rPr>
        <w:drawing vyd:_id="vyd:0000000000006r">
          <wp:inline distT="0" distB="0" distL="0" distR="0">
            <wp:extent cx="1080000" cy="346020"/>
            <wp:effectExtent l="0" t="0" r="0" b="0"/>
            <wp:docPr id="5" name="image1.png"/>
            <wp:cNvGraphicFramePr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346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05D11E" w14:textId="77777777" w:rsidR="000A5C4E" w:rsidRDefault="005B0050" vyd:_id="vyd:0000000000006n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6p">Какую роль накопленный исторический опыт ограничительны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o">х мер в отношении России сыграл в ходе решения кризисных ситуаций, возникших в период специальной военной операции?</w:t>
      </w:r>
    </w:p>
    <w:p w14:paraId="51343448" w14:textId="77777777" w:rsidR="000A5C4E" w:rsidRDefault="005B0050" vyd:_id="vyd:0000000000006l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</w:pPr>
      <w:r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  <w:t vyd:_id="vyd:0000000000006m">Ответы участников.</w:t>
      </w:r>
    </w:p>
    <w:p w14:paraId="5AC67EED" w14:textId="77777777" w:rsidR="000A5C4E" w:rsidRDefault="000A5C4E" vyd:_id="vyd:0000000000006k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C0042F6" w14:textId="77777777" w:rsidR="000A5C4E" w:rsidRDefault="005B0050" vyd:_id="vyd:0000000000006i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j">Слайд 11. Ответ</w:t>
      </w:r>
    </w:p>
    <w:p w14:paraId="01158A53" w14:textId="77777777" w:rsidR="000A5C4E" w:rsidRDefault="005B0050" vyd:_id="vyd:0000000000006f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6h">Накопленный исторический опыт применения санкций как в отношении России, так и других государств, позвол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g">ил заранее подготовиться к ограничениям. Благодаря имеющемуся набору инструментов и альтернативных стратегий страна смогла быстро адаптироваться к изменениям и трансформировать угрозы в новые возможности.</w:t>
      </w:r>
    </w:p>
    <w:p w14:paraId="3268330C" w14:textId="77777777" w:rsidR="000A5C4E" w:rsidRDefault="000A5C4E" vyd:_id="vyd:0000000000006e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627B233B" w14:textId="77777777" w:rsidR="000A5C4E" w:rsidRDefault="005B0050" vyd:_id="vyd:0000000000006a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d" xml:space="preserve">Слайд 12.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6c" xml:space="preserve">Институциональная трансформация органов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6b">государственной власти: от чрезвычайных комиссий к современным координационным структурам</w:t>
      </w:r>
    </w:p>
    <w:p w14:paraId="29038BE7" w14:textId="77777777" w:rsidR="000A5C4E" w:rsidRDefault="005B0050" vyd:_id="vyd:0000000000005y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69" xml:space="preserve">В научной литературе по теории государственного управления и исторической политологии антикризисный менеджмент рассматривается как процесс непрерывной адаптации государственных институтов к условиям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68">повышенной неопределенности и внешних шоков. Ключевым зак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67" xml:space="preserve">ономерным проявлением этой адаптации выступает институциональная трансформация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6">—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65" xml:space="preserve"> перестройка структуры, функционала и алгоритмов принятия решений в системе органов государственной власти. В условиях кризиса традиционная бюрократическая модель, рассчитанная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64" xml:space="preserve"> на функционирование в штатном режиме, сталкивается с проблемой замедления информационных потоков и межведомственных барьеров. Для преодоления этих ограничений государств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3">у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62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1" xml:space="preserve">требуется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60">трансформировать существующую архитектонику управления, формируя специальн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z">ые гибкие механизмы и чрезвычайные структуры.</w:t>
      </w:r>
    </w:p>
    <w:p w14:paraId="081AE9A6" w14:textId="77777777" w:rsidR="000A5C4E" w:rsidRDefault="005B0050" vyd:_id="vyd:0000000000005s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x">Теоретико-методологический анализ показывает, что институциональная трансформация в периоды исторических бифуркаций развивается по двум основным направлениям: через абсолютизацию централизации с перераспределен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w">ием полномочий в пользу единого надведомственного органа либо через делегирование расширенных оперативных полномочий на региональный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v" xml:space="preserve"> и местный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u" xml:space="preserve"> уровни. Оптимальная модель антикризисного управления заключается в умении государства сочетать эти два вектора, с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t">оздавая так называемую «гибридную» систему реагирования, обладающую как высокой дисциплиной исполнения, так и гибкостью на местах.</w:t>
      </w:r>
    </w:p>
    <w:p w14:paraId="0B8238C9" w14:textId="77777777" w:rsidR="000A5C4E" w:rsidRDefault="000A5C4E" vyd:_id="vyd:0000000000005r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1DC92255" w14:textId="77777777" w:rsidR="000A5C4E" w:rsidRDefault="005B0050" vyd:_id="vyd:0000000000005p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q">Слайд 13. Межрегиональная кооперация как системный инструмент государственного управления</w:t>
      </w:r>
    </w:p>
    <w:p w14:paraId="4836C9E8" w14:textId="77777777" w:rsidR="000A5C4E" w:rsidRDefault="005B0050" vyd:_id="vyd:0000000000005g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o">Важнейшим измерением современной институциональной трансформации выступает перераспределение функционала в системе «Центр — регионы». Высшие должностные лица субъекто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n">в Российской Федерации в кризисных условиях наделяются расширенными полномочиями по принятию оперативных решений с учетом местной специфики. Это обеспечивает оперативную социальную адаптацию, поддержку семей военнослужащих, реализацию инфраструктурных прое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m" xml:space="preserve">ктов и интеграцию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l">исторических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k" xml:space="preserve"> территорий. Межрегиональная кооперация превращается в системный инструмент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j">государственного управления, где регионы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i" xml:space="preserve">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h">и специализированные ведомства выстраивают прямые горизонтальные связи.</w:t>
      </w:r>
    </w:p>
    <w:p w14:paraId="78EC9781" w14:textId="77777777" w:rsidR="000A5C4E" w:rsidRDefault="005B0050" vyd:_id="vyd:00000000000055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f">Таким образом, институциональный анал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e" xml:space="preserve">из показывает, что способность системы государственного управления к оперативной трансформации — формированию чрезвычайных и координационных структур, перераспределению полномочий и устранению межведомственных барьеров — выступает одним из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d">главных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c" xml:space="preserve"> услови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b">й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a" xml:space="preserve">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9">сохранения государственного суверенитета в эпохи глобальных потрясений. Историческая преемственность в развитии этих механизмов подтверждает, что гибкость госаппарата, опора на объективные данные и баланс между централизованным контролем и региональной ини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8">циативой в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7" xml:space="preserve">о многом обеспечивают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6">устойчивость российской государственности перед внешними и внутренними вызовами.</w:t>
      </w:r>
    </w:p>
    <w:p w14:paraId="277D21FB" w14:textId="77777777" w:rsidR="000A5C4E" w:rsidRDefault="000A5C4E" vyd:_id="vyd:00000000000054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068D663D" w14:textId="77777777" w:rsidR="000A5C4E" w:rsidRDefault="005B0050" vyd:_id="vyd:00000000000051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3" xml:space="preserve">Слайд 14.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52">Роль государственного служащего: историческая память и личная ответственность</w:t>
      </w:r>
    </w:p>
    <w:p w14:paraId="7997F3A5" w14:textId="77777777" w:rsidR="000A5C4E" w:rsidRDefault="005B0050" vyd:_id="vyd:0000000000004v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50">В кризисные периоды парадигма государственного управле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z" xml:space="preserve">ния трансформируется, и резко возрастает роль личной ответственности каждого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y">гос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x">служащего. Государственный аппарат не может функционировать исключительно как механическая система инструкций. Госслужащий выступает ключевым звеном, связующим мостом между гос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w">ударством и обществом. От скорости, точности его решений, от уровня эмпатии и профессионализма напрямую зависит, насколько быстро кризис будет преодолен и какие социальные издержки понесет страна.</w:t>
      </w:r>
    </w:p>
    <w:p w14:paraId="556AF7B4" w14:textId="77777777" w:rsidR="000A5C4E" w:rsidRDefault="005B0050" vyd:_id="vyd:0000000000004m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u">Важнейшим аспектом антикризисного управления сегодня являет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t">ся работа в информационном и смысловом поле. Историческое просвещение формирует национальное самосознание, закрепляет единые духовно-нравственные ориентиры российского общества и закладывает основу государственной устойчивости. В условиях гибридного против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s" xml:space="preserve">остояния защита исторической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r" xml:space="preserve">правды и сохранение исторической памяти обеспечивают ценностный суверенитет,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q" xml:space="preserve">что является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p">од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o">ним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n" xml:space="preserve"> из ключевых вопросов безопасности России.</w:t>
      </w:r>
    </w:p>
    <w:p w14:paraId="03AD8A7D" w14:textId="77777777" w:rsidR="000A5C4E" w:rsidRDefault="005B0050" vyd:_id="vyd:0000000000004g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l" xml:space="preserve">Современный государственный служащий должен обладать глубоким пониманием исторического процесса, чтобы противостоять попыткам фальсификации истории, которые используются как инструмент информационной войны, направленной на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k">дестабилизацию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j" xml:space="preserve"> целостности россий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i">ского общества. Осознание исторической преемственности и понимание того, как отечественная государственность преодолевала трудности в прошлом, дает не только прикладной управленческий инструментарий, но и психологическую устойчивость, необходимую для приня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h">тия выверенных решений в интересах России.</w:t>
      </w:r>
    </w:p>
    <w:p w14:paraId="33A68593" w14:textId="77777777" w:rsidR="000A5C4E" w:rsidRDefault="005B0050" vyd:_id="vyd:00000000000048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f">Анализ исторического опыта антикризисного управления в России позволяет сделать однозначный вывод: кризисы в отечественной истории всегда выступали точками масштабной государственной модернизации. Успешное преодол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e">ение турбулентности базируется на нескольких неизменных факторах: сильной политической воле, консолидации общества, опоре на внутренние ресурсы и отказе от слепого копирования чуждых моделей. Изучение и интеграция этого исторического опыта в современные уп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d" xml:space="preserve">равленческие практики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c">—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b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a">задача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9" xml:space="preserve"> государственного аппарата, гарантирующая устойчивое развитие страны в эпоху глобальных перемен.</w:t>
      </w:r>
    </w:p>
    <w:p w14:paraId="165F19AB" w14:textId="77777777" w:rsidR="000A5C4E" w:rsidRDefault="000A5C4E" vyd:_id="vyd:00000000000047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</w:p>
    <w:p w14:paraId="5968709D" w14:textId="77777777" w:rsidR="000A5C4E" w:rsidRDefault="005B0050" vyd:_id="vyd:00000000000043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46" xml:space="preserve">Слайд 15. 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45">Практическое использование исторической памяти и опыта отечественного государственного строительства в современной упр</w:t>
      </w:r>
      <w:r>
        <w:rPr>
          <w:rFonts w:ascii="Times New Roman" w:hAnsi="Times New Roman" w:eastAsia="Times New Roman" w:cs="Times New Roman"/>
          <w:sz w:val="28"/>
          <w:color w:val="000000"/>
          <w:b w:val="1"/>
          <w:bCs w:val="1"/>
          <w:szCs w:val="28"/>
        </w:rPr>
        <w:t vyd:_id="vyd:00000000000044">авленческой практике</w:t>
      </w:r>
    </w:p>
    <w:p w14:paraId="16B5196B" w14:textId="77777777" w:rsidR="000A5C4E" w:rsidRDefault="005B0050" vyd:_id="vyd:0000000000003y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2" xml:space="preserve">Осмысление и практическое применение накопленного исторического опыта в современной системе государственного и муниципального управления представляет собой не академическую задачу, а жизненно важный инструмент обеспечения национальной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1" xml:space="preserve">безопасности и суверенного развития страны. В условиях глобальной геополитической турбулентности и беспрецедентного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40" xml:space="preserve">давления на Российскую Федерацию, современным управленцам и государственным служащим необходимо опираться на проверенные временем механизмы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z">консолидации общества, мобилизации ресурсов и преодоления кризисных явлений, которые многократно демонстрировали свою эффективность на различных этапах Отечественной истории.</w:t>
      </w:r>
    </w:p>
    <w:p w14:paraId="3C9CE44E" w14:textId="77777777" w:rsidR="000A5C4E" w:rsidRDefault="005B0050" vyd:_id="vyd:0000000000003t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x">Историческая память выступает в данном контексте не только как фундамент национал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w">ьной идентичности, но и как прикладная управленческая матрица, позволяющая избегать повторения деструктивных сценариев и вырабатывать оптимальные стратегии реагирования на современные вызовы. Изучение примеров успешной реализации масштабных государственных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v" xml:space="preserve"> проектов, будь то индустриализация, послевоенное восстановление экономики или создание стратегических инфраструктурных объектов, дает сегодняшним руководителям бесценный материал для понимания алгоритмов работы государственного аппарата в режиме повышенно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u">й ответственности.</w:t>
      </w:r>
    </w:p>
    <w:p w14:paraId="69EF5448" w14:textId="77777777" w:rsidR="000A5C4E" w:rsidRDefault="005B0050" vyd:_id="vyd:0000000000003r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s">Применение исторического опыта в повседневной административной практике способствует формированию стратегического мышления, необходимого для принятия взвешенных решений, ориентированных на долгосрочную перспективу.</w:t>
      </w:r>
    </w:p>
    <w:p w14:paraId="1D814718" w14:textId="77777777" w:rsidR="000A5C4E" w:rsidRDefault="000A5C4E" vyd:_id="vyd:0000000000003q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3911DA4" w14:textId="77777777" w:rsidR="000A5C4E" w:rsidRDefault="005B0050" vyd:_id="vyd:0000000000003n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3p" xml:space="preserve">Слайд 16. Примеры из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3o">истории российской государственности</w:t>
      </w:r>
    </w:p>
    <w:p w14:paraId="712ADFB6" w14:textId="77777777" w:rsidR="000A5C4E" w:rsidRDefault="005B0050" vyd:_id="vyd:0000000000003l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m">Особое значение приобретает опыт организации межведомственного и межрегионального взаимодействия, который исторически являлся залогом успешной реализации национальных программ.</w:t>
      </w:r>
    </w:p>
    <w:p w14:paraId="14D53FBB" w14:textId="77777777" w:rsidR="000A5C4E" w:rsidRDefault="005B0050" vyd:_id="vyd:0000000000003d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k" xml:space="preserve">Сегодня, когда перед страной стоят задачи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j">по достижению технологического суверенитета и формированию новых логистических и экономических контуров, управленцам необходимо интегрировать в свою работу исторически апробированные модели кооперации науки, промышленности и государства. Кроме того, истори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i" xml:space="preserve">ческий опыт эффективной коммуникации власти и общества, основанный на доверии и общих ценностных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h">ориентирах, критически важен для современных государственных служащих при реализации социальных инициатив на местах. Руководителям всех уровней необходимо испо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g">льзовать механизмы сохранения исторической правды и противодействия фальсификации как инструмент сплочения граждан, формирования патриотического сознания у молодежи и укрепления морально-психологического единства нации. Внедрение элементов исторического ан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f">ализа в систему подготовки и повышения квалификации кадров государственной службы позволит сформировать новую когорту управленцев, обладающих широким кругозором и способных принимать нестандартные решения в условиях неопределенности, опираясь на твердую по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e">чву отечественных традиций государственного строительства.</w:t>
      </w:r>
    </w:p>
    <w:p w14:paraId="53FAB117" w14:textId="77777777" w:rsidR="000A5C4E" w:rsidRDefault="005B0050" vyd:_id="vyd:00000000000039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c">Использование архивных материалов, историко-документальных выставок и мемориальных проектов в качестве образовательной и воспитательной базы должно стать системной практикой, способствующей повышен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b">ию уровня политической и культурной грамотности аппарата. Практическая ценность исторического опыта заключается также в возможности адаптации прошлых моделей антикризисного управления к современным реалиям, включая методы стимулирования внутреннего произво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a" xml:space="preserve">дства, защиты национальных интересов на международной арене и обеспечения социальной стабильности при внешнем давлении. </w:t>
      </w:r>
    </w:p>
    <w:p w14:paraId="5368961F" w14:textId="77777777" w:rsidR="000A5C4E" w:rsidRDefault="005B0050" vyd:_id="vyd:00000000000036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8">Современный госслужащий должен четко понимать, что каждое принимаемое им решение становится частью новейшей истории страны, и эта ответ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7">ственность требует высочайшего профессионализма, этической безупречности и верности служебному долгу, примерами которых богата история российской государственности.</w:t>
      </w:r>
    </w:p>
    <w:p w14:paraId="6E540A23" w14:textId="77777777" w:rsidR="000A5C4E" w:rsidRDefault="000A5C4E" vyd:_id="vyd:00000000000035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2915C99E" w14:textId="77777777" w:rsidR="000A5C4E" w:rsidRDefault="005B0050" vyd:_id="vyd:00000000000033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34">Слайд 17. Значение исторического опыта для современного управленческого корпуса</w:t>
      </w:r>
    </w:p>
    <w:p w14:paraId="43E47143" w14:textId="77777777" w:rsidR="000A5C4E" w:rsidRDefault="005B0050" vyd:_id="vyd:00000000000030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2" xml:space="preserve">Продолжая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31" xml:space="preserve">анализ прикладного значения исторического опыта для современного управленческого корпуса, следует особо подчеркнуть значимость регионального аспекта в государственном строительстве. </w:t>
      </w:r>
    </w:p>
    <w:p w14:paraId="2DDA0064" w14:textId="77777777" w:rsidR="000A5C4E" w:rsidRDefault="005B0050" vyd:_id="vyd:0000000000002x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z">Россия, обладая колоссальным территориальным и этнокультурным многообразием, исторически развивалась как сложносоставное государство, где умение центральной власти находить баланс между общегосударственными интересами и региональной спецификой всегда являл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y" xml:space="preserve">ось залогом стабильности. </w:t>
      </w:r>
    </w:p>
    <w:p w14:paraId="1F4DC922" w14:textId="77777777" w:rsidR="000A5C4E" w:rsidRDefault="005B0050" vyd:_id="vyd:0000000000002t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w" xml:space="preserve">Современным руководителям субъектов федерации и муниципальным служащим жизненно необходимо изучать исторические прецеденты успешного освоения территорий, интеграции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v">исторических территорий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u" xml:space="preserve"> и гармонизации межнациональных отношений. Этот опыт учит тонкому искусству компромисса, гибкости в принятии административных решений и недопустимости шаблонного подхода к управлению территориями с различным экономическим и демографическим потенциалом. </w:t>
      </w:r>
    </w:p>
    <w:p w14:paraId="0629D7CD" w14:textId="77777777" w:rsidR="000A5C4E" w:rsidRDefault="005B0050" vyd:_id="vyd:0000000000002h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s" xml:space="preserve">В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r" xml:space="preserve">условиях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q">ускоренного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p" xml:space="preserve"> развития инфраструктуры и создания новых туристических и логистических маршрутов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o" xml:space="preserve">возникает необходимость применения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n">историческ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m" xml:space="preserve">ого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l">опыта реализации грандиозных пространственных проектов прошлого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k">: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j" xml:space="preserve"> методов концентрации ресурсов, мобилизац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i" xml:space="preserve">ии трудовых коллективов и выстраивания кооперационных цепочек. </w:t>
      </w:r>
    </w:p>
    <w:p w14:paraId="0E487AAA" w14:textId="77777777" w:rsidR="000A5C4E" w:rsidRDefault="005B0050" vyd:_id="vyd:0000000000002e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g">Кроме того, исторический анализ позволяет выявить глубинные причины социальных конфликтов и экономических спадов прошлого, что дает возможность проактивно реагировать на возникающие угрозы, пр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f">едотвращая их эскалацию.</w:t>
      </w:r>
    </w:p>
    <w:p w14:paraId="0D967F29" w14:textId="77777777" w:rsidR="000A5C4E" w:rsidRDefault="005B0050" vyd:_id="vyd:0000000000002a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d">Важным направлением использования исторического опыта является сфера информационной политики и идеологического обеспечения государственной деятельности. В эпоху гибридных войн и информационного противоборства умение грамотно работа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c">ть с историческими смыслами, защищать историческую правду и транслировать традиционные духовно-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b" xml:space="preserve">нравственные ценности становится прямой обязанностью каждого государственного служащего. </w:t>
      </w:r>
    </w:p>
    <w:p w14:paraId="61991299" w14:textId="77777777" w:rsidR="000A5C4E" w:rsidRDefault="000A5C4E" vyd:_id="vyd:00000000000029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486B5518" w14:textId="77777777" w:rsidR="000A5C4E" w:rsidRDefault="005B0050" vyd:_id="vyd:00000000000026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28">Слайд 18. Взаимодействие государственного аппарата с экспертным сообще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27">ством</w:t>
      </w:r>
    </w:p>
    <w:p w14:paraId="58AC4791" w14:textId="77777777" w:rsidR="000A5C4E" w:rsidRDefault="005B0050" vyd:_id="vyd:00000000000023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25">В сфере государственного управления важно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4" xml:space="preserve"> активно внедрять исторические знания в процессы принятия решений при разработке стратегий социально-экономического развития, программ благоустройства территорий и концепций развития человеческого капитала.</w:t>
      </w:r>
    </w:p>
    <w:p w14:paraId="64427B50" w14:textId="77777777" w:rsidR="000A5C4E" w:rsidRDefault="005B0050" vyd:_id="vyd:0000000000001x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2">По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21" xml:space="preserve">нимание того, какие управленческие практики в прошлом приводили к расцвету науки, культуры и промышленности, а какие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20">—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1z" xml:space="preserve"> к стагнации и кризисам, должно стать фильтром, через который пропускаются все современные государственные инициативы. Особую роль в этом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1y" xml:space="preserve">процессе играет взаимодействие государственного аппарата с экспертным сообществом, профессиональными историками и архивистами, чьи знания должны быть востребованы не только в академической среде, но и на этапе выработки конкретных управленческих решений. </w:t>
      </w:r>
    </w:p>
    <w:p w14:paraId="65818CA5" w14:textId="77777777" w:rsidR="000A5C4E" w:rsidRDefault="005B0050" vyd:_id="vyd:0000000000001u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1w">Таким образом, исторический опыт перестает быть исключительно предметом научного интереса и трансформируется в мощный ресурс стратегического планирования и оперативного управления, позволяющий действовать более уверенно, обоснованно и эффективно на благо с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1v" xml:space="preserve">траны и ее граждан. </w:t>
      </w:r>
    </w:p>
    <w:p w14:paraId="35FD74F4" w14:textId="77777777" w:rsidR="000A5C4E" w:rsidRDefault="000A5C4E" vyd:_id="vyd:0000000000001t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577C7467" w14:textId="77777777" w:rsidR="000A5C4E" w:rsidRDefault="005B0050" vyd:_id="vyd:0000000000001r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1s">Слайд 19. Обращение к урокам прошлого как ответ на вызовы будущего</w:t>
      </w:r>
    </w:p>
    <w:p w14:paraId="5C8A835C" w14:textId="77777777" w:rsidR="000A5C4E" w:rsidRDefault="005B0050" vyd:_id="vyd:0000000000001l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1q" xml:space="preserve">Интеграция исторического компонента в ежедневную практику государственного управления требует системного подхода, включающего обновление образовательных программ для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p">г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o">осслужащих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1n" xml:space="preserve">, создание межведомственных аналитических центров по изучению и применению </w:t>
      </w: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1m" xml:space="preserve">исторического опыта, а также поощрение инициатив, направленных на сохранение и популяризацию исторического наследия на всех уровнях власти. </w:t>
      </w:r>
    </w:p>
    <w:p w14:paraId="48DE487F" w14:textId="77777777" w:rsidR="000A5C4E" w:rsidRDefault="005B0050" vyd:_id="vyd:0000000000001h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1k">Одним из важнейших условий упр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j">авления при возникновении кризисных ситуаций становится осмысленное и постоянное обращение к урокам прошлого, многовековой истории и неисчерпаемому потенциалу многонационального народа России, обеспечивающее преемственность поколений, незыблемость суверени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1i">тета и уверенное движение государства в будущее.</w:t>
      </w:r>
    </w:p>
    <w:p w14:paraId="12901571" w14:textId="77777777" w:rsidR="000A5C4E" w:rsidRDefault="000A5C4E" vyd:_id="vyd:0000000000001g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3C9359B5" w14:textId="77777777" w:rsidR="000A5C4E" w:rsidRDefault="005B0050" vyd:_id="vyd:0000000000001e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1f">Слайд 20. Обратная связь</w:t>
      </w:r>
    </w:p>
    <w:p w14:paraId="7BE53D6E" w14:textId="77777777" w:rsidR="000A5C4E" w:rsidRDefault="005B0050" vyd:_id="vyd:0000000000001c">
      <w:pPr>
        <w:spacing w:line="36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1d">Нам очень важно ваше мнение, поэтому прошу вас отсканировать QR-код, который вы видите на экране, и ответить на несколько коротких вопросов о нашей сегодняшней встрече.</w:t>
      </w:r>
    </w:p>
    <w:p w14:paraId="2472AC82" w14:textId="77777777" w:rsidR="000A5C4E" w:rsidRDefault="005B0050" vyd:_id="vyd:0000000000001a">
      <w:pPr>
        <w:spacing w:line="360" w:lineRule="auto"/>
        <w:ind w:firstLine="709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br w:type="page" vyd:_id="vyd:0000000000001b"/>
      </w:r>
    </w:p>
    <w:p w14:paraId="5E50C154" w14:textId="77777777" w:rsidR="000A5C4E" w:rsidRDefault="005B0050" vyd:_id="vyd:00000000000016">
      <w:p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jc w:val="center"/>
        <w:rPr>
          <w:rFonts w:ascii="Times New Roman" w:hAnsi="Times New Roman" w:eastAsia="Times New Roman" w:cs="Times New Roman"/>
          <w:sz w:val="26"/>
          <w:color w:val="000000"/>
          <w:b w:val="1"/>
          <w:bCs w:val="1"/>
          <w:szCs w:val="26"/>
        </w:rPr>
      </w:pPr>
      <w:r>
        <w:rPr>
          <w:rFonts w:ascii="Times New Roman" w:hAnsi="Times New Roman" w:eastAsia="Times New Roman" w:cs="Times New Roman"/>
          <w:sz w:val="26"/>
          <w:b w:val="1"/>
          <w:bCs w:val="1"/>
          <w:szCs w:val="26"/>
        </w:rPr>
        <w:t vyd:_id="vyd:00000000000019">И</w:t>
      </w:r>
      <w:r>
        <w:rPr>
          <w:rFonts w:ascii="Times New Roman" w:hAnsi="Times New Roman" w:eastAsia="Times New Roman" w:cs="Times New Roman"/>
          <w:sz w:val="26"/>
          <w:color w:val="000000"/>
          <w:b w:val="1"/>
          <w:bCs w:val="1"/>
          <w:szCs w:val="26"/>
        </w:rPr>
        <w:t vyd:_id="vyd:00000000000018">сточник</w:t>
      </w:r>
      <w:r>
        <w:rPr>
          <w:rFonts w:ascii="Times New Roman" w:hAnsi="Times New Roman" w:eastAsia="Times New Roman" w:cs="Times New Roman"/>
          <w:sz w:val="26"/>
          <w:b w:val="1"/>
          <w:bCs w:val="1"/>
          <w:szCs w:val="26"/>
        </w:rPr>
        <w:t vyd:_id="vyd:00000000000017">и</w:t>
      </w:r>
    </w:p>
    <w:p w14:paraId="5B15A601" w14:textId="77777777" w:rsidR="000A5C4E" w:rsidRDefault="005B0050" vyd:_id="vyd:00000000000014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6"/>
          <w:color w:val="000000"/>
          <w:szCs w:val="26"/>
        </w:rPr>
      </w:pP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15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688E632E" w14:textId="77777777" w:rsidR="000A5C4E" w:rsidRDefault="005B0050" vyd:_id="vyd:00000000000011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6"/>
          <w:color w:val="000000"/>
          <w:szCs w:val="26"/>
        </w:rPr>
      </w:pP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13">Указ Президента Российской Федерации от 08.05.2024 № 314 «О</w:t>
      </w: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12">б утверждении Основ государственной политики Российской Федерации в области исторического просвещения».</w:t>
      </w:r>
    </w:p>
    <w:p w14:paraId="397FCE5A" w14:textId="77777777" w:rsidR="000A5C4E" w:rsidRDefault="005B0050" vyd:_id="vyd:0000000000000y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6"/>
          <w:color w:val="000000"/>
          <w:szCs w:val="26"/>
        </w:rPr>
      </w:pP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10">Указ Президента Российской Федерации от 21.10.2022 № 763 «О Координационном совете при Правительстве Российской Федерации по обеспечению потребностей Во</w:t>
      </w: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z">оруженных Сил Российской Федерации, других войск, воинских формирований и органов».</w:t>
      </w:r>
    </w:p>
    <w:p w14:paraId="771C2916" w14:textId="77777777" w:rsidR="000A5C4E" w:rsidRDefault="005B0050" vyd:_id="vyd:0000000000000w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color w:val="000000"/>
          <w:szCs w:val="28"/>
        </w:rPr>
        <w:t vyd:_id="vyd:0000000000000x">История государственного управления в России: учебник / под общ. ред. В.И. Петхова, А.В. Макарова. – М.: Проспект, 2021. – 432 с.</w:t>
      </w:r>
    </w:p>
    <w:p w14:paraId="0E611B65" w14:textId="77777777" w:rsidR="000A5C4E" w:rsidRDefault="005B0050" vyd:_id="vyd:0000000000000t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v">Федеральная служба государственной статист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u" xml:space="preserve">ики (Росстат). Валовой внутренний продукт, индекс промышленного производства и национальные счета России: динамические ряды и статистические сборники (1998–2024 гг.). – М.: Росстат, 2024. </w:t>
      </w:r>
    </w:p>
    <w:p w14:paraId="3E64A278" w14:textId="77777777" w:rsidR="000A5C4E" w:rsidRDefault="005B0050" vyd:_id="vyd:0000000000000q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s">Министерство экономического развития Российской Федерации. Доклад «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r" xml:space="preserve">О текущей ситуации в российской экономике» / Сводный аналитический обзор за 2022–2024 гг. – М.: Минэкономразвития России, 2024. </w:t>
      </w:r>
    </w:p>
    <w:p w14:paraId="35B9B8F3" w14:textId="77777777" w:rsidR="000A5C4E" w:rsidRDefault="005B0050" vyd:_id="vyd:0000000000000n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p">Давыдов, М. А. 20 лет «двадцатого века»: Эссе о российской модернизации / М. А. Давыдов. – М.; СПб.: Нестор-История, 2016. – 10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0o" xml:space="preserve">80 с. </w:t>
      </w:r>
    </w:p>
    <w:p w14:paraId="30F91693" w14:textId="77777777" w:rsidR="000A5C4E" w:rsidRDefault="005B0050" vyd:_id="vyd:0000000000000l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8"/>
          <w:color w:val="000000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0m" xml:space="preserve">Вознесенский, Н. А. Военная экономика СССР в период Отечественной войны / Н. А. Вознесенский. – М.: Госполитиздат, 1948. – 192 с. </w:t>
      </w:r>
    </w:p>
    <w:p w14:paraId="5EE3C624" w14:textId="77777777" w:rsidR="000A5C4E" w:rsidRDefault="005B0050" vyd:_id="vyd:0000000000000i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6"/>
          <w:color w:val="000000"/>
          <w:szCs w:val="26"/>
        </w:rPr>
      </w:pP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k">Мау, В. А. Российская экономика в условиях пандемии и санкционного давления: вызовы и антикризисные меры / В. А. Мау /</w:t>
      </w: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j">/ Вопросы экономики. – 2022. – № 3. – С. 5-28.</w:t>
      </w:r>
    </w:p>
    <w:p w14:paraId="63352A85" w14:textId="77777777" w:rsidR="000A5C4E" w:rsidRDefault="005B0050" vyd:_id="vyd:0000000000000g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6"/>
          <w:color w:val="000000"/>
          <w:szCs w:val="26"/>
        </w:rPr>
      </w:pP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h">Мединский, В. Р. Военная история России. Великая Отечественная война 1941-1945 гг.: Учебное пособие / В. Р. Мединский, А. В. Торкунов. – М.: Просвещение, 2023. – 464 с.</w:t>
      </w:r>
    </w:p>
    <w:p w14:paraId="09AD092F" w14:textId="77777777" w:rsidR="000A5C4E" w:rsidRDefault="005B0050" vyd:_id="vyd:0000000000000b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6"/>
          <w:color w:val="000000"/>
          <w:szCs w:val="26"/>
        </w:rPr>
      </w:pP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f">Национальная экономика: обеспечение прод</w:t>
      </w: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e" xml:space="preserve">овольственной и технологической безопасности в условиях санкций: монография / под ред. </w:t>
      </w: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br vyd:_id="vyd:0000000000000d"/>
      </w: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c">С.Ю. Глазьева. – М.: Изд-во МГУ, 2023. – 320 с.</w:t>
      </w:r>
    </w:p>
    <w:p w14:paraId="4E4613E2" w14:textId="77777777" w:rsidR="000A5C4E" w:rsidRDefault="005B0050" vyd:_id="vyd:00000000000008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6"/>
          <w:color w:val="000000"/>
          <w:szCs w:val="26"/>
        </w:rPr>
      </w:pP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a">Опыт Великой Отечественной войны и современное антикризисное управление экономикой / Институт российской истории РАН; от</w:t>
      </w: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9">в. ред. Ю.А. Петров. – М.: Наука, 2020. – 215 с.</w:t>
      </w:r>
    </w:p>
    <w:p w14:paraId="7175ADB3" w14:textId="77777777" w:rsidR="000A5C4E" w:rsidRDefault="005B0050" vyd:_id="vyd:00000000000006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6"/>
          <w:color w:val="000000"/>
          <w:szCs w:val="26"/>
        </w:rPr>
      </w:pP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7">Россия и мир: экономические и внешнеполитические вызовы 1990-2020-х гг. Сборник аналитических материалов НИУ ВШЭ / под ред. С.А. Караганова. – М.: Изд. дом Высшей школы экономики, 2022. – 310 с.</w:t>
      </w:r>
    </w:p>
    <w:p w14:paraId="4A959BBF" w14:textId="77777777" w:rsidR="000A5C4E" w:rsidRDefault="005B0050" vyd:_id="vyd:00000000000003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line="360" w:lineRule="auto"/>
        <w:ind w:start="0" w:firstLine="709"/>
        <w:jc w:val="both"/>
        <w:rPr>
          <w:rFonts w:ascii="Times New Roman" w:hAnsi="Times New Roman" w:eastAsia="Times New Roman" w:cs="Times New Roman"/>
          <w:sz w:val="26"/>
          <w:color w:val="000000"/>
          <w:szCs w:val="26"/>
        </w:rPr>
      </w:pP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5">Симонов Н.С.</w:t>
      </w:r>
      <w:r>
        <w:rPr>
          <w:rFonts w:ascii="Times New Roman" w:hAnsi="Times New Roman" w:eastAsia="Times New Roman" w:cs="Times New Roman"/>
          <w:sz w:val="26"/>
          <w:color w:val="000000"/>
          <w:szCs w:val="26"/>
        </w:rPr>
        <w:t vyd:_id="vyd:00000000000004" xml:space="preserve"> Военно-промышленный комплекс СССР в 1920–1950-е годы: темпы экономического роста, структура, организация производства и управление. – М.: РОССПЭН, 1996. – 336 с.</w:t>
      </w:r>
    </w:p>
    <w:sectPr vyd:_id="vyd:00000000000002" w:rsidR="000A5C4E">
      <w:headerReference r:id="rId9" w:type="default"/>
      <w:footerReference r:id="rId10" w:type="default"/>
      <w:headerReference r:id="rId11" w:type="first"/>
      <w:type w:val="nextPage"/>
      <w:pgSz w:w="11906" w:h="16838" w:orient="portrait"/>
      <w:pgMar w:top="1133" w:right="1133" w:bottom="1133" w:left="1133" w:header="709" w:footer="709" w:gutter="0"/>
      <w:pgNumType w:start="1"/>
      <w:cols w:equalWidth="1" w:space="720" w:sep="0"/>
      <w:vAlign w:val="top"/>
      <w:titlePg w:val="1"/>
    </w:sectPr>
  </w:body>
</w:document>
</file>

<file path=word/endnotes.xml><?xml version="1.0" encoding="utf-8"?>
<w:endnotes xmlns:w16cex="http://schemas.microsoft.com/office/word/2018/wordml/cex" xmlns:w14="http://schemas.microsoft.com/office/word/2010/wordml" xmlns:w15="http://schemas.microsoft.com/office/word/2012/wordml"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 wp14">
  <w:endnote w:type="separator" w:id="-1">
    <w:p w14:paraId="22570F66" w14:textId="77777777" w:rsidR="005B0050" w:rsidRDefault="005B0050">
      <w:r>
        <w:separator/>
      </w:r>
    </w:p>
  </w:endnote>
  <w:endnote w:type="continuationSeparator" w:id="0">
    <w:p w14:paraId="0D577596" w14:textId="77777777" w:rsidR="005B0050" w:rsidRDefault="005B0050">
      <w:r>
        <w:continuationSeparator/>
      </w:r>
    </w:p>
  </w:endnote>
</w:endnotes>
</file>

<file path=word/fontTable.xml><?xml version="1.0" encoding="utf-8"?>
<w:fonts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r="http://schemas.openxmlformats.org/officeDocument/2006/relationships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895FFFE5-A9DE-457A-A263-FD50D113826F}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400AB7C6-A6D5-4B13-83B4-3E28D9BE7FA6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CAB972F2-9AFD-4068-9957-F4BD8B06CCA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F1A519D-890D-402D-AC91-5DD7386746BD}"/>
  </w:font>
</w:fonts>
</file>

<file path=word/footer1.xml><?xml version="1.0" encoding="utf-8"?>
<w:ftr xmlns:vyd="http://volga.yandex.com/schemas/document/model" xmlns:w14="http://schemas.microsoft.com/office/word/2010/wordml" xmlns:w="http://schemas.openxmlformats.org/wordprocessingml/2006/main" vyd:_id="vyd:000000000000e5">
  <w:p w14:paraId="746CE6E5" w14:textId="77777777" w:rsidR="000A5C4E" w:rsidRDefault="005B0050" vyd:_id="vyd:000000000000e6">
    <w:pPr>
      <w:jc w:val="end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noProof w:val="1"/>
        <w:szCs w:val="28"/>
      </w:rPr>
      <w:fldChar w:fldCharType="begin" vyd:_id="vyd:000000000000e8"/>
    </w:r>
    <w:r>
      <w:rPr>
        <w:rFonts w:ascii="Times New Roman" w:hAnsi="Times New Roman" w:eastAsia="Times New Roman" w:cs="Times New Roman"/>
        <w:sz w:val="28"/>
        <w:noProof w:val="1"/>
        <w:szCs w:val="28"/>
      </w:rPr>
      <w:instrText>PAGE</w:instrText>
    </w:r>
    <w:r>
      <w:rPr>
        <w:rFonts w:ascii="Times New Roman" w:hAnsi="Times New Roman" w:eastAsia="Times New Roman" w:cs="Times New Roman"/>
        <w:sz w:val="28"/>
        <w:noProof w:val="1"/>
        <w:szCs w:val="28"/>
      </w:rPr>
      <w:fldChar w:fldCharType="separate"/>
    </w:r>
    <w:r>
      <w:rPr>
        <w:rFonts w:ascii="Times New Roman" w:hAnsi="Times New Roman" w:eastAsia="Times New Roman" w:cs="Times New Roman"/>
        <w:sz w:val="28"/>
        <w:noProof w:val="1"/>
        <w:szCs w:val="28"/>
      </w:rPr>
      <w:t vyd:_id="vyd:000000000000e7">2</w:t>
    </w:r>
    <w:r>
      <w:rPr>
        <w:rFonts w:ascii="Times New Roman" w:hAnsi="Times New Roman" w:eastAsia="Times New Roman" w:cs="Times New Roman"/>
        <w:sz w:val="28"/>
        <w:noProof w:val="1"/>
        <w:szCs w:val="28"/>
      </w:rPr>
      <w:fldChar w:fldCharType="end" vyd:_id="vyd:000000000000e8-end"/>
    </w:r>
  </w:p>
</w:ftr>
</file>

<file path=word/footnotes.xml><?xml version="1.0" encoding="utf-8"?>
<w:footnotes xmlns:w="http://schemas.openxmlformats.org/wordprocessingml/2006/main"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w16cex="http://schemas.microsoft.com/office/word/2018/wordml/cex" xmlns:wp14="http://schemas.microsoft.com/office/word/2010/wordprocessingDrawing" xmlns:mc="http://schemas.openxmlformats.org/markup-compatibility/2006" xmlns:w16se="http://schemas.microsoft.com/office/word/2015/wordml/symex" mc:Ignorable="w14 w15 w16se w16cid w16 w16cex w16sdtdh wp14">
  <w:footnote w:type="separator" w:id="-1">
    <w:p w14:paraId="314E00C1" w14:textId="77777777" w:rsidR="005B0050" w:rsidRDefault="005B0050">
      <w:r>
        <w:separator/>
      </w:r>
    </w:p>
  </w:footnote>
  <w:footnote w:type="continuationSeparator" w:id="0">
    <w:p w14:paraId="79753AB6" w14:textId="77777777" w:rsidR="005B0050" w:rsidRDefault="005B0050">
      <w:r>
        <w:continuationSeparator/>
      </w:r>
    </w:p>
  </w:footnote>
  <w:footnote w:id="1">
    <w:p w14:paraId="250F814E" w14:textId="77777777" w:rsidR="000A5C4E" w:rsidRDefault="005B005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Министерство экономического развития Российской Федерации. Доклад «О текущей ситуации в российской экономике» / Сводный аналитический обзор за 2022–2024 гг. – М.: Минэкономразвития России, 2024.</w:t>
      </w:r>
    </w:p>
  </w:footnote>
</w:footnotes>
</file>

<file path=word/header1.xml><?xml version="1.0" encoding="utf-8"?>
<w:hdr xmlns:w="http://schemas.openxmlformats.org/wordprocessingml/2006/main" xmlns:wp="http://schemas.openxmlformats.org/drawingml/2006/wordprocessingDrawing" xmlns:pic="http://schemas.openxmlformats.org/drawingml/2006/picture" xmlns:w14="http://schemas.microsoft.com/office/word/2010/wordml" xmlns:vyd="http://volga.yandex.com/schemas/document/model" xmlns:a="http://schemas.openxmlformats.org/drawingml/2006/main" xmlns:r="http://schemas.openxmlformats.org/officeDocument/2006/relationships" vyd:_id="vyd:000000000000e9">
  <w:p w14:paraId="23F1EE79" w14:textId="77777777" w:rsidR="000A5C4E" w:rsidRDefault="005B0050" vyd:_id="vyd:000000000000ea">
    <w:pPr>
      <w:tabs>
        <w:tab w:val="center" w:pos="4677"/>
        <w:tab w:val="right" w:pos="9355"/>
      </w:tabs>
      <w:spacing w:after="160" w:line="259" w:lineRule="auto"/>
      <w:jc w:val="center"/>
    </w:pPr>
    <w:r>
      <w:rPr>
        <w:rFonts w:ascii="Calibri" w:hAnsi="Calibri" w:eastAsia="Calibri" w:cs="Calibri"/>
        <w:sz w:val="22"/>
        <w:noProof w:val="1"/>
        <w:szCs w:val="22"/>
      </w:rPr>
      <w:drawing vyd:_id="vyd:000000000000eb">
        <wp:inline distT="114300" distB="114300" distL="114300" distR="114300">
          <wp:extent cx="2043113" cy="476214"/>
          <wp:effectExtent l="0" t="0" r="0" b="0"/>
          <wp:docPr id="7" name="image2.png"/>
          <wp:cNvGraphicFramePr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3113" cy="4762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="http://schemas.openxmlformats.org/drawingml/2006/wordprocessingDrawing" xmlns:pic="http://schemas.openxmlformats.org/drawingml/2006/picture" xmlns:w14="http://schemas.microsoft.com/office/word/2010/wordml" xmlns:vyd="http://volga.yandex.com/schemas/document/model" xmlns:a="http://schemas.openxmlformats.org/drawingml/2006/main" xmlns:r="http://schemas.openxmlformats.org/officeDocument/2006/relationships" vyd:_id="vyd:000000000000e2">
  <w:p w14:paraId="66EF420F" w14:textId="77777777" w:rsidR="000A5C4E" w:rsidRDefault="005B0050" vyd:_id="vyd:000000000000e3">
    <w:pPr>
      <w:tabs>
        <w:tab w:val="center" w:pos="4677"/>
        <w:tab w:val="right" w:pos="9355"/>
      </w:tabs>
      <w:jc w:val="center"/>
    </w:pPr>
    <w:r>
      <w:rPr>
        <w:rFonts w:ascii="Calibri" w:hAnsi="Calibri" w:eastAsia="Calibri" w:cs="Calibri"/>
        <w:sz w:val="22"/>
        <w:noProof w:val="1"/>
        <w:szCs w:val="22"/>
      </w:rPr>
      <w:drawing vyd:_id="vyd:000000000000e4">
        <wp:inline distT="114300" distB="114300" distL="114300" distR="114300">
          <wp:extent cx="2043113" cy="476214"/>
          <wp:effectExtent l="0" t="0" r="0" b="0"/>
          <wp:docPr id="6" name="image2.png"/>
          <wp:cNvGraphicFramePr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3113" cy="4762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16cex="http://schemas.microsoft.com/office/word/2018/wordml/cex" xmlns:w14="http://schemas.microsoft.com/office/word/2010/wordml" xmlns:w15="http://schemas.microsoft.com/office/word/2012/wordml"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 wp14">
  <w:abstractNum w15:restartNumberingAfterBreak="0" w:abstractNumId="0">
    <w:nsid w:val="1EAA2887"/>
    <w:multiLevelType w:val="multilevel"/>
    <w:tmpl w:val="FE2EE38A"/>
    <w:lvl w:ilvl="0">
      <w:start w:val="1"/>
      <w:numFmt w:val="decimal"/>
      <w:lvlText w:val="%1."/>
      <w:lvlJc w:val="start"/>
      <w:pPr>
        <w:ind w:start="720" w:hanging="360"/>
      </w:pPr>
      <w:rPr>
        <w:u w:val="none"/>
      </w:rPr>
    </w:lvl>
    <w:lvl w:ilvl="1">
      <w:start w:val="1"/>
      <w:numFmt w:val="lowerLetter"/>
      <w:lvlText w:val="%2."/>
      <w:lvlJc w:val="start"/>
      <w:pPr>
        <w:ind w:start="1440" w:hanging="360"/>
      </w:pPr>
      <w:rPr>
        <w:u w:val="none"/>
      </w:rPr>
    </w:lvl>
    <w:lvl w:ilvl="2">
      <w:start w:val="1"/>
      <w:numFmt w:val="lowerRoman"/>
      <w:lvlText w:val="%3."/>
      <w:lvlJc w:val="start"/>
      <w:pPr>
        <w:ind w:start="2160" w:hanging="360"/>
      </w:pPr>
      <w:rPr>
        <w:u w:val="none"/>
      </w:rPr>
    </w:lvl>
    <w:lvl w:ilvl="3">
      <w:start w:val="1"/>
      <w:numFmt w:val="decimal"/>
      <w:lvlText w:val="%4."/>
      <w:lvlJc w:val="start"/>
      <w:pPr>
        <w:ind w:start="2880" w:hanging="360"/>
      </w:pPr>
      <w:rPr>
        <w:u w:val="none"/>
      </w:rPr>
    </w:lvl>
    <w:lvl w:ilvl="4">
      <w:start w:val="1"/>
      <w:numFmt w:val="lowerLetter"/>
      <w:lvlText w:val="%5."/>
      <w:lvlJc w:val="start"/>
      <w:pPr>
        <w:ind w:start="3600" w:hanging="360"/>
      </w:pPr>
      <w:rPr>
        <w:u w:val="none"/>
      </w:rPr>
    </w:lvl>
    <w:lvl w:ilvl="5">
      <w:start w:val="1"/>
      <w:numFmt w:val="lowerRoman"/>
      <w:lvlText w:val="%6."/>
      <w:lvlJc w:val="start"/>
      <w:pPr>
        <w:ind w:start="4320" w:hanging="360"/>
      </w:pPr>
      <w:rPr>
        <w:u w:val="none"/>
      </w:rPr>
    </w:lvl>
    <w:lvl w:ilvl="6">
      <w:start w:val="1"/>
      <w:numFmt w:val="decimal"/>
      <w:lvlText w:val="%7."/>
      <w:lvlJc w:val="start"/>
      <w:pPr>
        <w:ind w:start="5040" w:hanging="360"/>
      </w:pPr>
      <w:rPr>
        <w:u w:val="none"/>
      </w:rPr>
    </w:lvl>
    <w:lvl w:ilvl="7">
      <w:start w:val="1"/>
      <w:numFmt w:val="lowerLetter"/>
      <w:lvlText w:val="%8."/>
      <w:lvlJc w:val="start"/>
      <w:pPr>
        <w:ind w:start="5760" w:hanging="360"/>
      </w:pPr>
      <w:rPr>
        <w:u w:val="none"/>
      </w:rPr>
    </w:lvl>
    <w:lvl w:ilvl="8">
      <w:start w:val="1"/>
      <w:numFmt w:val="lowerRoman"/>
      <w:lvlText w:val="%9."/>
      <w:lvlJc w:val="start"/>
      <w:pPr>
        <w:ind w:start="6480" w:hanging="360"/>
      </w:pPr>
      <w:rPr>
        <w:u w:val="none"/>
      </w:rPr>
    </w:lvl>
  </w:abstractNum>
  <w:abstractNum w15:restartNumberingAfterBreak="0" w:abstractNumId="1">
    <w:nsid w:val="2B0A4E28"/>
    <w:multiLevelType w:val="multilevel"/>
    <w:tmpl w:val="221032A2"/>
    <w:lvl w:ilvl="0">
      <w:start w:val="1"/>
      <w:numFmt w:val="bullet"/>
      <w:lvlText w:val="−"/>
      <w:lvlJc w:val="start"/>
      <w:pPr>
        <w:ind w:start="1429" w:hanging="360"/>
      </w:pPr>
      <w:rPr>
        <w:u w:val="none"/>
      </w:rPr>
    </w:lvl>
    <w:lvl w:ilvl="1">
      <w:start w:val="1"/>
      <w:numFmt w:val="bullet"/>
      <w:lvlText w:val="o"/>
      <w:lvlJc w:val="start"/>
      <w:pPr>
        <w:ind w:start="2149" w:hanging="360"/>
      </w:pPr>
      <w:rPr>
        <w:u w:val="none"/>
      </w:rPr>
    </w:lvl>
    <w:lvl w:ilvl="2">
      <w:start w:val="1"/>
      <w:numFmt w:val="bullet"/>
      <w:lvlText w:val="▪"/>
      <w:lvlJc w:val="start"/>
      <w:pPr>
        <w:ind w:start="2869" w:hanging="360"/>
      </w:pPr>
      <w:rPr>
        <w:u w:val="none"/>
      </w:rPr>
    </w:lvl>
    <w:lvl w:ilvl="3">
      <w:start w:val="1"/>
      <w:numFmt w:val="bullet"/>
      <w:lvlText w:val="●"/>
      <w:lvlJc w:val="start"/>
      <w:pPr>
        <w:ind w:start="3589" w:hanging="360"/>
      </w:pPr>
      <w:rPr>
        <w:u w:val="none"/>
      </w:rPr>
    </w:lvl>
    <w:lvl w:ilvl="4">
      <w:start w:val="1"/>
      <w:numFmt w:val="bullet"/>
      <w:lvlText w:val="o"/>
      <w:lvlJc w:val="start"/>
      <w:pPr>
        <w:ind w:start="4309" w:hanging="360"/>
      </w:pPr>
      <w:rPr>
        <w:u w:val="none"/>
      </w:rPr>
    </w:lvl>
    <w:lvl w:ilvl="5">
      <w:start w:val="1"/>
      <w:numFmt w:val="bullet"/>
      <w:lvlText w:val="▪"/>
      <w:lvlJc w:val="start"/>
      <w:pPr>
        <w:ind w:start="5029" w:hanging="360"/>
      </w:pPr>
      <w:rPr>
        <w:u w:val="none"/>
      </w:rPr>
    </w:lvl>
    <w:lvl w:ilvl="6">
      <w:start w:val="1"/>
      <w:numFmt w:val="bullet"/>
      <w:lvlText w:val="●"/>
      <w:lvlJc w:val="start"/>
      <w:pPr>
        <w:ind w:start="5749" w:hanging="360"/>
      </w:pPr>
      <w:rPr>
        <w:u w:val="none"/>
      </w:rPr>
    </w:lvl>
    <w:lvl w:ilvl="7">
      <w:start w:val="1"/>
      <w:numFmt w:val="bullet"/>
      <w:lvlText w:val="o"/>
      <w:lvlJc w:val="start"/>
      <w:pPr>
        <w:ind w:start="6469" w:hanging="360"/>
      </w:pPr>
      <w:rPr>
        <w:u w:val="none"/>
      </w:rPr>
    </w:lvl>
    <w:lvl w:ilvl="8">
      <w:start w:val="1"/>
      <w:numFmt w:val="bullet"/>
      <w:lvlText w:val="▪"/>
      <w:lvlJc w:val="start"/>
      <w:pPr>
        <w:ind w:start="7189" w:hanging="360"/>
      </w:pPr>
      <w:rPr>
        <w:u w:val="none"/>
      </w:rPr>
    </w:lvl>
  </w:abstractNum>
  <w:abstractNum w15:restartNumberingAfterBreak="0" w:abstractNumId="2">
    <w:nsid w:val="347A77DA"/>
    <w:multiLevelType w:val="multilevel"/>
    <w:tmpl w:val="5FFEFDA8"/>
    <w:lvl w:ilvl="0">
      <w:start w:val="1"/>
      <w:numFmt w:val="bullet"/>
      <w:lvlText w:val="‒"/>
      <w:lvlJc w:val="start"/>
      <w:pPr>
        <w:ind w:star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start"/>
      <w:pPr>
        <w:ind w:star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start"/>
      <w:pPr>
        <w:ind w:star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start"/>
      <w:pPr>
        <w:ind w:star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start"/>
      <w:pPr>
        <w:ind w:star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start"/>
      <w:pPr>
        <w:ind w:star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start"/>
      <w:pPr>
        <w:ind w:star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start"/>
      <w:pPr>
        <w:ind w:star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start"/>
      <w:pPr>
        <w:ind w:start="6480" w:hanging="360"/>
      </w:pPr>
      <w:rPr>
        <w:rFonts w:ascii="Noto Sans Symbols" w:hAnsi="Noto Sans Symbols" w:eastAsia="Noto Sans Symbols" w:cs="Noto Sans Symbols"/>
      </w:rPr>
    </w:lvl>
  </w:abstractNum>
  <w:abstractNum w15:restartNumberingAfterBreak="0" w:abstractNumId="3">
    <w:nsid w:val="51A86670"/>
    <w:multiLevelType w:val="multilevel"/>
    <w:tmpl w:val="25707D74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start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start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start"/>
      <w:pPr>
        <w:ind w:start="6480" w:hanging="180"/>
      </w:pPr>
    </w:lvl>
  </w:abstractNum>
  <w:abstractNum w15:restartNumberingAfterBreak="0" w:abstractNumId="4">
    <w:nsid w:val="5EF22CB6"/>
    <w:multiLevelType w:val="multilevel"/>
    <w:tmpl w:val="F7E236D6"/>
    <w:lvl w:ilvl="0">
      <w:start w:val="1"/>
      <w:numFmt w:val="bullet"/>
      <w:lvlText w:val="−"/>
      <w:lvlJc w:val="start"/>
      <w:pPr>
        <w:ind w:start="1429" w:hanging="360"/>
      </w:pPr>
      <w:rPr>
        <w:u w:val="none"/>
      </w:rPr>
    </w:lvl>
    <w:lvl w:ilvl="1">
      <w:start w:val="1"/>
      <w:numFmt w:val="bullet"/>
      <w:lvlText w:val="o"/>
      <w:lvlJc w:val="start"/>
      <w:pPr>
        <w:ind w:start="2149" w:hanging="360"/>
      </w:pPr>
      <w:rPr>
        <w:u w:val="none"/>
      </w:rPr>
    </w:lvl>
    <w:lvl w:ilvl="2">
      <w:start w:val="1"/>
      <w:numFmt w:val="bullet"/>
      <w:lvlText w:val="▪"/>
      <w:lvlJc w:val="start"/>
      <w:pPr>
        <w:ind w:start="2869" w:hanging="360"/>
      </w:pPr>
      <w:rPr>
        <w:u w:val="none"/>
      </w:rPr>
    </w:lvl>
    <w:lvl w:ilvl="3">
      <w:start w:val="1"/>
      <w:numFmt w:val="bullet"/>
      <w:lvlText w:val="●"/>
      <w:lvlJc w:val="start"/>
      <w:pPr>
        <w:ind w:start="3589" w:hanging="360"/>
      </w:pPr>
      <w:rPr>
        <w:u w:val="none"/>
      </w:rPr>
    </w:lvl>
    <w:lvl w:ilvl="4">
      <w:start w:val="1"/>
      <w:numFmt w:val="bullet"/>
      <w:lvlText w:val="o"/>
      <w:lvlJc w:val="start"/>
      <w:pPr>
        <w:ind w:start="4309" w:hanging="360"/>
      </w:pPr>
      <w:rPr>
        <w:u w:val="none"/>
      </w:rPr>
    </w:lvl>
    <w:lvl w:ilvl="5">
      <w:start w:val="1"/>
      <w:numFmt w:val="bullet"/>
      <w:lvlText w:val="▪"/>
      <w:lvlJc w:val="start"/>
      <w:pPr>
        <w:ind w:start="5029" w:hanging="360"/>
      </w:pPr>
      <w:rPr>
        <w:u w:val="none"/>
      </w:rPr>
    </w:lvl>
    <w:lvl w:ilvl="6">
      <w:start w:val="1"/>
      <w:numFmt w:val="bullet"/>
      <w:lvlText w:val="●"/>
      <w:lvlJc w:val="start"/>
      <w:pPr>
        <w:ind w:start="5749" w:hanging="360"/>
      </w:pPr>
      <w:rPr>
        <w:u w:val="none"/>
      </w:rPr>
    </w:lvl>
    <w:lvl w:ilvl="7">
      <w:start w:val="1"/>
      <w:numFmt w:val="bullet"/>
      <w:lvlText w:val="o"/>
      <w:lvlJc w:val="start"/>
      <w:pPr>
        <w:ind w:start="6469" w:hanging="360"/>
      </w:pPr>
      <w:rPr>
        <w:u w:val="none"/>
      </w:rPr>
    </w:lvl>
    <w:lvl w:ilvl="8">
      <w:start w:val="1"/>
      <w:numFmt w:val="bullet"/>
      <w:lvlText w:val="▪"/>
      <w:lvlJc w:val="start"/>
      <w:pPr>
        <w:ind w:start="7189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="http://schemas.openxmlformats.org/officeDocument/2006/math" xmlns:o="urn:schemas-microsoft-com:office:office" xmlns:w16cid="http://schemas.microsoft.com/office/word/2016/wordml/cid" xmlns:mc="http://schemas.openxmlformats.org/markup-compatibility/2006" xmlns:v="urn:schemas-microsoft-com:vml" xmlns:w="http://schemas.openxmlformats.org/wordprocessingml/2006/main" xmlns:w16se="http://schemas.microsoft.com/office/word/2015/wordml/symex" mc:Ignorable="w14 w15 w16se w16cid w16 w16cex w16sdtdh">
  <w14:docId w14:val="20C43C95"/>
  <w15:docId w15:val="{43284176-1056-4CD7-9223-EA12080D4357}"/>
  <w:zoom w:percent="100"/>
  <w:displayBackgroundShape w:val="1"/>
  <w:embedTrueTypeFonts w:val="1"/>
  <w:defaultTabStop w:val="720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C4E"/>
    <w:rsid w:val="000A5C4E"/>
    <w:rsid w:val="005B0050"/>
    <w:rsid w:val="00FD229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Aptos" w:hAnsi="Aptos" w:eastAsia="Aptos" w:cs="Aptos"/>
        <w:sz w:val="24"/>
        <w:lang w:val="ru"/>
        <w:szCs w:val="24"/>
      </w:rPr>
    </w:r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uiPriority w:val="9"/>
    <w:qFormat w:val="1"/>
    <w:pPr>
      <w:keepNext w:val="1"/>
      <w:keepLines w:val="1"/>
      <w:spacing w:before="360" w:after="80"/>
      <w:outlineLvl w:val="0"/>
    </w:pPr>
    <w:rPr>
      <w:rFonts w:ascii="Play" w:hAnsi="Play" w:eastAsia="Play" w:cs="Play"/>
      <w:sz w:val="40"/>
      <w:color w:val="0F4761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before="160" w:after="80"/>
      <w:outlineLvl w:val="1"/>
    </w:pPr>
    <w:rPr>
      <w:rFonts w:ascii="Play" w:hAnsi="Play" w:eastAsia="Play" w:cs="Play"/>
      <w:sz w:val="32"/>
      <w:color w:val="0F4761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before="160" w:after="80"/>
      <w:outlineLvl w:val="2"/>
    </w:pPr>
    <w:rPr>
      <w:sz w:val="28"/>
      <w:color w:val="0F4761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before="80" w:after="40"/>
      <w:outlineLvl w:val="3"/>
    </w:pPr>
    <w:rPr>
      <w:color w:val="0F4761"/>
      <w:i w:val="1"/>
      <w:iCs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before="40"/>
      <w:outlineLvl w:val="5"/>
    </w:pPr>
    <w:rPr>
      <w:color w:val="595959"/>
      <w:i w:val="1"/>
      <w:iCs w:val="1"/>
    </w:rPr>
  </w:style>
  <w:style w:type="table" w:styleId="TableNormal0" w:customStyle="1">
    <w:name w:val="TableNormal"/>
    <w:tblPr>
      <w:tblCellMar>
        <w:top w:w="100" w:type="dxa"/>
        <w:start w:w="0" w:type="dxa"/>
        <w:bottom w:w="100" w:type="dxa"/>
        <w:end w:w="0" w:type="dxa"/>
      </w:tblCellMar>
    </w:tbl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uiPriority w:val="10"/>
    <w:qFormat w:val="1"/>
    <w:pPr>
      <w:spacing w:after="80"/>
    </w:pPr>
    <w:rPr>
      <w:rFonts w:ascii="Play" w:hAnsi="Play" w:eastAsia="Play" w:cs="Play"/>
      <w:sz w:val="56"/>
      <w:szCs w:val="56"/>
    </w:rPr>
  </w:style>
  <w:style w:type="character" w:styleId="a4">
    <w:name w:val="Hyperlink"/>
    <w:uiPriority w:val="99"/>
    <w:semiHidden w:val="1"/>
    <w:unhideWhenUsed w:val="1"/>
    <w:rPr>
      <w:color w:val="2F69C7"/>
      <w:u w:val="single"/>
    </w:rPr>
  </w:style>
  <w:style w:type="table" w:styleId="a5">
    <w:name w:val="Table Grid"/>
    <w:basedOn w:val="a1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</w:style>
  <w:style w:type="paragraph" w:styleId="a6">
    <w:name w:val="List Paragraph"/>
    <w:uiPriority w:val="34"/>
    <w:qFormat w:val="1"/>
    <w:rsid w:val="001D3BA1"/>
    <w:pPr>
      <w:ind w:start="720"/>
      <w:contextualSpacing w:val="1"/>
    </w:pPr>
  </w:style>
  <w:style w:type="paragraph" w:styleId="a7">
    <w:name w:val="header"/>
    <w:link w:val="a8"/>
    <w:uiPriority w:val="99"/>
    <w:unhideWhenUsed w:val="1"/>
    <w:rsid w:val="00B2067E"/>
    <w:pPr>
      <w:tabs>
        <w:tab w:val="center" w:pos="4677"/>
        <w:tab w:val="right" w:pos="9355"/>
      </w:tabs>
    </w:pPr>
  </w:style>
  <w:style w:type="character" w:styleId="a8" w:customStyle="1">
    <w:name w:val="Верхний колонтитул Знак"/>
    <w:basedOn w:val="a0"/>
    <w:link w:val="a7"/>
    <w:uiPriority w:val="99"/>
    <w:rsid w:val="00B2067E"/>
  </w:style>
  <w:style w:type="paragraph" w:styleId="a9">
    <w:name w:val="footer"/>
    <w:link w:val="aa"/>
    <w:uiPriority w:val="99"/>
    <w:unhideWhenUsed w:val="1"/>
    <w:rsid w:val="00B2067E"/>
    <w:pPr>
      <w:tabs>
        <w:tab w:val="center" w:pos="4677"/>
        <w:tab w:val="right" w:pos="9355"/>
      </w:tabs>
    </w:pPr>
  </w:style>
  <w:style w:type="character" w:styleId="aa" w:customStyle="1">
    <w:name w:val="Нижний колонтитул Знак"/>
    <w:basedOn w:val="a0"/>
    <w:link w:val="a9"/>
    <w:uiPriority w:val="99"/>
    <w:rsid w:val="00B2067E"/>
  </w:style>
  <w:style w:type="paragraph" w:styleId="ab">
    <w:name w:val="Normal (Web)"/>
    <w:uiPriority w:val="99"/>
    <w:unhideWhenUsed w:val="1"/>
    <w:rsid w:val="000319CC"/>
    <w:pPr>
      <w:spacing w:before="100" w:beforeAutospacing="1" w:after="100" w:afterAutospacing="1"/>
    </w:pPr>
    <w:rPr>
      <w:rFonts w:ascii="Times New Roman" w:hAnsi="Times New Roman" w:eastAsia="Times New Roman" w:cs="Times New Roman"/>
      <w:lang w:val="ru-RU"/>
    </w:rPr>
  </w:style>
  <w:style w:type="paragraph" w:styleId="ac">
    <w:name w:val="Subtitle"/>
    <w:basedOn w:val="a"/>
    <w:next w:val="a"/>
    <w:uiPriority w:val="11"/>
    <w:qFormat w:val="1"/>
    <w:pPr>
      <w:spacing w:after="160"/>
    </w:pPr>
    <w:rPr>
      <w:sz w:val="28"/>
      <w:color w:val="595959"/>
      <w:szCs w:val="28"/>
    </w:rPr>
  </w:style>
  <w:style w:type="character" w:styleId="apple-converted-space" w:customStyle="1">
    <w:name w:val="apple-converted-space"/>
    <w:basedOn w:val="a0"/>
    <w:rsid w:val="000319CC"/>
  </w:style>
</w:styles>
</file>

<file path=word/webSettings.xml><?xml version="1.0" encoding="utf-8"?>
<w:webSettings xmlns:w16se="http://schemas.microsoft.com/office/word/2015/wordml/symex" xmlns:w16cid="http://schemas.microsoft.com/office/word/2016/wordml/cid"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mc:Ignorable="w14 w15 w16se w16cid w16 w16cex w16sdtdh"/>
</file>

<file path=word/_rels/document.xml.rels><?xml version="1.0" ?>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_rels/fontTable.xml.rels><?xml version="1.0" ?>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?><Relationships xmlns="http://schemas.openxmlformats.org/package/2006/relationships"/>
</file>

<file path=word/_rels/header1.xml.rels><?xml version="1.0" ?>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?>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1:gDocsCustomXmlDataStorage xmlns:unk1="http://customooxmlschemas.google.com/" uri="GoogleDocsCustomDataVersion2">
  <unk1:docsCustomData roundtripDataSignature="AMtx7mh+I/UmZSUkHbw/tlE7qEApHVy/RQ==">CgMxLjAyCGguZ2pkZ3hzOAByITFoTnRwbjAyUTZYWUJuaVhtSmJyX2lwNUpJeUw5S3BTOQ==</unk1:docsCustomData>
</unk1:gDocsCustomXmlDataStorage>
</file>

<file path=customXml/itemProps1.xml><?xml version="1.0" encoding="utf-8"?>
<customXml:datastoreItem xmlns:customXml="http://schemas.openxmlformats.org/officeDocument/2006/customXml" customXml:itemID="{11111111-1234-1234-1234-123412341234}">
  <customXml:schemaRefs>
    <customXml:schemaRef customXml:uri="http://customooxmlschemas.google.com/"/>
    <customXml:schemaRef customXml:uri="http://schemas.openxmlformats.org/officeDocument/2006/relationships"/>
  </customXml:schemaRefs>
</customXml:datastoreItem>
</file>

<file path=docProps/app.xml><?xml version="1.0" encoding="utf-8"?>
<ep:Properties xmlns:ep="http://schemas.openxmlformats.org/officeDocument/2006/extended-properties">
  <ep:Template>Normal.dotm</ep:Template>
  <ep:TotalTime>1</ep:TotalTime>
  <ep:Pages>19</ep:Pages>
  <ep:Words>4182</ep:Words>
  <ep:Characters>23842</ep:Characters>
  <ep:Application>Microsoft Office Word</ep:Application>
  <ep:DocSecurity>0</ep:DocSecurity>
  <ep:Lines>198</ep:Lines>
  <ep:Paragraphs>55</ep:Paragraphs>
  <ep:ScaleCrop>false</ep:ScaleCrop>
  <ep:Company/>
  <ep:LinksUpToDate>false</ep:LinksUpToDate>
  <ep:CharactersWithSpaces>27969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xsi="http://www.w3.org/2001/XMLSchema-instance" xmlns:cp="http://schemas.openxmlformats.org/package/2006/metadata/core-properties">
  <cp:lastModifiedBy>Вольхина Анна Сергеевна</cp:lastModifiedBy>
  <cp:revision>2</cp:revision>
  <dcterms:created xsi:type="dcterms:W3CDTF">2026-08-14T14:39:00Z</dcterms:created>
  <dcterms:modified xsi:type="dcterms:W3CDTF">2026-08-19T08:26:00Z</dcterms:modified>
</cp:coreProperties>
</file>