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мастер-лекции</w:t>
      </w:r>
    </w:p>
    <w:p w:rsidR="00000000" w:rsidDel="00000000" w:rsidP="00000000" w:rsidRDefault="00000000" w:rsidRPr="00000000" w14:paraId="0000000A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«Эра ядерной медицины»</w:t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Онищук Елена Александровна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ведущий эксперт </w:t>
        <w:br w:type="textWrapping"/>
        <w:t xml:space="preserve">АНО ДПО «Техническая академия Росатома»,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 пула экспертов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МАГАТЭ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  <w:br w:type="textWrapping"/>
        <w:t xml:space="preserve">эксперт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Радиационный контроль» </w:t>
        <w:br w:type="textWrapping"/>
        <w:t xml:space="preserve">чемпионата Atom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0" w:righ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</w:p>
    <w:p w:rsidR="00000000" w:rsidDel="00000000" w:rsidP="00000000" w:rsidRDefault="00000000" w:rsidRPr="00000000" w14:paraId="0000001A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рассказать слушателям о значении ат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омных технологий в развитии современной медицины и показать, как российские достижения влияют на здоровье людей в стране и мире.</w:t>
      </w:r>
    </w:p>
    <w:p w:rsidR="00000000" w:rsidDel="00000000" w:rsidP="00000000" w:rsidRDefault="00000000" w:rsidRPr="00000000" w14:paraId="0000001B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4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Раскрыть, как ядерные технологии используются в медицине — от создания изотопов до радиотерапии и биопечати.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4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примеры передовых разработок «Росатома», которые применяются в российской и мировой медицинской практике.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4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Объяснить, почему Россия занимает лидирующую позицию в области ядерной медицины и экспорта технологий мирного атома.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4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Подчеркнуть роль атомной науки и инженерии в повышении качества жизни, борьбе с тяж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лыми заболеваниями и развитии здравоохранения.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4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Показать, как поддержка молодых специалистов и научных проектов в атомной сфере формирует кадровый и технологический потенциал страны.</w:t>
      </w:r>
    </w:p>
    <w:p w:rsidR="00000000" w:rsidDel="00000000" w:rsidP="00000000" w:rsidRDefault="00000000" w:rsidRPr="00000000" w14:paraId="00000021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 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созидательный труд;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гуманизм.</w:t>
      </w:r>
    </w:p>
    <w:p w:rsidR="00000000" w:rsidDel="00000000" w:rsidP="00000000" w:rsidRDefault="00000000" w:rsidRPr="00000000" w14:paraId="00000025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80-летие атомной отрасли; </w:t>
      </w:r>
      <w:r w:rsidDel="00000000" w:rsidR="00000000" w:rsidRPr="00000000">
        <w:rPr>
          <w:rFonts w:ascii="Times New Roman" w:cs="Times New Roman" w:eastAsia="Times New Roman" w:hAnsi="Times New Roman"/>
          <w:color w:val="473821"/>
          <w:sz w:val="28"/>
          <w:szCs w:val="28"/>
          <w:rtl w:val="0"/>
        </w:rPr>
        <w:t xml:space="preserve">наука и технологическое лидерство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 минут </w:t>
      </w:r>
    </w:p>
    <w:p w:rsidR="00000000" w:rsidDel="00000000" w:rsidP="00000000" w:rsidRDefault="00000000" w:rsidRPr="00000000" w14:paraId="00000027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10–11 классов, студенты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12+</w:t>
      </w:r>
    </w:p>
    <w:p w:rsidR="00000000" w:rsidDel="00000000" w:rsidP="00000000" w:rsidRDefault="00000000" w:rsidRPr="00000000" w14:paraId="00000029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</w:t>
      </w:r>
    </w:p>
    <w:p w:rsidR="00000000" w:rsidDel="00000000" w:rsidP="00000000" w:rsidRDefault="00000000" w:rsidRPr="00000000" w14:paraId="0000002A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</w:t>
      </w:r>
    </w:p>
    <w:p w:rsidR="00000000" w:rsidDel="00000000" w:rsidP="00000000" w:rsidRDefault="00000000" w:rsidRPr="00000000" w14:paraId="0000002B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</w:p>
    <w:p w:rsidR="00000000" w:rsidDel="00000000" w:rsidP="00000000" w:rsidRDefault="00000000" w:rsidRPr="00000000" w14:paraId="0000002C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сценарий;</w:t>
      </w:r>
    </w:p>
    <w:p w:rsidR="00000000" w:rsidDel="00000000" w:rsidP="00000000" w:rsidRDefault="00000000" w:rsidRPr="00000000" w14:paraId="0000002D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презентация.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Титульный</w:t>
      </w:r>
    </w:p>
    <w:p w:rsidR="00000000" w:rsidDel="00000000" w:rsidP="00000000" w:rsidRDefault="00000000" w:rsidRPr="00000000" w14:paraId="0000002F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1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Введение</w:t>
      </w:r>
    </w:p>
    <w:p w:rsidR="00000000" w:rsidDel="00000000" w:rsidP="00000000" w:rsidRDefault="00000000" w:rsidRPr="00000000" w14:paraId="00000033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медицина переживает стремительную трансформацию. Эта трансформация охватывает не только цифровые технологии, искусственный интеллект и биоинженерию, но и достижения в области ядерных технологий. В XXI веке именно атомная отрасль — с её фундаментальными открытиями, инженерной культурой и мощной производственной базой — формирует основу для развития принципиально новых подходов к диагностике, терапии и производству лекарственных средств.</w:t>
      </w:r>
    </w:p>
    <w:p w:rsidR="00000000" w:rsidDel="00000000" w:rsidP="00000000" w:rsidRDefault="00000000" w:rsidRPr="00000000" w14:paraId="00000034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Ядерная медицина, как междисциплинарное направление, использует радиоактивные изотопы и ионизирующее излучение в медицинских целях. Она охватывает широкий спектр задач — от раннего выявления онкологических, кардиологических и неврологических заболеваний до таргетной радионуклидной терапии, протонного и углеродного облучения.</w:t>
      </w:r>
    </w:p>
    <w:p w:rsidR="00000000" w:rsidDel="00000000" w:rsidP="00000000" w:rsidRDefault="00000000" w:rsidRPr="00000000" w14:paraId="00000035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Россия, опираясь на 80-летнюю историю развития атомной отрасли, занимает уверенные лидирующие позиции в этой сфере. Современные российские технологии востребованы как внутри страны, так и за её пределами, внося значительный вклад в развитие глобальной медицины и укрепление философии мирного атома.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ождение ядерной науки и её медицинское применение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Истоки ядерной медицины восходят 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XIX века, когда человечество только начало открывать тайны атома.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знает, как зовут учёного, который открыл рентгеновские лучи?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(Рентген)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1895 году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Вильгельм Конрад Рентген открыл лучи, которые впоследствии назвали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рентгеновскими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1901 году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был удостоен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первой Нобелевской премии по физике. Уже в первые годы открытия рентгеновского излучения стало ясно, что оно обладает диагностическим потенциалом, позволяя видеть внутренние структуры организма. Вскоре последовали другие открытия, которые легли в основу ядерной физики и медицины. В 1896 году Антуан Анри Беккерель открыл природную радиоактивность у солей урана. Вслед за ним супруги Пьер и Мария Кюри выделили полоний и радий — вещества, обладающие высокой радиоактивностью. Уже в 1901 году радием начали лечить кожные опухоли и язвы. Это стало одним из первых применений радиоактивных веществ в терапии.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 1930–40-м годам человечество получило возможность искусственно производить радиоактивные изотопы. Это открытие ознаменовало начало новой эры, когда радиоактивные элементы можно было не только извлекать из природы, но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получать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 лаборатории и реакторах.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Одним из первых клинических применений искусственных радиоактивных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элементов,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радионуклидов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стала диагностика с помощью радиоактивного йода. Уже в 1941 году физик Соул Герц впервые применил йод-131 для лечения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заболевания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щитовидной железы. Этот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радиоактивный йод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остаётся в арсенале врачей и сегодня.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Формирование ядерной медицины как отдельной дисциплины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Термин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ядерная медицина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начал использоваться с конца 1940-х годов, а уже в 1950-х сформировались первые специализированные отделения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отечественных и зарубежных клиниках.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Развитие этой области стало возможным благодаря доступности ядерных реакторов, способных производить радионуклиды для медицины.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заре становления ядерной медицины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главные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усилия были сосредоточены на диагностике. Основным методом диагностики стала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сцинтиграфия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визуализация накопления радиоактивных лекарственных препаратов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радиофармпрепаратов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 тканях организма с помощью специальных приборов с детекторами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гамма-камер.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Данный вид диагностики для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щитовидной железы, костей и сердца начала применяться уже в 1950–60-х годах.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Одновременно развивались терапевтические направления. Радио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активные вещества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 бета-излучением, такие как фосфор-32 и йод-131, использовались для лечения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различных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онкологических заболеваний. Впервые появилась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таргетной (направленной) радионуклидной терапии — доставки излучающего вещества непосредственно к опухоли.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Советский Союз активно включился в развитие ядерной медицины в 1950–60-х годах.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1946 году был запущен первый ядерный реактор Ф-1 в Москве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1954 году заработала первая в мире атомная электростанция в Обнинске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одновременно с этим начались исследования по использованию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радиоактивных веществ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 медицине.</w:t>
      </w:r>
    </w:p>
    <w:p w:rsidR="00000000" w:rsidDel="00000000" w:rsidP="00000000" w:rsidRDefault="00000000" w:rsidRPr="00000000" w14:paraId="00000044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Научный фундамент российской ядерной медицины был заложен в 1940-х годах с созданием Лаборатории №2 Академии наук СССР.</w:t>
      </w:r>
    </w:p>
    <w:p w:rsidR="00000000" w:rsidDel="00000000" w:rsidP="00000000" w:rsidRDefault="00000000" w:rsidRPr="00000000" w14:paraId="00000045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Какое название эта лаборатория получила впоследствии?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слушателей)</w:t>
      </w:r>
    </w:p>
    <w:p w:rsidR="00000000" w:rsidDel="00000000" w:rsidP="00000000" w:rsidRDefault="00000000" w:rsidRPr="00000000" w14:paraId="00000047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Эта лаборатория преобразовалась в Курчатовский институт. Именно здесь под руководством выдающихся учёных начались первые исследования медицинского применения радиоактивных веществ. В 1950-х годах академик </w:t>
        <w:br w:type="textWrapping"/>
        <w:t xml:space="preserve">И. К. Кикоин и его коллеги разработали принципиально новые методы диагностики с использованием радиоактивных веществ, что позволило СССР стать одним из пионеров в этом направлении.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 1970-м годам ядерная медицина в СССР стала отраслью с широкой сетью специализированных учреждений, поддерживаемой как академической, так и производственной инфраструктурой. Производственные мощности обеспечивали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гражданские, и военные нужды.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Эволюция технолог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ий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Переход 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сцинтиграфии, когда получалось простое двухмерное изображение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(как на рентгеновском снимке),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 трёхмерным методам стал настоящим прорывом.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 появлением ПЭ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 (позитронн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эмиссионн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томографи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ядерная медицина вошла в эру молекулярной визуализации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способности видеть молекулярные процессы в живом организме в реальном времени.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Что такое ПЭТ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современный медицинский метод, который позволяет увидеть, как работают органы и ткани внутри тела.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он работает?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Пациенту вводят специальное вещество (радиоактивный препарат). Оно содержит немного радиоактивных атомов,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еопасных для здоровья. Это вещество накапливается в активных клетках (например, в опухолях или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воспалённых участках). Радиоактивные атомы распадаются, выделяя позитроны (частицы, похожие на электроны, но с положительным зарядом). Позитроны сталкиваются с электронами в клетках тела и превращаются в два гамма-кванта, которые разлетаются в противоположные стороны. Сканер ПЭТ улавливает эти гамма-кванты и строит цветную картинку, показывающую, где в теле больше всего накопилось радиоактивных атомов.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отличие от КТ (компьютерной томографии) или МРТ (магнитно-резонансной томографии), которые дают анатомическое изображение, ядерная медицина позволяет оценивать: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функцию миокарда;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активность опухолевого метаболизма;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распространение нейродегенеративных процессов (например, при болезни Альцгеймера);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лимфатические узлы при онкологии.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Ключевым радиофармпрепаратом стал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фтордезоксиглюкоза,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которой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содержится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оактивный изотоп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фтор-18, используемый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точной диагностики в ПЭТ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Благодаря ему стало возможным выявлять опухоли на самых ранних стадиях. Технология быстро распространилась в клиническую практику, особенно в онкологии и кардиологии.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Также прои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зошёл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переход от универсальных радиофармпрепаратов к узкоспециализированным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для детальной визуализации тромбов, очагов воспаления и др.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 конца 2000-х годов бурно развивается направление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аргетной альфа-терапии (TAT).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то современный метод лечения рака, который точечно уничтожает опухоли с помощью мощных альфа-частиц, почти не повреждая здоровые клетки.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Пациенту вводят специальное вещество, состоящее из двух частей: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аргетного агента (который быстро находит раковые клетки)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р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адиоактивного элемента, испускающего альфа-частицы (например, актиний-225).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Лекарство находит опухоль благодаря тому, что раковые клетки имеют особые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метки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 поверхности,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которы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 нет 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здоровы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клет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Альфа-частицы разрушают ДНК раковых клеток. Они действуют как микроскопические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снаряды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которые бьют точно в цель.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Альфа-частицы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эффективно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разрушают опухолевые клетки с минимальным повреждением окружающих здоровых тканей. Это особенно важно при метастазах и рецидивах, нечувствительных к другим видам терапии.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Другим направлением стало развитие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тераностики.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знае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 это обозначает?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слушателей)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Тераностика — это современный подход в медицине, который объединяет два процесса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тера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пию (лечение) и диаг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ностику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(поиск болезни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помощью одного и того же метода или препарата. Пациенту вводят специальное вещество, которое содержит: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метку (например, радиоактивный изотоп или флуоресцентный краситель) — чтобы увидеть опухоль на снимках (ПЭТ, МРТ);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лекарство — чтобы уничтожить больные клетки.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помощью сканеров врачи получают карту расположения опухоли (как ГЛОНАСС для рака). То же вещество, которое помогло найти опухоль, начинает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лечение пациента.</w:t>
      </w:r>
    </w:p>
    <w:p w:rsidR="00000000" w:rsidDel="00000000" w:rsidP="00000000" w:rsidRDefault="00000000" w:rsidRPr="00000000" w14:paraId="0000005C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Лидирующие позиции России в ядерной медицине: исторические предпосылки и современные преимущества</w:t>
      </w:r>
    </w:p>
    <w:p w:rsidR="00000000" w:rsidDel="00000000" w:rsidP="00000000" w:rsidRDefault="00000000" w:rsidRPr="00000000" w14:paraId="0000005E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Российская Федерация занимает ведущие позиции в области ядерной медицины благодаря уникальному сочетанию факторов, сформированных за 80 лет развития атомной отрасли. Это лидерство обусловлено не только современными технологическими достижениями, но и глубокими историческими корнями, заложенными ещё в советский период.</w:t>
      </w:r>
    </w:p>
    <w:p w:rsidR="00000000" w:rsidDel="00000000" w:rsidP="00000000" w:rsidRDefault="00000000" w:rsidRPr="00000000" w14:paraId="0000005F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Важнейшим преимуществом России является наличие полного производственного цикла — от добычи урана до выпуска готовых радиофармацевтических препаратов. Российская атомная промышленность обладает собственной сырьевой базой: уранодобывающие предприятия обеспечивают около 8% мировой добычи урана, а заводы по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обогащению позволяют полностью покрывать потребности государства. </w:t>
      </w:r>
    </w:p>
    <w:p w:rsidR="00000000" w:rsidDel="00000000" w:rsidP="00000000" w:rsidRDefault="00000000" w:rsidRPr="00000000" w14:paraId="00000060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Международное признание российских технологий подтверждается впечатляющей статистикой: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2023 году российские генераторы молибдена (генератор молибдена — это устройство, которое помогает получать полезный радиоактивный материал для медицины) одобрили в 56 странах — это значит, что их качество признано на мировом уровне. В 2023 году Бразилия закупила у России оборудование для ядерной медицины — серьёзная сделка, показывающая доверие к нашим технологиям. Особенно важно, что за последние годы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ряд российских стандартов в области ядерной медицины были включены в рекомендации Международного агентства по атомной энергии, что ставит Россию в число мировых лидеров в этой высокотехнологичной сфере.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достижения наглядно показывают, что наша страна не просто идёт в ногу с мировыми тенденциями, но и задаёт стандарты в ключевых отраслях науки и техники.</w:t>
      </w:r>
    </w:p>
    <w:p w:rsidR="00000000" w:rsidDel="00000000" w:rsidP="00000000" w:rsidRDefault="00000000" w:rsidRPr="00000000" w14:paraId="00000061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Государственная поддержка отрасли осуществляется через масштабные федеральные программы. А перспективы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её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развития выглядят впечатляюще.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Например, запуск производства актиния-225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изотопа для лечения метастатического рака, сможет помочь тысячам пациентов ежегодно.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515"/>
          <w:sz w:val="28"/>
          <w:szCs w:val="28"/>
          <w:rtl w:val="0"/>
        </w:rPr>
        <w:t xml:space="preserve">Экспортные планы предусматривают увеличение доли России на мировом рынке ядерной медицины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Эти амбициозные, но вполне достижимые цели базируются на том прочном фундаменте, который был заложен несколькими поколениями российских учёных, инженеров и медиков.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Международное развитие и сотрудничество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После Второй мировой войны вопросы использования атомной энергии перешли под контроль международных организаций. В 1957 году было создано МАГАТЭ.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</w:rPr>
        <w:drawing>
          <wp:inline distB="114300" distT="114300" distL="114300" distR="114300">
            <wp:extent cx="843064" cy="190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064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знает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расшифровывается эта аббревиатура?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слушателей)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МАГАТЭ — это М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еждународное агентство по атомной энергии, одной из задач которого стало продвижение мирного использования ядерных технологий, включая медицину.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МАГАТЭ активно координировало международные проекты по развитию ядерной медицины: проводились образовательные программы, курсы, поставки оборудования и радиофармпрепаратов в развивающиеся страны. Сегодня под эгидой МАГАТЭ действуют десятки региональных инициатив по диагностике, радиотерапии и контролю качества.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Россия, обладая уникальной научной школой, производственной базой и историей атомной отрасли, активно развивает экспорт в области ядерной медицины. Этот экспорт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не только в форме продукции и технологий, но и в виде участия в глобальных научных проектах, трансфера знаний и кадров, создания ядерной инфраструктуры в других странах. Таким образом, ядерная медицина становится мощным механизмом укрепления международного научного сотрудничества.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 2015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ряд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стран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фрики, Латинской Америки и Юго-Восточной Азии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 низким и средним уровнем доходов получили от МАГАТЭ оборудование и подготовку персонала для запуска собственных отделений ядерной медицины.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Россия активно участвует в этих инициативах, предоставляя: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радионуклиды и радиофармпрепараты;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подготовку персонала на всех уровнях образования;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консультации по безопасному обращению с источниками и лицензированию.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Госкорпорация «Росатом» входит в число крупнейших мировых поставщиков радиоизотопной продукции. Она экспортирует свыше 100 наименований изотопов более чем в 50 стран мира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2023 году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15% увеличил годовой экспорт изотопной продукции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предлагает полный цикл услуг по созданию центров ядерной медицины: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проектирование и строительство зданий;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поставка циклотронов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получения радиоактивных изотопов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лицензирование;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обучение и подготовка персонала.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Ядерная медицина становится одним из инструментов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дипломатии здоровья»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Это концепция, согласно которой передача медицинских технологий способствует не только улучшению здоровья, но и укреплению политических и экономических связей.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частие России в борьбе с раком в Африке (2021–2024 гг.);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ередача радиофармпрепаратов и методик в условиях санкционного давления;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овместные антионкологические инициативы с Латинской Америкой (Cuba-Russia Health Alliance)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оздание в МИФИ англоязычной магистратуры по медицинской физике для студентов из стран СНГ, Азии и Ближнего Востока;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сотрудничество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Сеченов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университета и МГУ 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вузами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Китая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Индии по направлениям ядерной медицины;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рганизация программы стажировок для врачей и радиохимиков из Индии, Вьетнама, ЮАР и Бразилии.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Кадры, научные школы и инфраструктура: основа устойчивого развития ядерной медицины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Устойчивое развитие ядерной медицины невозможно без двух ключевых опор: кадров и инфраструктуры. Даже самые совершенные технологии теряют смысл без квалифицированных специалистов, способных грамотно и безопасно их применять. Россия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имеет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уникальную экосистему, в которой академическая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образовательная база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сочетается с современной инженерной школой, а фундаментальные исследования подкреплены промышленной базой и высоким уровнем организации.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Формирование устойчивого кадрового потенциала в ядерной медицине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это не только подготовка врачей-радиологов, химиков и физиков, но и создание научных школ, систем наставничества,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знаний и международного обмена. Равным образом важно наличие производственной, исследовательской и логистической инфраструктуры, способной обеспечивать все этапы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производства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радиоактивных изотопов до доставки радиофармпрепаратов в клиники.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Российская система подготовки специалистов для ядерной медицины охватывает весь образовательный цикл.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школах функционируют специализированные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атомные» классы с углублённым изучением физики и химии, где учащиеся получают раннюю профориентацию. Ежегодно более 1 200 школьников принимают участие в летних научных школах при ведущих ядерных вузах. Олимпиада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собирает около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000 участников,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выявляя талантливую молодёжь со всей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высшем образовании подготовка ведётся по уникальным программам, сочетающим фундаментальную физику с медицинскими приложениями. Особенностью является практико-ориентированный подход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 70% учебного времени студенты проводят в лабораториях и на производственных площадках. Развита система международного сотрудничества. Например, в МИФИ действует магистерская программа «Медицинская физика» с углублённой подготовкой по радиотерапии и радиационным методам диагностики. В Сеченовском университете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кафедра ядерной медицины с практикой в клиниках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«Росатома»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МГУ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им. М.В. Ломоносова на физическом факультете существует специализация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Медицинская физика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где студенты осваивают принципы работы диагностического оборудования, изучают методы лучевой терапии и проходят практику в ведущих медицинских центрах страны.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Послевузовское образование включает программы ординатуры по специальности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Радиология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 ведущих медицинских центрах страны, таких как НМИЦ онкологии им. Н.Н. Блохина, где молодые специалисты получают углубл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нную клиническую подготовку. Для научно-исследовательской работы предусмотрены аспирантские программы с акцентом на прикладные аспекты ядерной медицины. Особое внимание уделяется программам профессиональной переподготовки практикующих врачей, позволяющим освоить новые методы диагностики и лечения.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Выпускники могут реализовать себя в научно-исследовательских институтах атомной отрасли, клинических центрах ядерной медицины, на предприятиях по производству радиофармпрепаратов, в регулирующих органах (Роспотребнадзор, Росздравнадзор).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Государство и корпорации предлагают многоуровневую систему грантовой поддержки. Начинающие исследователи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молодые ученые и кандидаты наук до 35 лет могут получить президентские премии и гранты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проводит собственные конкурсы научных работ,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которых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ежегодно поддерживается около 50 перспективных проектов. Особое внимание уделяется и разработке новых радиофармпрепаратов.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Стипендиальные программы включают как государственные, так и корпоративные инициативы.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ежегодно поддерживает порядка 200 талантливых студентов специальными стипендиями.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«Росатом»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и научные центры развивают систему наставничества: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урсы повышения квалификации;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тажировки для студентов и молодых учёных;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ндустриальные партнёрства с участием предприятий.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Также ведётся активный экспорт образовательных программ: стипендии для студентов из Индии, Ирана, Египта, Кубы и стран СНГ; онлайн-курсы по ядерной медицине на английском языке (при поддержке МАГАТЭ и МИФИ).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Для молодых учёных создана развитая сеть специализированных центров. Первая молодёжная лаборатория была открыта в 2018 году на базе НИИАР, сегодня их количество более 10. Центр коллективного пользования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Ядерные технологии в медицине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предоставляет доступ к уникальному оборудованию. Особое внимание уделяется поддержке стартапов. Российские молодые учёные активно участвуют в международных программах. Участие в конференциях и рабочих группах под эгидой МАГАТЭ позволяет вносить вклад в формирование международных стандартов ядерной медицины. Программы академической мобильности обеспечивают обмен опытом с ведущими зарубежными коллегами, способствуя профессиональному росту и установлению долгосрочных научных контактов.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России создана мощная научная база для исследований в области ядерной медицины: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ациональный исследовательский институт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атомных реакторов (НИИАР) располагает шестью исследовательскими реакторами, на которых: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роизводится широкий спектр медицинских изотопов;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проводятся испытания новых радиофармпрепаратов;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трабатываются технологии радиационной стерилизации.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Российский научный центр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Курчатовский институт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развивает следующие направления: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озитронно-эмиссионная томография (ПЭТ);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азработка новых методов лучевой терапии;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оздание радиофармацевтических препаратов.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Современная материально-техническая база включает: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7.322834645669" w:right="0" w:hanging="708.661417322834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ромышленные циклотроны для производства короткоживущих изотопов;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7.322834645669" w:right="0" w:hanging="708.661417322834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ПЭТ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сканеры последнего поколения;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7.322834645669" w:right="0" w:hanging="708.661417322834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становки для радиационной стерилизации медицинских изделий;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7.322834645669" w:right="0" w:hanging="708.661417322834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рецизионные дозиметрические комплексы.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 последние 5 лет количество молодых исследователей увеличилось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%. Патентная активность учёных до 35 лет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растёт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при этом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большая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выпускников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трудоустраиваются в ведущие клинические, радиологические центры и институты ядерных исследований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Перспективные направления развития включают создание Национальной школы ядерной медицины, увеличение ежегодного финансирования грантов и расширение сети молодёжных лабораторий. Особое внимание уделяется развитию международного научного сотрудничества через создание совместных исследовательских программ и образовательных инициатив. Планируется разработка новых междисциплинарных образовательных программ, учитывающих последние достижения в области ядерной медицины и смежных дисциплин. Эти меры позволят сохранить лидерские позиции России в области ядерной медицины и обеспечить новые прорывы в диагностике и лечении заболеваний.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Современное состояние и вызовы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сегодняшний день ядерная медицина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это сложная и высокотехнологичная область, включающая: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радиохимию и радиофармацевтику;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инженерную инфраструктуру;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логистику доставки короткоживущих изотопов;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обучение кадров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врачей, физиков, химиков, инженеров;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разработку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клинически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прото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диагностики и лечения.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российская ядерная медицина может гордиться следующими достижениями: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входит в пятёрку мировых производителей радиоизотопов;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имеет независимую инфраструктуру полного цикла;</w:t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экспортирует технологии и обучение;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интегрируется в международную научную повестку.</w:t>
      </w:r>
    </w:p>
    <w:p w:rsidR="00000000" w:rsidDel="00000000" w:rsidP="00000000" w:rsidRDefault="00000000" w:rsidRPr="00000000" w14:paraId="000000AB">
      <w:pPr>
        <w:spacing w:after="0" w:line="36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делает нашу страну не только центром научных компетенций, но и перспективным партнёром для десятков стран. Ядерная медицина — не просто инструмент клинической практики. Это стратегическое направление, объединяющее науку, промышленность, медицину и международную политику. Россия, благодаря мощной атомной школе, занимает уникальную позицию в этой сфере: она создаёт, экспортирует и развивает медицинские технологии, которые спасают жизни по всему миру. Через развитие ядерной медицины реализуется задача мирного атома, служащего здоровью, прогрессу и международному сотрудничеству.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Несмотря на впечатляющие достижения, отрасль сталкивается с рядом серь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зных вызовов.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Одной из наиболее острых проблем оста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тся дефицит медицинских изотопов. Мировой кризис производства молибдена-99, начавшийся ещ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 2009 году, до сих пор не преодол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 полностью. Ситуация осложняется тем, что большинство исследовательских реакторов, производящих этот изотоп, были построены 40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50 лет назад и требуют модернизации. Проблема усугубляется сложной логистикой короткоживущих изотопов, требующей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тко отлаженной системы транспортировки и распределения.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Кадровый вопрос представляет собой ещё один серь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зный вызов для отрасли. В России отмечается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высокий спрос на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медицинских физиков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специалистов, обеспечивающих безопасное и эффективное применение радионуклидов в клинической практике. Ситуация осложняется старением профессорско-преподавательского состава в ведущих вузах и оттоком молодых специалистов за рубеж. Особую озабоченность вызывает недостаточное количество врачей-радиологов, владеющих современными методами ядерной медицины.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Организационные проблемы включают в себя длительные сроки регистрации новых радиофармпрепаратов, которые могут достигать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 лет. Это значительно замедляет внедрение перспективных разработок в клиническую практику. Дополнительные сложности созда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 система страхования радиационных рисков, требующая серь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зной модернизации в соответствии с современными международными стандартами.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0"/>
          <w:smallCaps w:val="0"/>
          <w:strike w:val="1"/>
          <w:color w:val="000000"/>
          <w:sz w:val="28"/>
          <w:szCs w:val="28"/>
          <w:u w:val="none"/>
          <w:vertAlign w:val="baseline"/>
        </w:rPr>
      </w:pPr>
      <w:bookmarkStart w:colFirst="0" w:colLast="0" w:name="_heading=h.iehkcstjhcuc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то же время потенциал ядерной медицины огромен. В сочетании с ИИ и молекулярной биологией она может стать основой персонализированной медицины будущего. Цифровизация ядерной медицины открывает новые горизонты для повышения эффективности диагностики и лечения. Разработка алгоритмов искусственного интеллекта для анализа медицинских изображений позволяет увеличить точность диагностики на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25%. Создание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цифровых двойников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пациентов 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 возможность моделировать различные сценарии терапии и выбирать оптимальный вариант лечения.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 Заключение</w:t>
      </w:r>
    </w:p>
    <w:p w:rsidR="00000000" w:rsidDel="00000000" w:rsidP="00000000" w:rsidRDefault="00000000" w:rsidRPr="00000000" w14:paraId="000000B3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Ядерная медицина — это не просто медицинская дисциплина, использующая радиоизотопы. Это наука будущего — синтез физики, химии, инженерии, информатики и биомедицины. Она родилась из великих открытий XIX–XX вв., но именно XXI век сделал её одной из самых быстроразвивающихся и востребованных областей здравоохранения.</w:t>
      </w:r>
    </w:p>
    <w:p w:rsidR="00000000" w:rsidDel="00000000" w:rsidP="00000000" w:rsidRDefault="00000000" w:rsidRPr="00000000" w14:paraId="000000B4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 сыграла и продолжает играть важнейшую роль в этом развитии. Основанная на 80-летнем опыте атомной отрасли, наша система ядерной медицины опирается на прочный фундамент: уникальную инженерную культуру, разветвлённую инфраструктуру, передовые научные школы и международные партнёрства. Благодаря ГК «Росатом», профильным университетам, исследовательским центрам и высококвалифицированным врачам, работающим в этой области, наша страна формирует экосистему, способную не только поддерживать высокий уровень медицинских технологий, но и экспортировать знания, технологии и радиофармпрепараты за рубеж.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реализовать этот потенциал, необходимы инвестиции в образование, инфраструктуру и молодые научные кадры. Именно поэтому ядерная медицина — это не только медицина, но и стратегия устойчивого развития страны. Сегодняшние шаги в этой области определяют здоровье будущих поколений.</w:t>
      </w:r>
    </w:p>
    <w:p w:rsidR="00000000" w:rsidDel="00000000" w:rsidP="00000000" w:rsidRDefault="00000000" w:rsidRPr="00000000" w14:paraId="000000B6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Заключение</w:t>
      </w:r>
    </w:p>
    <w:p w:rsidR="00000000" w:rsidDel="00000000" w:rsidP="00000000" w:rsidRDefault="00000000" w:rsidRPr="00000000" w14:paraId="000000B8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Спасибо, что были с нами!</w:t>
      </w:r>
    </w:p>
    <w:p w:rsidR="00000000" w:rsidDel="00000000" w:rsidP="00000000" w:rsidRDefault="00000000" w:rsidRPr="00000000" w14:paraId="000000B9">
      <w:pPr>
        <w:spacing w:after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Нам важно услышать ваше мнение — отсканируйте QR-код и поделитесь своими мыслями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ратная связь помогает нам становиться лучше и строить будущее вместе.</w:t>
      </w:r>
    </w:p>
    <w:p w:rsidR="00000000" w:rsidDel="00000000" w:rsidP="00000000" w:rsidRDefault="00000000" w:rsidRPr="00000000" w14:paraId="000000BA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Васильев С. Ю.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Ядерная медицина: основы, технологии, клиническое применение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- М.: ГЭОТАР-Медиа, 2022. - 512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Пономарёв Ю. В., Шевченко Н. П.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Радиофармацевтика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- СПб.: СПХФА, 2019. 346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Габдуллин Р. Р., Орлова Е. А. Радионуклидная терапия онкологических заболеваний.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Вестник РОНЦ им. Н.Н. Блохина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2021. № 3.  С. 14–23.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Госкорпорация «Росатом».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Годовой отчёт 2023 года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https://rosatom.ru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Национальный исследовательский ядерный университет МИФИ. Программа подготовки по медицинской физике. —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https://mephi.ru/education/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Курчатовский институт. Доклады и материалы научных школ. 2021–2024 гг.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Министерство здравоохранения РФ.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Концепция развития ядерной медицины в РФ до 2035 года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2022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International Atomic Energy Agency (IAEA).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Nuclear Medicine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URL: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https://www.iaea.org/resources/rpop/health-professionals/nuclear-medicine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IAEA.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Radiation Medicine and Radiopharmaceuticals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Human Health Series No. 35,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OECD NEA.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Radioactive Isotopes in Medicine: The Radiopharmaceutical Supply Chain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— Paris: OECD Publishing,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Valliant J.F., et al. The importance of medical isotopes in modern healthcare. //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Nature Reviews Drug Discovery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2021, Vol. 20(3), pp. 181–196.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Hennemann G., Reiners C.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Nuclear Medicine in Oncology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Springer, 2018. 432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Материалы X Международной конференции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Ядерная медицина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/ Под ред. А.Д. Каприна. - М.: Первый МГМУ им. И.М. Сеченова, 2023. - 412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Петров С.А. Перспективы развития радиофармацевтики в России // Вестник Росатома. - 2023. - № 4(45). - С. 34-39.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638300" cy="37623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376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8B5C1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8B5C16"/>
    <w:rPr>
      <w:rFonts w:ascii="Segoe UI" w:cs="Segoe UI" w:hAnsi="Segoe UI"/>
      <w:sz w:val="18"/>
      <w:szCs w:val="18"/>
    </w:rPr>
  </w:style>
  <w:style w:type="character" w:styleId="20" w:customStyle="1">
    <w:name w:val="Заголовок 2 Знак"/>
    <w:basedOn w:val="a0"/>
    <w:link w:val="2"/>
    <w:uiPriority w:val="9"/>
    <w:rsid w:val="002B3F7C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  <w:lang w:eastAsia="en-US" w:val="en-US"/>
    </w:rPr>
  </w:style>
  <w:style w:type="character" w:styleId="30" w:customStyle="1">
    <w:name w:val="Заголовок 3 Знак"/>
    <w:basedOn w:val="a0"/>
    <w:link w:val="3"/>
    <w:uiPriority w:val="9"/>
    <w:rsid w:val="002B3F7C"/>
    <w:rPr>
      <w:rFonts w:asciiTheme="majorHAnsi" w:cstheme="majorBidi" w:eastAsiaTheme="majorEastAsia" w:hAnsiTheme="majorHAnsi"/>
      <w:b w:val="1"/>
      <w:bCs w:val="1"/>
      <w:color w:val="5b9bd5" w:themeColor="accent1"/>
      <w:lang w:eastAsia="en-US" w:val="en-US"/>
    </w:rPr>
  </w:style>
  <w:style w:type="character" w:styleId="a5">
    <w:name w:val="Strong"/>
    <w:basedOn w:val="a0"/>
    <w:uiPriority w:val="22"/>
    <w:qFormat w:val="1"/>
    <w:rsid w:val="002B3F7C"/>
    <w:rPr>
      <w:b w:val="1"/>
      <w:bCs w:val="1"/>
    </w:rPr>
  </w:style>
  <w:style w:type="character" w:styleId="a6">
    <w:name w:val="Emphasis"/>
    <w:basedOn w:val="a0"/>
    <w:uiPriority w:val="20"/>
    <w:qFormat w:val="1"/>
    <w:rsid w:val="002B3F7C"/>
    <w:rPr>
      <w:i w:val="1"/>
      <w:iCs w:val="1"/>
    </w:rPr>
  </w:style>
  <w:style w:type="paragraph" w:styleId="a7">
    <w:name w:val="Normal (Web)"/>
    <w:basedOn w:val="a"/>
    <w:uiPriority w:val="99"/>
    <w:unhideWhenUsed w:val="1"/>
    <w:rsid w:val="002B3F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semiHidden w:val="1"/>
    <w:unhideWhenUsed w:val="1"/>
    <w:rsid w:val="004D4C79"/>
    <w:rPr>
      <w:color w:val="0000ff"/>
      <w:u w:val="single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F3E6E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a9">
    <w:name w:val="List Paragraph"/>
    <w:basedOn w:val="a"/>
    <w:uiPriority w:val="34"/>
    <w:qFormat w:val="1"/>
    <w:rsid w:val="004A1E0C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mephi.ru/educ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rosatom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1kVgQJPOddgmEZTjggciRT/4w==">CgMxLjAyDmguaWVoa2NzdGpoY3VjOAByITE0S0VhT1AwcWtDaTFtLVZUNjUwb0g4VjJCNWNkRndiRw==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2025-07-08T10:25:00Z</dcterms:created>
  <dc:creator>User</dc:creator>
</cp:coreProperties>
</file>